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3.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3E5" w:rsidRDefault="008D13E5" w:rsidP="008D13E5">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Проект</w:t>
      </w:r>
    </w:p>
    <w:p w:rsidR="003379FC" w:rsidRDefault="003379FC" w:rsidP="00AE1D34">
      <w:pPr>
        <w:spacing w:after="0" w:line="240" w:lineRule="auto"/>
        <w:ind w:firstLine="709"/>
        <w:jc w:val="center"/>
        <w:rPr>
          <w:rFonts w:ascii="Times New Roman" w:hAnsi="Times New Roman" w:cs="Times New Roman"/>
          <w:sz w:val="24"/>
          <w:szCs w:val="24"/>
        </w:rPr>
      </w:pPr>
      <w:r w:rsidRPr="003379FC">
        <w:rPr>
          <w:rFonts w:ascii="Times New Roman" w:hAnsi="Times New Roman" w:cs="Times New Roman"/>
          <w:sz w:val="24"/>
          <w:szCs w:val="24"/>
        </w:rPr>
        <w:t>Прогноз социально-экономического развития муниципального образования городского округа «Город Комсомольск-на-Амуре» на долгосрочный период</w:t>
      </w:r>
    </w:p>
    <w:p w:rsidR="003379FC" w:rsidRPr="0051147A" w:rsidRDefault="003379FC" w:rsidP="00AE1D34">
      <w:pPr>
        <w:spacing w:after="0" w:line="240" w:lineRule="auto"/>
        <w:ind w:firstLine="709"/>
        <w:rPr>
          <w:rFonts w:ascii="Times New Roman" w:hAnsi="Times New Roman" w:cs="Times New Roman"/>
          <w:sz w:val="24"/>
          <w:szCs w:val="24"/>
        </w:rPr>
      </w:pPr>
    </w:p>
    <w:p w:rsidR="003379FC" w:rsidRPr="0051147A" w:rsidRDefault="003379FC" w:rsidP="00AE1D34">
      <w:pPr>
        <w:tabs>
          <w:tab w:val="left" w:pos="9923"/>
        </w:tabs>
        <w:spacing w:after="0" w:line="240" w:lineRule="auto"/>
        <w:ind w:firstLine="709"/>
        <w:jc w:val="both"/>
        <w:rPr>
          <w:rFonts w:ascii="Times New Roman" w:hAnsi="Times New Roman" w:cs="Times New Roman"/>
          <w:sz w:val="24"/>
          <w:szCs w:val="24"/>
        </w:rPr>
      </w:pPr>
      <w:r w:rsidRPr="0051147A">
        <w:rPr>
          <w:rFonts w:ascii="Times New Roman" w:hAnsi="Times New Roman" w:cs="Times New Roman"/>
          <w:sz w:val="24"/>
          <w:szCs w:val="24"/>
        </w:rPr>
        <w:t>Прогноз социально-экономического развития г. Комсомольск-на-Амуре на период до 2032 года разработан в составе трех основных сценариев долгосрочного развития: инерционного, базового и оптимистического. Кроме того, учитывая большую зависимость экономики города от перспектив и динамики развития территории опережающего социально-экономического развития «Комсомольск», сценарные варианты проработаны с различной эффективностью и интенсивностью развития ТОСЭР.</w:t>
      </w:r>
    </w:p>
    <w:p w:rsidR="003379FC" w:rsidRPr="0051147A" w:rsidRDefault="003379FC" w:rsidP="00AE1D34">
      <w:pPr>
        <w:tabs>
          <w:tab w:val="left" w:pos="9923"/>
        </w:tabs>
        <w:spacing w:after="0" w:line="240" w:lineRule="auto"/>
        <w:ind w:firstLine="709"/>
        <w:jc w:val="both"/>
        <w:rPr>
          <w:rFonts w:ascii="Times New Roman" w:hAnsi="Times New Roman" w:cs="Times New Roman"/>
          <w:sz w:val="24"/>
          <w:szCs w:val="24"/>
        </w:rPr>
      </w:pPr>
      <w:r w:rsidRPr="0051147A">
        <w:rPr>
          <w:rFonts w:ascii="Times New Roman" w:hAnsi="Times New Roman" w:cs="Times New Roman"/>
          <w:sz w:val="24"/>
          <w:szCs w:val="24"/>
        </w:rPr>
        <w:t xml:space="preserve">Базовый и оптимистический сценарии предполагают продолжение активных институциональных преобразований, направленных на улучшение делового климата, развитие конкуренции, повышение качества и эффективности корпоративного и государственного управления в сфере развития малого и среднего предпринимательства. Инерционный сценарий сформирован исходя из концепции экономической политики органов исполнительной власти города, ориентированной на реализацию механизмов антикризисного управления. </w:t>
      </w:r>
    </w:p>
    <w:p w:rsidR="003379FC" w:rsidRPr="0051147A" w:rsidRDefault="003379FC" w:rsidP="00AE1D34">
      <w:pPr>
        <w:widowControl w:val="0"/>
        <w:tabs>
          <w:tab w:val="left" w:pos="9923"/>
        </w:tabs>
        <w:spacing w:after="0" w:line="240" w:lineRule="auto"/>
        <w:ind w:firstLine="709"/>
        <w:jc w:val="both"/>
        <w:rPr>
          <w:rFonts w:ascii="Times New Roman" w:hAnsi="Times New Roman" w:cs="Times New Roman"/>
          <w:sz w:val="24"/>
          <w:szCs w:val="24"/>
        </w:rPr>
      </w:pPr>
      <w:r w:rsidRPr="0051147A">
        <w:rPr>
          <w:rFonts w:ascii="Times New Roman" w:hAnsi="Times New Roman" w:cs="Times New Roman"/>
          <w:b/>
          <w:sz w:val="24"/>
          <w:szCs w:val="24"/>
        </w:rPr>
        <w:t>Инерционный</w:t>
      </w:r>
      <w:r w:rsidRPr="0051147A">
        <w:rPr>
          <w:rFonts w:ascii="Times New Roman" w:hAnsi="Times New Roman" w:cs="Times New Roman"/>
          <w:sz w:val="24"/>
          <w:szCs w:val="24"/>
        </w:rPr>
        <w:t xml:space="preserve"> </w:t>
      </w:r>
      <w:r w:rsidRPr="0051147A">
        <w:rPr>
          <w:rFonts w:ascii="Times New Roman" w:hAnsi="Times New Roman" w:cs="Times New Roman"/>
          <w:b/>
          <w:sz w:val="24"/>
          <w:szCs w:val="24"/>
        </w:rPr>
        <w:t>сценарий</w:t>
      </w:r>
      <w:r w:rsidRPr="0051147A">
        <w:rPr>
          <w:rFonts w:ascii="Times New Roman" w:hAnsi="Times New Roman" w:cs="Times New Roman"/>
          <w:sz w:val="24"/>
          <w:szCs w:val="24"/>
        </w:rPr>
        <w:t xml:space="preserve"> </w:t>
      </w:r>
      <w:r w:rsidRPr="0051147A">
        <w:rPr>
          <w:rFonts w:ascii="Times New Roman" w:hAnsi="Times New Roman" w:cs="Times New Roman"/>
          <w:b/>
          <w:sz w:val="24"/>
          <w:szCs w:val="24"/>
        </w:rPr>
        <w:t>(вариант 1)</w:t>
      </w:r>
      <w:r w:rsidRPr="0051147A">
        <w:rPr>
          <w:rFonts w:ascii="Times New Roman" w:hAnsi="Times New Roman" w:cs="Times New Roman"/>
          <w:sz w:val="24"/>
          <w:szCs w:val="24"/>
        </w:rPr>
        <w:t xml:space="preserve"> характеризуется умеренными долгосрочными темпами роста экономики РФ, а также консервативными параметрами реализации механизмов ТОСЭР «Комсомольск», предполагающими формирование и развитие на территории инвестиционных площадок исключительно якорных резидентов:</w:t>
      </w:r>
    </w:p>
    <w:p w:rsidR="003379FC" w:rsidRPr="0051147A" w:rsidRDefault="003379FC" w:rsidP="00AE1D34">
      <w:pPr>
        <w:widowControl w:val="0"/>
        <w:tabs>
          <w:tab w:val="left" w:pos="9923"/>
        </w:tabs>
        <w:spacing w:after="0" w:line="240" w:lineRule="auto"/>
        <w:ind w:firstLine="709"/>
        <w:jc w:val="both"/>
        <w:rPr>
          <w:rFonts w:ascii="Times New Roman" w:hAnsi="Times New Roman" w:cs="Times New Roman"/>
          <w:sz w:val="24"/>
          <w:szCs w:val="24"/>
        </w:rPr>
      </w:pPr>
      <w:r w:rsidRPr="0051147A">
        <w:rPr>
          <w:rFonts w:ascii="Times New Roman" w:hAnsi="Times New Roman" w:cs="Times New Roman"/>
          <w:sz w:val="24"/>
          <w:szCs w:val="24"/>
        </w:rPr>
        <w:t xml:space="preserve">Данный сценарий не предполагает активной фазы интенсификации инструментов развития субъектов малого и среднего предпринимательства. </w:t>
      </w:r>
    </w:p>
    <w:p w:rsidR="003379FC" w:rsidRPr="0051147A" w:rsidRDefault="003379FC" w:rsidP="00AE1D34">
      <w:pPr>
        <w:tabs>
          <w:tab w:val="left" w:pos="9923"/>
        </w:tabs>
        <w:spacing w:after="0" w:line="240" w:lineRule="auto"/>
        <w:ind w:firstLine="709"/>
        <w:jc w:val="both"/>
        <w:rPr>
          <w:rFonts w:ascii="Times New Roman" w:hAnsi="Times New Roman" w:cs="Times New Roman"/>
          <w:sz w:val="24"/>
          <w:szCs w:val="24"/>
        </w:rPr>
      </w:pPr>
      <w:r w:rsidRPr="0051147A">
        <w:rPr>
          <w:rFonts w:ascii="Times New Roman" w:hAnsi="Times New Roman" w:cs="Times New Roman"/>
          <w:b/>
          <w:sz w:val="24"/>
          <w:szCs w:val="24"/>
        </w:rPr>
        <w:t xml:space="preserve">Базовый сценарий (вариант 2) </w:t>
      </w:r>
      <w:r w:rsidRPr="0051147A">
        <w:rPr>
          <w:rFonts w:ascii="Times New Roman" w:hAnsi="Times New Roman" w:cs="Times New Roman"/>
          <w:sz w:val="24"/>
          <w:szCs w:val="24"/>
        </w:rPr>
        <w:t xml:space="preserve">характеризуется повышенными импульсами инвестиционного развития и усилением инновационной направленности экономического роста Российской Федерации. Функционирование ТОСЭР «Комсомольск» базируется на консервативных параметрах развития, основанных на узконаправленных направлениях экономического роста, в соответствии с программами якорных резидентов инвестиционных площадок. </w:t>
      </w:r>
    </w:p>
    <w:p w:rsidR="003379FC" w:rsidRPr="0051147A" w:rsidRDefault="003379FC" w:rsidP="00AE1D34">
      <w:pPr>
        <w:tabs>
          <w:tab w:val="left" w:pos="9923"/>
        </w:tabs>
        <w:spacing w:after="0" w:line="240" w:lineRule="auto"/>
        <w:ind w:firstLine="709"/>
        <w:jc w:val="both"/>
        <w:rPr>
          <w:rFonts w:ascii="Times New Roman" w:hAnsi="Times New Roman" w:cs="Times New Roman"/>
          <w:sz w:val="24"/>
          <w:szCs w:val="24"/>
        </w:rPr>
      </w:pPr>
      <w:r w:rsidRPr="0051147A">
        <w:rPr>
          <w:rFonts w:ascii="Times New Roman" w:hAnsi="Times New Roman" w:cs="Times New Roman"/>
          <w:sz w:val="24"/>
          <w:szCs w:val="24"/>
        </w:rPr>
        <w:t>Данный сценарий дополняется созданием комплекса малых и средних предприятий, ориентированных на производство импортозамещающей продукции продовольственного и непродовольственного назначения.</w:t>
      </w:r>
    </w:p>
    <w:p w:rsidR="003379FC" w:rsidRPr="0051147A" w:rsidRDefault="003379FC" w:rsidP="00AE1D34">
      <w:pPr>
        <w:tabs>
          <w:tab w:val="left" w:pos="9923"/>
        </w:tabs>
        <w:spacing w:after="0" w:line="240" w:lineRule="auto"/>
        <w:ind w:firstLine="709"/>
        <w:jc w:val="both"/>
        <w:rPr>
          <w:rFonts w:ascii="Times New Roman" w:hAnsi="Times New Roman" w:cs="Times New Roman"/>
          <w:sz w:val="24"/>
          <w:szCs w:val="24"/>
        </w:rPr>
      </w:pPr>
      <w:r w:rsidRPr="0051147A">
        <w:rPr>
          <w:rFonts w:ascii="Times New Roman" w:hAnsi="Times New Roman" w:cs="Times New Roman"/>
          <w:b/>
          <w:sz w:val="24"/>
          <w:szCs w:val="24"/>
        </w:rPr>
        <w:t>Оптимистический</w:t>
      </w:r>
      <w:r w:rsidRPr="0051147A">
        <w:rPr>
          <w:rFonts w:ascii="Times New Roman" w:hAnsi="Times New Roman" w:cs="Times New Roman"/>
          <w:sz w:val="24"/>
          <w:szCs w:val="24"/>
        </w:rPr>
        <w:t xml:space="preserve"> </w:t>
      </w:r>
      <w:r w:rsidRPr="0051147A">
        <w:rPr>
          <w:rFonts w:ascii="Times New Roman" w:hAnsi="Times New Roman" w:cs="Times New Roman"/>
          <w:b/>
          <w:sz w:val="24"/>
          <w:szCs w:val="24"/>
        </w:rPr>
        <w:t xml:space="preserve">сценарий (вариант 3) </w:t>
      </w:r>
      <w:r w:rsidRPr="0051147A">
        <w:rPr>
          <w:rFonts w:ascii="Times New Roman" w:hAnsi="Times New Roman" w:cs="Times New Roman"/>
          <w:sz w:val="24"/>
          <w:szCs w:val="24"/>
        </w:rPr>
        <w:t>характеризуется форсированными темпами роста экономики РФ.</w:t>
      </w:r>
    </w:p>
    <w:p w:rsidR="003379FC" w:rsidRPr="0051147A" w:rsidRDefault="003379FC" w:rsidP="00AE1D34">
      <w:pPr>
        <w:tabs>
          <w:tab w:val="left" w:pos="9923"/>
        </w:tabs>
        <w:spacing w:after="0" w:line="240" w:lineRule="auto"/>
        <w:ind w:firstLine="709"/>
        <w:jc w:val="both"/>
        <w:rPr>
          <w:rFonts w:ascii="Times New Roman" w:hAnsi="Times New Roman" w:cs="Times New Roman"/>
          <w:sz w:val="24"/>
          <w:szCs w:val="24"/>
        </w:rPr>
      </w:pPr>
      <w:r w:rsidRPr="0051147A">
        <w:rPr>
          <w:rFonts w:ascii="Times New Roman" w:hAnsi="Times New Roman" w:cs="Times New Roman"/>
          <w:sz w:val="24"/>
          <w:szCs w:val="24"/>
        </w:rPr>
        <w:t>Сценарий носит прорывной характер и предусматривает полномасштабную реализацию всех задач и механизмов территории опережающего социально-экономического развития «Комсомольск», основанных на активном развитии субъектов малого и среднего предпринимательства, как на территории ТОСЭР, так и в пределах экономики города в целом.</w:t>
      </w:r>
    </w:p>
    <w:p w:rsidR="003379FC" w:rsidRPr="0051147A" w:rsidRDefault="003379FC" w:rsidP="00AE1D34">
      <w:pPr>
        <w:tabs>
          <w:tab w:val="left" w:pos="9923"/>
        </w:tabs>
        <w:spacing w:after="0" w:line="240" w:lineRule="auto"/>
        <w:ind w:firstLine="709"/>
        <w:jc w:val="both"/>
        <w:rPr>
          <w:rFonts w:ascii="Times New Roman" w:hAnsi="Times New Roman" w:cs="Times New Roman"/>
          <w:sz w:val="24"/>
          <w:szCs w:val="24"/>
        </w:rPr>
      </w:pPr>
      <w:r w:rsidRPr="0051147A">
        <w:rPr>
          <w:rFonts w:ascii="Times New Roman" w:hAnsi="Times New Roman" w:cs="Times New Roman"/>
          <w:sz w:val="24"/>
          <w:szCs w:val="24"/>
        </w:rPr>
        <w:t>Основные сценарные параметры развития показатели прогноза социально-экономического развития г. Комсомольска-на-Амуре на 2015 – 2032 годы представлены в таблице 1. В блоке, характеризующем параметры развития экономики города, отражены параметры роста, основывающиеся исключительно на развитии механизмов ТОСЭР.</w:t>
      </w:r>
    </w:p>
    <w:p w:rsidR="003379FC" w:rsidRDefault="003379FC" w:rsidP="00AE1D34">
      <w:pPr>
        <w:tabs>
          <w:tab w:val="left" w:pos="992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3379FC" w:rsidRPr="0051147A" w:rsidRDefault="003379FC" w:rsidP="00AE1D34">
      <w:pPr>
        <w:tabs>
          <w:tab w:val="left" w:pos="9923"/>
        </w:tabs>
        <w:spacing w:after="0" w:line="240" w:lineRule="auto"/>
        <w:jc w:val="both"/>
        <w:rPr>
          <w:rFonts w:ascii="Times New Roman" w:hAnsi="Times New Roman" w:cs="Times New Roman"/>
          <w:sz w:val="24"/>
          <w:szCs w:val="24"/>
        </w:rPr>
      </w:pPr>
      <w:r w:rsidRPr="0051147A">
        <w:rPr>
          <w:rFonts w:ascii="Times New Roman" w:hAnsi="Times New Roman" w:cs="Times New Roman"/>
          <w:sz w:val="24"/>
          <w:szCs w:val="24"/>
        </w:rPr>
        <w:lastRenderedPageBreak/>
        <w:t xml:space="preserve">Таблица 1 - Основные сценарные параметры развития показатели прогноза социально-экономического развития г. Комсомольска-на-Амуре на 2015 – 2019, в темпах роста </w:t>
      </w:r>
    </w:p>
    <w:p w:rsidR="00E667FB" w:rsidRDefault="00E667FB" w:rsidP="00AE1D34">
      <w:pPr>
        <w:tabs>
          <w:tab w:val="left" w:pos="9923"/>
        </w:tabs>
        <w:spacing w:after="0" w:line="240" w:lineRule="auto"/>
        <w:ind w:firstLine="709"/>
        <w:jc w:val="both"/>
        <w:rPr>
          <w:rFonts w:ascii="Times New Roman" w:hAnsi="Times New Roman" w:cs="Times New Roman"/>
          <w:sz w:val="24"/>
          <w:szCs w:val="24"/>
        </w:rPr>
      </w:pPr>
    </w:p>
    <w:tbl>
      <w:tblPr>
        <w:tblStyle w:val="201"/>
        <w:tblW w:w="0" w:type="auto"/>
        <w:jc w:val="center"/>
        <w:tblLook w:val="04A0" w:firstRow="1" w:lastRow="0" w:firstColumn="1" w:lastColumn="0" w:noHBand="0" w:noVBand="1"/>
      </w:tblPr>
      <w:tblGrid>
        <w:gridCol w:w="2165"/>
        <w:gridCol w:w="876"/>
        <w:gridCol w:w="966"/>
        <w:gridCol w:w="877"/>
        <w:gridCol w:w="877"/>
        <w:gridCol w:w="877"/>
        <w:gridCol w:w="877"/>
        <w:gridCol w:w="915"/>
        <w:gridCol w:w="915"/>
      </w:tblGrid>
      <w:tr w:rsidR="00E667FB" w:rsidRPr="0051147A" w:rsidTr="00807188">
        <w:trPr>
          <w:jc w:val="center"/>
        </w:trPr>
        <w:tc>
          <w:tcPr>
            <w:tcW w:w="2165" w:type="dxa"/>
          </w:tcPr>
          <w:p w:rsidR="00E667FB" w:rsidRPr="0051147A" w:rsidRDefault="00E667FB" w:rsidP="00E667FB">
            <w:pPr>
              <w:tabs>
                <w:tab w:val="left" w:pos="9923"/>
              </w:tabs>
              <w:spacing w:after="0" w:line="240" w:lineRule="auto"/>
              <w:jc w:val="center"/>
              <w:rPr>
                <w:rFonts w:ascii="Times New Roman" w:hAnsi="Times New Roman" w:cs="Times New Roman"/>
                <w:b/>
                <w:sz w:val="24"/>
                <w:szCs w:val="24"/>
              </w:rPr>
            </w:pPr>
            <w:r w:rsidRPr="0051147A">
              <w:rPr>
                <w:rFonts w:ascii="Times New Roman" w:hAnsi="Times New Roman" w:cs="Times New Roman"/>
                <w:b/>
                <w:sz w:val="24"/>
                <w:szCs w:val="24"/>
              </w:rPr>
              <w:t>Сценарий</w:t>
            </w:r>
          </w:p>
        </w:tc>
        <w:tc>
          <w:tcPr>
            <w:tcW w:w="876" w:type="dxa"/>
          </w:tcPr>
          <w:p w:rsidR="00E667FB" w:rsidRPr="0051147A" w:rsidRDefault="00E667FB" w:rsidP="00E667FB">
            <w:pPr>
              <w:tabs>
                <w:tab w:val="left" w:pos="9923"/>
              </w:tabs>
              <w:spacing w:after="0" w:line="240" w:lineRule="auto"/>
              <w:jc w:val="center"/>
              <w:rPr>
                <w:rFonts w:ascii="Times New Roman" w:hAnsi="Times New Roman" w:cs="Times New Roman"/>
                <w:b/>
                <w:sz w:val="24"/>
                <w:szCs w:val="24"/>
              </w:rPr>
            </w:pPr>
            <w:r w:rsidRPr="0051147A">
              <w:rPr>
                <w:rFonts w:ascii="Times New Roman" w:hAnsi="Times New Roman" w:cs="Times New Roman"/>
                <w:b/>
                <w:sz w:val="24"/>
                <w:szCs w:val="24"/>
              </w:rPr>
              <w:t>2015</w:t>
            </w:r>
          </w:p>
        </w:tc>
        <w:tc>
          <w:tcPr>
            <w:tcW w:w="966" w:type="dxa"/>
          </w:tcPr>
          <w:p w:rsidR="00E667FB" w:rsidRPr="0051147A" w:rsidRDefault="00E667FB" w:rsidP="00E667FB">
            <w:pPr>
              <w:tabs>
                <w:tab w:val="left" w:pos="9923"/>
              </w:tabs>
              <w:spacing w:after="0" w:line="240" w:lineRule="auto"/>
              <w:jc w:val="center"/>
              <w:rPr>
                <w:rFonts w:ascii="Times New Roman" w:hAnsi="Times New Roman" w:cs="Times New Roman"/>
                <w:b/>
                <w:sz w:val="24"/>
                <w:szCs w:val="24"/>
              </w:rPr>
            </w:pPr>
            <w:r w:rsidRPr="0051147A">
              <w:rPr>
                <w:rFonts w:ascii="Times New Roman" w:hAnsi="Times New Roman" w:cs="Times New Roman"/>
                <w:b/>
                <w:sz w:val="24"/>
                <w:szCs w:val="24"/>
              </w:rPr>
              <w:t>2016</w:t>
            </w:r>
          </w:p>
        </w:tc>
        <w:tc>
          <w:tcPr>
            <w:tcW w:w="877" w:type="dxa"/>
          </w:tcPr>
          <w:p w:rsidR="00E667FB" w:rsidRPr="0051147A" w:rsidRDefault="00E667FB" w:rsidP="00E667FB">
            <w:pPr>
              <w:tabs>
                <w:tab w:val="left" w:pos="9923"/>
              </w:tabs>
              <w:spacing w:after="0" w:line="240" w:lineRule="auto"/>
              <w:jc w:val="center"/>
              <w:rPr>
                <w:rFonts w:ascii="Times New Roman" w:hAnsi="Times New Roman" w:cs="Times New Roman"/>
                <w:b/>
                <w:sz w:val="24"/>
                <w:szCs w:val="24"/>
              </w:rPr>
            </w:pPr>
            <w:r w:rsidRPr="0051147A">
              <w:rPr>
                <w:rFonts w:ascii="Times New Roman" w:hAnsi="Times New Roman" w:cs="Times New Roman"/>
                <w:b/>
                <w:sz w:val="24"/>
                <w:szCs w:val="24"/>
              </w:rPr>
              <w:t>2017</w:t>
            </w:r>
          </w:p>
        </w:tc>
        <w:tc>
          <w:tcPr>
            <w:tcW w:w="877" w:type="dxa"/>
          </w:tcPr>
          <w:p w:rsidR="00E667FB" w:rsidRPr="0051147A" w:rsidRDefault="00E667FB" w:rsidP="00E667FB">
            <w:pPr>
              <w:tabs>
                <w:tab w:val="left" w:pos="9923"/>
              </w:tabs>
              <w:spacing w:after="0" w:line="240" w:lineRule="auto"/>
              <w:jc w:val="center"/>
              <w:rPr>
                <w:rFonts w:ascii="Times New Roman" w:hAnsi="Times New Roman" w:cs="Times New Roman"/>
                <w:b/>
                <w:sz w:val="24"/>
                <w:szCs w:val="24"/>
              </w:rPr>
            </w:pPr>
            <w:r w:rsidRPr="0051147A">
              <w:rPr>
                <w:rFonts w:ascii="Times New Roman" w:hAnsi="Times New Roman" w:cs="Times New Roman"/>
                <w:b/>
                <w:sz w:val="24"/>
                <w:szCs w:val="24"/>
              </w:rPr>
              <w:t>2018</w:t>
            </w:r>
          </w:p>
        </w:tc>
        <w:tc>
          <w:tcPr>
            <w:tcW w:w="877" w:type="dxa"/>
          </w:tcPr>
          <w:p w:rsidR="00E667FB" w:rsidRPr="0051147A" w:rsidRDefault="00E667FB" w:rsidP="00E667FB">
            <w:pPr>
              <w:tabs>
                <w:tab w:val="left" w:pos="9923"/>
              </w:tabs>
              <w:spacing w:after="0" w:line="240" w:lineRule="auto"/>
              <w:jc w:val="center"/>
              <w:rPr>
                <w:rFonts w:ascii="Times New Roman" w:hAnsi="Times New Roman" w:cs="Times New Roman"/>
                <w:b/>
                <w:sz w:val="24"/>
                <w:szCs w:val="24"/>
              </w:rPr>
            </w:pPr>
            <w:r w:rsidRPr="0051147A">
              <w:rPr>
                <w:rFonts w:ascii="Times New Roman" w:hAnsi="Times New Roman" w:cs="Times New Roman"/>
                <w:b/>
                <w:sz w:val="24"/>
                <w:szCs w:val="24"/>
              </w:rPr>
              <w:t>2019</w:t>
            </w:r>
          </w:p>
        </w:tc>
        <w:tc>
          <w:tcPr>
            <w:tcW w:w="877" w:type="dxa"/>
          </w:tcPr>
          <w:p w:rsidR="00E667FB" w:rsidRPr="0051147A" w:rsidRDefault="00E667FB" w:rsidP="00E667FB">
            <w:pPr>
              <w:tabs>
                <w:tab w:val="left" w:pos="9923"/>
              </w:tabs>
              <w:spacing w:after="0" w:line="240" w:lineRule="auto"/>
              <w:jc w:val="center"/>
              <w:rPr>
                <w:rFonts w:ascii="Times New Roman" w:hAnsi="Times New Roman" w:cs="Times New Roman"/>
                <w:b/>
                <w:sz w:val="24"/>
                <w:szCs w:val="24"/>
              </w:rPr>
            </w:pPr>
            <w:r w:rsidRPr="0051147A">
              <w:rPr>
                <w:rFonts w:ascii="Times New Roman" w:hAnsi="Times New Roman" w:cs="Times New Roman"/>
                <w:b/>
                <w:sz w:val="24"/>
                <w:szCs w:val="24"/>
              </w:rPr>
              <w:t>2020</w:t>
            </w:r>
          </w:p>
        </w:tc>
        <w:tc>
          <w:tcPr>
            <w:tcW w:w="915" w:type="dxa"/>
          </w:tcPr>
          <w:p w:rsidR="00E667FB" w:rsidRPr="0051147A" w:rsidRDefault="00E667FB" w:rsidP="00E667FB">
            <w:pPr>
              <w:tabs>
                <w:tab w:val="left" w:pos="9923"/>
              </w:tabs>
              <w:spacing w:after="0" w:line="240" w:lineRule="auto"/>
              <w:jc w:val="center"/>
              <w:rPr>
                <w:rFonts w:ascii="Times New Roman" w:hAnsi="Times New Roman" w:cs="Times New Roman"/>
                <w:b/>
                <w:sz w:val="24"/>
                <w:szCs w:val="24"/>
              </w:rPr>
            </w:pPr>
            <w:r w:rsidRPr="0051147A">
              <w:rPr>
                <w:rFonts w:ascii="Times New Roman" w:hAnsi="Times New Roman" w:cs="Times New Roman"/>
                <w:b/>
                <w:sz w:val="24"/>
                <w:szCs w:val="24"/>
              </w:rPr>
              <w:t>2021-2025</w:t>
            </w:r>
          </w:p>
        </w:tc>
        <w:tc>
          <w:tcPr>
            <w:tcW w:w="915" w:type="dxa"/>
          </w:tcPr>
          <w:p w:rsidR="00E667FB" w:rsidRPr="0051147A" w:rsidRDefault="00E667FB" w:rsidP="00E667FB">
            <w:pPr>
              <w:tabs>
                <w:tab w:val="left" w:pos="9923"/>
              </w:tabs>
              <w:spacing w:after="0" w:line="240" w:lineRule="auto"/>
              <w:jc w:val="center"/>
              <w:rPr>
                <w:rFonts w:ascii="Times New Roman" w:hAnsi="Times New Roman" w:cs="Times New Roman"/>
                <w:b/>
                <w:sz w:val="24"/>
                <w:szCs w:val="24"/>
              </w:rPr>
            </w:pPr>
            <w:r w:rsidRPr="0051147A">
              <w:rPr>
                <w:rFonts w:ascii="Times New Roman" w:hAnsi="Times New Roman" w:cs="Times New Roman"/>
                <w:b/>
                <w:sz w:val="24"/>
                <w:szCs w:val="24"/>
              </w:rPr>
              <w:t>2026-2032</w:t>
            </w:r>
          </w:p>
        </w:tc>
      </w:tr>
      <w:tr w:rsidR="00E667FB" w:rsidRPr="0051147A" w:rsidTr="00807188">
        <w:trPr>
          <w:jc w:val="center"/>
        </w:trPr>
        <w:tc>
          <w:tcPr>
            <w:tcW w:w="9345" w:type="dxa"/>
            <w:gridSpan w:val="9"/>
          </w:tcPr>
          <w:p w:rsidR="00E667FB" w:rsidRPr="0051147A" w:rsidRDefault="00E667FB" w:rsidP="00E667FB">
            <w:pPr>
              <w:tabs>
                <w:tab w:val="left" w:pos="9923"/>
              </w:tabs>
              <w:spacing w:after="0" w:line="240" w:lineRule="auto"/>
              <w:jc w:val="center"/>
              <w:rPr>
                <w:rFonts w:ascii="Times New Roman" w:hAnsi="Times New Roman" w:cs="Times New Roman"/>
                <w:b/>
                <w:sz w:val="24"/>
                <w:szCs w:val="24"/>
              </w:rPr>
            </w:pPr>
            <w:r w:rsidRPr="0051147A">
              <w:rPr>
                <w:rFonts w:ascii="Times New Roman" w:hAnsi="Times New Roman" w:cs="Times New Roman"/>
                <w:b/>
                <w:sz w:val="24"/>
                <w:szCs w:val="24"/>
              </w:rPr>
              <w:t>БЛОК РФ</w:t>
            </w:r>
          </w:p>
        </w:tc>
      </w:tr>
      <w:tr w:rsidR="00E667FB" w:rsidRPr="0051147A" w:rsidTr="00807188">
        <w:trPr>
          <w:jc w:val="center"/>
        </w:trPr>
        <w:tc>
          <w:tcPr>
            <w:tcW w:w="9345" w:type="dxa"/>
            <w:gridSpan w:val="9"/>
          </w:tcPr>
          <w:p w:rsidR="00E667FB" w:rsidRPr="0051147A" w:rsidRDefault="00E667FB" w:rsidP="00E667FB">
            <w:pPr>
              <w:tabs>
                <w:tab w:val="left" w:pos="9923"/>
              </w:tabs>
              <w:spacing w:after="0" w:line="240" w:lineRule="auto"/>
              <w:jc w:val="center"/>
              <w:rPr>
                <w:rFonts w:ascii="Times New Roman" w:hAnsi="Times New Roman" w:cs="Times New Roman"/>
                <w:sz w:val="24"/>
                <w:szCs w:val="24"/>
              </w:rPr>
            </w:pPr>
            <w:r w:rsidRPr="0051147A">
              <w:rPr>
                <w:rFonts w:ascii="Times New Roman" w:hAnsi="Times New Roman" w:cs="Times New Roman"/>
                <w:sz w:val="24"/>
                <w:szCs w:val="24"/>
              </w:rPr>
              <w:t>Инвестиции в основной капитал (в сопоставимых ценах), %</w:t>
            </w:r>
          </w:p>
        </w:tc>
      </w:tr>
      <w:tr w:rsidR="00E667FB" w:rsidRPr="0051147A" w:rsidTr="00807188">
        <w:trPr>
          <w:jc w:val="center"/>
        </w:trPr>
        <w:tc>
          <w:tcPr>
            <w:tcW w:w="2165" w:type="dxa"/>
          </w:tcPr>
          <w:p w:rsidR="00E667FB" w:rsidRPr="0051147A" w:rsidRDefault="00E667FB" w:rsidP="00E667FB">
            <w:pPr>
              <w:tabs>
                <w:tab w:val="left" w:pos="9923"/>
              </w:tabs>
              <w:spacing w:after="0" w:line="240" w:lineRule="auto"/>
              <w:jc w:val="both"/>
              <w:rPr>
                <w:rFonts w:ascii="Times New Roman" w:hAnsi="Times New Roman" w:cs="Times New Roman"/>
                <w:sz w:val="24"/>
                <w:szCs w:val="24"/>
              </w:rPr>
            </w:pPr>
            <w:r w:rsidRPr="0051147A">
              <w:rPr>
                <w:rFonts w:ascii="Times New Roman" w:hAnsi="Times New Roman" w:cs="Times New Roman"/>
                <w:sz w:val="24"/>
                <w:szCs w:val="24"/>
              </w:rPr>
              <w:t>Пессимистический</w:t>
            </w:r>
          </w:p>
        </w:tc>
        <w:tc>
          <w:tcPr>
            <w:tcW w:w="876" w:type="dxa"/>
            <w:vMerge w:val="restart"/>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91,6</w:t>
            </w:r>
          </w:p>
        </w:tc>
        <w:tc>
          <w:tcPr>
            <w:tcW w:w="966" w:type="dxa"/>
            <w:vAlign w:val="bottom"/>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90,6</w:t>
            </w:r>
          </w:p>
        </w:tc>
        <w:tc>
          <w:tcPr>
            <w:tcW w:w="877" w:type="dxa"/>
            <w:vAlign w:val="bottom"/>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98,3</w:t>
            </w:r>
          </w:p>
        </w:tc>
        <w:tc>
          <w:tcPr>
            <w:tcW w:w="877" w:type="dxa"/>
            <w:vAlign w:val="bottom"/>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100,6</w:t>
            </w:r>
          </w:p>
        </w:tc>
        <w:tc>
          <w:tcPr>
            <w:tcW w:w="877" w:type="dxa"/>
            <w:vAlign w:val="bottom"/>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102,7</w:t>
            </w:r>
          </w:p>
        </w:tc>
        <w:tc>
          <w:tcPr>
            <w:tcW w:w="877" w:type="dxa"/>
            <w:vAlign w:val="bottom"/>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105,1</w:t>
            </w:r>
          </w:p>
        </w:tc>
        <w:tc>
          <w:tcPr>
            <w:tcW w:w="915" w:type="dxa"/>
            <w:vAlign w:val="bottom"/>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104,3</w:t>
            </w:r>
          </w:p>
        </w:tc>
        <w:tc>
          <w:tcPr>
            <w:tcW w:w="915" w:type="dxa"/>
            <w:vAlign w:val="bottom"/>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103,6</w:t>
            </w:r>
          </w:p>
        </w:tc>
      </w:tr>
      <w:tr w:rsidR="00E667FB" w:rsidRPr="0051147A" w:rsidTr="00807188">
        <w:trPr>
          <w:jc w:val="center"/>
        </w:trPr>
        <w:tc>
          <w:tcPr>
            <w:tcW w:w="2165" w:type="dxa"/>
          </w:tcPr>
          <w:p w:rsidR="00E667FB" w:rsidRPr="0051147A" w:rsidRDefault="00E667FB" w:rsidP="00E667FB">
            <w:pPr>
              <w:tabs>
                <w:tab w:val="left" w:pos="9923"/>
              </w:tabs>
              <w:spacing w:after="0" w:line="240" w:lineRule="auto"/>
              <w:jc w:val="both"/>
              <w:rPr>
                <w:rFonts w:ascii="Times New Roman" w:hAnsi="Times New Roman" w:cs="Times New Roman"/>
                <w:sz w:val="24"/>
                <w:szCs w:val="24"/>
              </w:rPr>
            </w:pPr>
            <w:r w:rsidRPr="0051147A">
              <w:rPr>
                <w:rFonts w:ascii="Times New Roman" w:hAnsi="Times New Roman" w:cs="Times New Roman"/>
                <w:sz w:val="24"/>
                <w:szCs w:val="24"/>
              </w:rPr>
              <w:t>Базовый</w:t>
            </w:r>
          </w:p>
        </w:tc>
        <w:tc>
          <w:tcPr>
            <w:tcW w:w="876" w:type="dxa"/>
            <w:vMerge/>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p>
        </w:tc>
        <w:tc>
          <w:tcPr>
            <w:tcW w:w="966" w:type="dxa"/>
            <w:vAlign w:val="bottom"/>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96,9</w:t>
            </w:r>
          </w:p>
        </w:tc>
        <w:tc>
          <w:tcPr>
            <w:tcW w:w="877" w:type="dxa"/>
            <w:vAlign w:val="bottom"/>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100,8</w:t>
            </w:r>
          </w:p>
        </w:tc>
        <w:tc>
          <w:tcPr>
            <w:tcW w:w="877" w:type="dxa"/>
            <w:vAlign w:val="bottom"/>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103,0</w:t>
            </w:r>
          </w:p>
        </w:tc>
        <w:tc>
          <w:tcPr>
            <w:tcW w:w="877" w:type="dxa"/>
            <w:vAlign w:val="bottom"/>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104,2</w:t>
            </w:r>
          </w:p>
        </w:tc>
        <w:tc>
          <w:tcPr>
            <w:tcW w:w="877" w:type="dxa"/>
            <w:vAlign w:val="bottom"/>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106,6</w:t>
            </w:r>
          </w:p>
        </w:tc>
        <w:tc>
          <w:tcPr>
            <w:tcW w:w="915" w:type="dxa"/>
            <w:vAlign w:val="bottom"/>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10,5</w:t>
            </w:r>
          </w:p>
        </w:tc>
        <w:tc>
          <w:tcPr>
            <w:tcW w:w="915" w:type="dxa"/>
            <w:vAlign w:val="bottom"/>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104,8</w:t>
            </w:r>
          </w:p>
        </w:tc>
      </w:tr>
      <w:tr w:rsidR="00E667FB" w:rsidRPr="0051147A" w:rsidTr="00807188">
        <w:trPr>
          <w:jc w:val="center"/>
        </w:trPr>
        <w:tc>
          <w:tcPr>
            <w:tcW w:w="2165" w:type="dxa"/>
          </w:tcPr>
          <w:p w:rsidR="00E667FB" w:rsidRPr="0051147A" w:rsidRDefault="00E667FB" w:rsidP="00E667FB">
            <w:pPr>
              <w:tabs>
                <w:tab w:val="left" w:pos="9923"/>
              </w:tabs>
              <w:spacing w:after="0" w:line="240" w:lineRule="auto"/>
              <w:jc w:val="both"/>
              <w:rPr>
                <w:rFonts w:ascii="Times New Roman" w:hAnsi="Times New Roman" w:cs="Times New Roman"/>
                <w:sz w:val="24"/>
                <w:szCs w:val="24"/>
              </w:rPr>
            </w:pPr>
            <w:r w:rsidRPr="0051147A">
              <w:rPr>
                <w:rFonts w:ascii="Times New Roman" w:hAnsi="Times New Roman" w:cs="Times New Roman"/>
                <w:sz w:val="24"/>
                <w:szCs w:val="24"/>
              </w:rPr>
              <w:t>Оптимистический</w:t>
            </w:r>
          </w:p>
        </w:tc>
        <w:tc>
          <w:tcPr>
            <w:tcW w:w="876" w:type="dxa"/>
            <w:vMerge/>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p>
        </w:tc>
        <w:tc>
          <w:tcPr>
            <w:tcW w:w="966" w:type="dxa"/>
            <w:vAlign w:val="bottom"/>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96,9</w:t>
            </w:r>
          </w:p>
        </w:tc>
        <w:tc>
          <w:tcPr>
            <w:tcW w:w="877" w:type="dxa"/>
            <w:vAlign w:val="bottom"/>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103,8</w:t>
            </w:r>
          </w:p>
        </w:tc>
        <w:tc>
          <w:tcPr>
            <w:tcW w:w="877" w:type="dxa"/>
            <w:vAlign w:val="bottom"/>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105,3</w:t>
            </w:r>
          </w:p>
        </w:tc>
        <w:tc>
          <w:tcPr>
            <w:tcW w:w="877" w:type="dxa"/>
            <w:vAlign w:val="bottom"/>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107,1</w:t>
            </w:r>
          </w:p>
        </w:tc>
        <w:tc>
          <w:tcPr>
            <w:tcW w:w="877" w:type="dxa"/>
            <w:vAlign w:val="bottom"/>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112,6</w:t>
            </w:r>
          </w:p>
        </w:tc>
        <w:tc>
          <w:tcPr>
            <w:tcW w:w="915" w:type="dxa"/>
            <w:vAlign w:val="bottom"/>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107,1</w:t>
            </w:r>
          </w:p>
        </w:tc>
        <w:tc>
          <w:tcPr>
            <w:tcW w:w="915" w:type="dxa"/>
            <w:vAlign w:val="bottom"/>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104,0</w:t>
            </w:r>
          </w:p>
        </w:tc>
      </w:tr>
      <w:tr w:rsidR="00E667FB" w:rsidRPr="0051147A" w:rsidTr="00807188">
        <w:trPr>
          <w:jc w:val="center"/>
        </w:trPr>
        <w:tc>
          <w:tcPr>
            <w:tcW w:w="9345" w:type="dxa"/>
            <w:gridSpan w:val="9"/>
          </w:tcPr>
          <w:p w:rsidR="00E667FB" w:rsidRPr="0051147A" w:rsidRDefault="00E667FB" w:rsidP="00E667FB">
            <w:pPr>
              <w:tabs>
                <w:tab w:val="left" w:pos="9923"/>
              </w:tabs>
              <w:spacing w:after="0" w:line="240" w:lineRule="auto"/>
              <w:jc w:val="center"/>
              <w:rPr>
                <w:rFonts w:ascii="Times New Roman" w:hAnsi="Times New Roman" w:cs="Times New Roman"/>
                <w:b/>
                <w:sz w:val="24"/>
                <w:szCs w:val="24"/>
              </w:rPr>
            </w:pPr>
            <w:r w:rsidRPr="0051147A">
              <w:rPr>
                <w:rFonts w:ascii="Times New Roman" w:hAnsi="Times New Roman" w:cs="Times New Roman"/>
                <w:b/>
                <w:sz w:val="24"/>
                <w:szCs w:val="24"/>
              </w:rPr>
              <w:t>БЛОК г. Комсомольск-на-Амуре</w:t>
            </w:r>
          </w:p>
        </w:tc>
      </w:tr>
      <w:tr w:rsidR="00E667FB" w:rsidRPr="0051147A" w:rsidTr="00807188">
        <w:trPr>
          <w:jc w:val="center"/>
        </w:trPr>
        <w:tc>
          <w:tcPr>
            <w:tcW w:w="9345" w:type="dxa"/>
            <w:gridSpan w:val="9"/>
          </w:tcPr>
          <w:p w:rsidR="00E667FB" w:rsidRPr="0051147A" w:rsidRDefault="00E667FB" w:rsidP="00E667FB">
            <w:pPr>
              <w:tabs>
                <w:tab w:val="left" w:pos="9923"/>
              </w:tabs>
              <w:spacing w:after="0" w:line="240" w:lineRule="auto"/>
              <w:jc w:val="center"/>
              <w:rPr>
                <w:rFonts w:ascii="Times New Roman" w:hAnsi="Times New Roman" w:cs="Times New Roman"/>
                <w:sz w:val="24"/>
                <w:szCs w:val="24"/>
              </w:rPr>
            </w:pPr>
            <w:r w:rsidRPr="0051147A">
              <w:rPr>
                <w:rFonts w:ascii="Times New Roman" w:hAnsi="Times New Roman" w:cs="Times New Roman"/>
                <w:sz w:val="24"/>
                <w:szCs w:val="24"/>
              </w:rPr>
              <w:t xml:space="preserve">Среднегодовой ежегодный прирост объемов промышленного производства, млрд. руб. в сопоставимых ценах </w:t>
            </w:r>
          </w:p>
        </w:tc>
      </w:tr>
      <w:tr w:rsidR="00E667FB" w:rsidRPr="0051147A" w:rsidTr="00807188">
        <w:trPr>
          <w:jc w:val="center"/>
        </w:trPr>
        <w:tc>
          <w:tcPr>
            <w:tcW w:w="2165" w:type="dxa"/>
          </w:tcPr>
          <w:p w:rsidR="00E667FB" w:rsidRPr="0051147A" w:rsidRDefault="00E667FB" w:rsidP="00E667FB">
            <w:pPr>
              <w:tabs>
                <w:tab w:val="left" w:pos="9923"/>
              </w:tabs>
              <w:spacing w:after="0" w:line="240" w:lineRule="auto"/>
              <w:jc w:val="both"/>
              <w:rPr>
                <w:rFonts w:ascii="Times New Roman" w:hAnsi="Times New Roman" w:cs="Times New Roman"/>
                <w:sz w:val="24"/>
                <w:szCs w:val="24"/>
              </w:rPr>
            </w:pPr>
            <w:r w:rsidRPr="0051147A">
              <w:rPr>
                <w:rFonts w:ascii="Times New Roman" w:hAnsi="Times New Roman" w:cs="Times New Roman"/>
                <w:sz w:val="24"/>
                <w:szCs w:val="24"/>
              </w:rPr>
              <w:t>Пессимистический</w:t>
            </w:r>
          </w:p>
        </w:tc>
        <w:tc>
          <w:tcPr>
            <w:tcW w:w="876" w:type="dxa"/>
            <w:vMerge w:val="restart"/>
            <w:vAlign w:val="center"/>
          </w:tcPr>
          <w:p w:rsidR="00E667FB" w:rsidRPr="0051147A" w:rsidRDefault="00E667FB" w:rsidP="00E667FB">
            <w:pPr>
              <w:tabs>
                <w:tab w:val="left" w:pos="9923"/>
              </w:tabs>
              <w:spacing w:after="0" w:line="240" w:lineRule="auto"/>
              <w:jc w:val="center"/>
              <w:rPr>
                <w:rFonts w:ascii="Times New Roman" w:hAnsi="Times New Roman" w:cs="Times New Roman"/>
                <w:sz w:val="24"/>
                <w:szCs w:val="24"/>
              </w:rPr>
            </w:pPr>
            <w:r w:rsidRPr="0051147A">
              <w:rPr>
                <w:rFonts w:ascii="Times New Roman" w:hAnsi="Times New Roman" w:cs="Times New Roman"/>
                <w:sz w:val="24"/>
                <w:szCs w:val="24"/>
              </w:rPr>
              <w:t>-</w:t>
            </w:r>
          </w:p>
        </w:tc>
        <w:tc>
          <w:tcPr>
            <w:tcW w:w="966"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0,0</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0,0</w:t>
            </w:r>
          </w:p>
        </w:tc>
        <w:tc>
          <w:tcPr>
            <w:tcW w:w="877" w:type="dxa"/>
          </w:tcPr>
          <w:p w:rsidR="00E667FB" w:rsidRPr="0051147A" w:rsidRDefault="00E667FB" w:rsidP="00E667FB">
            <w:pPr>
              <w:tabs>
                <w:tab w:val="left" w:pos="9923"/>
              </w:tabs>
              <w:spacing w:after="0" w:line="240" w:lineRule="auto"/>
              <w:jc w:val="center"/>
              <w:rPr>
                <w:sz w:val="24"/>
                <w:szCs w:val="24"/>
              </w:rPr>
            </w:pPr>
            <w:r w:rsidRPr="0051147A">
              <w:rPr>
                <w:rFonts w:ascii="Times New Roman" w:eastAsia="Times New Roman" w:hAnsi="Times New Roman" w:cs="Times New Roman"/>
                <w:color w:val="000000"/>
                <w:sz w:val="24"/>
                <w:szCs w:val="24"/>
                <w:lang w:eastAsia="ru-RU"/>
              </w:rPr>
              <w:t>0,0</w:t>
            </w:r>
          </w:p>
        </w:tc>
        <w:tc>
          <w:tcPr>
            <w:tcW w:w="877" w:type="dxa"/>
          </w:tcPr>
          <w:p w:rsidR="00E667FB" w:rsidRPr="0051147A" w:rsidRDefault="00E667FB" w:rsidP="00E667FB">
            <w:pPr>
              <w:tabs>
                <w:tab w:val="left" w:pos="9923"/>
              </w:tabs>
              <w:spacing w:after="0" w:line="240" w:lineRule="auto"/>
              <w:jc w:val="center"/>
              <w:rPr>
                <w:sz w:val="24"/>
                <w:szCs w:val="24"/>
              </w:rPr>
            </w:pPr>
            <w:r w:rsidRPr="0051147A">
              <w:rPr>
                <w:rFonts w:ascii="Times New Roman" w:eastAsia="Times New Roman" w:hAnsi="Times New Roman" w:cs="Times New Roman"/>
                <w:color w:val="000000"/>
                <w:sz w:val="24"/>
                <w:szCs w:val="24"/>
                <w:lang w:eastAsia="ru-RU"/>
              </w:rPr>
              <w:t>1,0</w:t>
            </w:r>
          </w:p>
        </w:tc>
        <w:tc>
          <w:tcPr>
            <w:tcW w:w="877" w:type="dxa"/>
          </w:tcPr>
          <w:p w:rsidR="00E667FB" w:rsidRPr="0051147A" w:rsidRDefault="00E667FB" w:rsidP="00E667FB">
            <w:pPr>
              <w:tabs>
                <w:tab w:val="left" w:pos="9923"/>
              </w:tabs>
              <w:spacing w:after="0" w:line="240" w:lineRule="auto"/>
              <w:jc w:val="center"/>
              <w:rPr>
                <w:sz w:val="24"/>
                <w:szCs w:val="24"/>
              </w:rPr>
            </w:pPr>
            <w:r w:rsidRPr="0051147A">
              <w:rPr>
                <w:rFonts w:ascii="Times New Roman" w:eastAsia="Times New Roman" w:hAnsi="Times New Roman" w:cs="Times New Roman"/>
                <w:color w:val="000000"/>
                <w:sz w:val="24"/>
                <w:szCs w:val="24"/>
                <w:lang w:eastAsia="ru-RU"/>
              </w:rPr>
              <w:t>1,0</w:t>
            </w:r>
          </w:p>
        </w:tc>
        <w:tc>
          <w:tcPr>
            <w:tcW w:w="915" w:type="dxa"/>
          </w:tcPr>
          <w:p w:rsidR="00E667FB" w:rsidRPr="0051147A" w:rsidRDefault="00E667FB" w:rsidP="00E667FB">
            <w:pPr>
              <w:tabs>
                <w:tab w:val="left" w:pos="9923"/>
              </w:tabs>
              <w:spacing w:after="0" w:line="240" w:lineRule="auto"/>
              <w:jc w:val="center"/>
              <w:rPr>
                <w:sz w:val="24"/>
                <w:szCs w:val="24"/>
              </w:rPr>
            </w:pPr>
            <w:r w:rsidRPr="0051147A">
              <w:rPr>
                <w:rFonts w:ascii="Times New Roman" w:eastAsia="Times New Roman" w:hAnsi="Times New Roman" w:cs="Times New Roman"/>
                <w:color w:val="000000"/>
                <w:sz w:val="24"/>
                <w:szCs w:val="24"/>
                <w:lang w:eastAsia="ru-RU"/>
              </w:rPr>
              <w:t>1,0</w:t>
            </w:r>
          </w:p>
        </w:tc>
        <w:tc>
          <w:tcPr>
            <w:tcW w:w="915" w:type="dxa"/>
          </w:tcPr>
          <w:p w:rsidR="00E667FB" w:rsidRPr="0051147A" w:rsidRDefault="00E667FB" w:rsidP="00E667FB">
            <w:pPr>
              <w:tabs>
                <w:tab w:val="left" w:pos="9923"/>
              </w:tabs>
              <w:spacing w:after="0" w:line="240" w:lineRule="auto"/>
              <w:jc w:val="center"/>
              <w:rPr>
                <w:sz w:val="24"/>
                <w:szCs w:val="24"/>
              </w:rPr>
            </w:pPr>
            <w:r w:rsidRPr="0051147A">
              <w:rPr>
                <w:rFonts w:ascii="Times New Roman" w:eastAsia="Times New Roman" w:hAnsi="Times New Roman" w:cs="Times New Roman"/>
                <w:color w:val="000000"/>
                <w:sz w:val="24"/>
                <w:szCs w:val="24"/>
                <w:lang w:eastAsia="ru-RU"/>
              </w:rPr>
              <w:t>1,0</w:t>
            </w:r>
          </w:p>
        </w:tc>
      </w:tr>
      <w:tr w:rsidR="00E667FB" w:rsidRPr="0051147A" w:rsidTr="00807188">
        <w:trPr>
          <w:jc w:val="center"/>
        </w:trPr>
        <w:tc>
          <w:tcPr>
            <w:tcW w:w="2165" w:type="dxa"/>
          </w:tcPr>
          <w:p w:rsidR="00E667FB" w:rsidRPr="0051147A" w:rsidRDefault="00E667FB" w:rsidP="00E667FB">
            <w:pPr>
              <w:tabs>
                <w:tab w:val="left" w:pos="9923"/>
              </w:tabs>
              <w:spacing w:after="0" w:line="240" w:lineRule="auto"/>
              <w:jc w:val="both"/>
              <w:rPr>
                <w:rFonts w:ascii="Times New Roman" w:hAnsi="Times New Roman" w:cs="Times New Roman"/>
                <w:sz w:val="24"/>
                <w:szCs w:val="24"/>
              </w:rPr>
            </w:pPr>
            <w:r w:rsidRPr="0051147A">
              <w:rPr>
                <w:rFonts w:ascii="Times New Roman" w:hAnsi="Times New Roman" w:cs="Times New Roman"/>
                <w:sz w:val="24"/>
                <w:szCs w:val="24"/>
              </w:rPr>
              <w:t>Базовый</w:t>
            </w:r>
          </w:p>
        </w:tc>
        <w:tc>
          <w:tcPr>
            <w:tcW w:w="876" w:type="dxa"/>
            <w:vMerge/>
          </w:tcPr>
          <w:p w:rsidR="00E667FB" w:rsidRPr="0051147A" w:rsidRDefault="00E667FB" w:rsidP="00E667FB">
            <w:pPr>
              <w:tabs>
                <w:tab w:val="left" w:pos="9923"/>
              </w:tabs>
              <w:spacing w:after="0" w:line="240" w:lineRule="auto"/>
              <w:jc w:val="both"/>
              <w:rPr>
                <w:rFonts w:ascii="Times New Roman" w:hAnsi="Times New Roman" w:cs="Times New Roman"/>
                <w:sz w:val="24"/>
                <w:szCs w:val="24"/>
              </w:rPr>
            </w:pPr>
          </w:p>
        </w:tc>
        <w:tc>
          <w:tcPr>
            <w:tcW w:w="966"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0,0</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0,1</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0,2</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1,2</w:t>
            </w:r>
          </w:p>
        </w:tc>
        <w:tc>
          <w:tcPr>
            <w:tcW w:w="877" w:type="dxa"/>
          </w:tcPr>
          <w:p w:rsidR="00E667FB" w:rsidRPr="0051147A" w:rsidRDefault="00E667FB" w:rsidP="00E667FB">
            <w:pPr>
              <w:tabs>
                <w:tab w:val="left" w:pos="9923"/>
              </w:tabs>
              <w:spacing w:after="0" w:line="240" w:lineRule="auto"/>
              <w:jc w:val="center"/>
              <w:rPr>
                <w:sz w:val="24"/>
                <w:szCs w:val="24"/>
              </w:rPr>
            </w:pPr>
            <w:r w:rsidRPr="0051147A">
              <w:rPr>
                <w:rFonts w:ascii="Times New Roman" w:eastAsia="Times New Roman" w:hAnsi="Times New Roman" w:cs="Times New Roman"/>
                <w:color w:val="000000"/>
                <w:sz w:val="24"/>
                <w:szCs w:val="24"/>
                <w:lang w:eastAsia="ru-RU"/>
              </w:rPr>
              <w:t>1,2</w:t>
            </w:r>
          </w:p>
        </w:tc>
        <w:tc>
          <w:tcPr>
            <w:tcW w:w="915" w:type="dxa"/>
          </w:tcPr>
          <w:p w:rsidR="00E667FB" w:rsidRPr="0051147A" w:rsidRDefault="00E667FB" w:rsidP="00E667FB">
            <w:pPr>
              <w:tabs>
                <w:tab w:val="left" w:pos="9923"/>
              </w:tabs>
              <w:spacing w:after="0" w:line="240" w:lineRule="auto"/>
              <w:jc w:val="center"/>
              <w:rPr>
                <w:sz w:val="24"/>
                <w:szCs w:val="24"/>
              </w:rPr>
            </w:pPr>
            <w:r w:rsidRPr="0051147A">
              <w:rPr>
                <w:rFonts w:ascii="Times New Roman" w:eastAsia="Times New Roman" w:hAnsi="Times New Roman" w:cs="Times New Roman"/>
                <w:color w:val="000000"/>
                <w:sz w:val="24"/>
                <w:szCs w:val="24"/>
                <w:lang w:eastAsia="ru-RU"/>
              </w:rPr>
              <w:t>1,2</w:t>
            </w:r>
          </w:p>
        </w:tc>
        <w:tc>
          <w:tcPr>
            <w:tcW w:w="915" w:type="dxa"/>
          </w:tcPr>
          <w:p w:rsidR="00E667FB" w:rsidRPr="0051147A" w:rsidRDefault="00E667FB" w:rsidP="00E667FB">
            <w:pPr>
              <w:tabs>
                <w:tab w:val="left" w:pos="9923"/>
              </w:tabs>
              <w:spacing w:after="0" w:line="240" w:lineRule="auto"/>
              <w:jc w:val="center"/>
              <w:rPr>
                <w:sz w:val="24"/>
                <w:szCs w:val="24"/>
              </w:rPr>
            </w:pPr>
            <w:r w:rsidRPr="0051147A">
              <w:rPr>
                <w:rFonts w:ascii="Times New Roman" w:eastAsia="Times New Roman" w:hAnsi="Times New Roman" w:cs="Times New Roman"/>
                <w:color w:val="000000"/>
                <w:sz w:val="24"/>
                <w:szCs w:val="24"/>
                <w:lang w:eastAsia="ru-RU"/>
              </w:rPr>
              <w:t>1,2</w:t>
            </w:r>
          </w:p>
        </w:tc>
      </w:tr>
      <w:tr w:rsidR="00E667FB" w:rsidRPr="0051147A" w:rsidTr="00807188">
        <w:trPr>
          <w:jc w:val="center"/>
        </w:trPr>
        <w:tc>
          <w:tcPr>
            <w:tcW w:w="2165" w:type="dxa"/>
          </w:tcPr>
          <w:p w:rsidR="00E667FB" w:rsidRPr="0051147A" w:rsidRDefault="00E667FB" w:rsidP="00E667FB">
            <w:pPr>
              <w:tabs>
                <w:tab w:val="left" w:pos="9923"/>
              </w:tabs>
              <w:spacing w:after="0" w:line="240" w:lineRule="auto"/>
              <w:jc w:val="both"/>
              <w:rPr>
                <w:rFonts w:ascii="Times New Roman" w:hAnsi="Times New Roman" w:cs="Times New Roman"/>
                <w:sz w:val="24"/>
                <w:szCs w:val="24"/>
              </w:rPr>
            </w:pPr>
            <w:r w:rsidRPr="0051147A">
              <w:rPr>
                <w:rFonts w:ascii="Times New Roman" w:hAnsi="Times New Roman" w:cs="Times New Roman"/>
                <w:sz w:val="24"/>
                <w:szCs w:val="24"/>
              </w:rPr>
              <w:t>Оптимистический</w:t>
            </w:r>
          </w:p>
        </w:tc>
        <w:tc>
          <w:tcPr>
            <w:tcW w:w="876" w:type="dxa"/>
            <w:vMerge/>
          </w:tcPr>
          <w:p w:rsidR="00E667FB" w:rsidRPr="0051147A" w:rsidRDefault="00E667FB" w:rsidP="00E667FB">
            <w:pPr>
              <w:tabs>
                <w:tab w:val="left" w:pos="9923"/>
              </w:tabs>
              <w:spacing w:after="0" w:line="240" w:lineRule="auto"/>
              <w:jc w:val="both"/>
              <w:rPr>
                <w:rFonts w:ascii="Times New Roman" w:hAnsi="Times New Roman" w:cs="Times New Roman"/>
                <w:sz w:val="24"/>
                <w:szCs w:val="24"/>
              </w:rPr>
            </w:pPr>
          </w:p>
        </w:tc>
        <w:tc>
          <w:tcPr>
            <w:tcW w:w="966"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0,0</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0,2</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0,2</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1,4</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1,4</w:t>
            </w:r>
          </w:p>
        </w:tc>
        <w:tc>
          <w:tcPr>
            <w:tcW w:w="915"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1,4</w:t>
            </w:r>
          </w:p>
        </w:tc>
        <w:tc>
          <w:tcPr>
            <w:tcW w:w="915"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1,4</w:t>
            </w:r>
          </w:p>
        </w:tc>
      </w:tr>
      <w:tr w:rsidR="00E667FB" w:rsidRPr="0051147A" w:rsidTr="00807188">
        <w:trPr>
          <w:jc w:val="center"/>
        </w:trPr>
        <w:tc>
          <w:tcPr>
            <w:tcW w:w="9345" w:type="dxa"/>
            <w:gridSpan w:val="9"/>
          </w:tcPr>
          <w:p w:rsidR="00E667FB" w:rsidRPr="0051147A" w:rsidRDefault="00E667FB" w:rsidP="00E667FB">
            <w:pPr>
              <w:tabs>
                <w:tab w:val="left" w:pos="9923"/>
              </w:tabs>
              <w:spacing w:after="0" w:line="240" w:lineRule="auto"/>
              <w:jc w:val="center"/>
              <w:rPr>
                <w:rFonts w:ascii="Times New Roman" w:hAnsi="Times New Roman" w:cs="Times New Roman"/>
                <w:sz w:val="24"/>
                <w:szCs w:val="24"/>
              </w:rPr>
            </w:pPr>
            <w:r w:rsidRPr="0051147A">
              <w:rPr>
                <w:rFonts w:ascii="Times New Roman" w:hAnsi="Times New Roman" w:cs="Times New Roman"/>
                <w:sz w:val="24"/>
                <w:szCs w:val="24"/>
              </w:rPr>
              <w:t>Среднегодовой ежегодный прирост инвестиций в основной капитал, млрд. руб. в сопоставимых ценах</w:t>
            </w:r>
          </w:p>
        </w:tc>
      </w:tr>
      <w:tr w:rsidR="00E667FB" w:rsidRPr="0051147A" w:rsidTr="00807188">
        <w:trPr>
          <w:jc w:val="center"/>
        </w:trPr>
        <w:tc>
          <w:tcPr>
            <w:tcW w:w="2165" w:type="dxa"/>
          </w:tcPr>
          <w:p w:rsidR="00E667FB" w:rsidRPr="0051147A" w:rsidRDefault="00E667FB" w:rsidP="00E667FB">
            <w:pPr>
              <w:tabs>
                <w:tab w:val="left" w:pos="9923"/>
              </w:tabs>
              <w:spacing w:after="0" w:line="240" w:lineRule="auto"/>
              <w:jc w:val="both"/>
              <w:rPr>
                <w:rFonts w:ascii="Times New Roman" w:hAnsi="Times New Roman" w:cs="Times New Roman"/>
                <w:sz w:val="24"/>
                <w:szCs w:val="24"/>
              </w:rPr>
            </w:pPr>
            <w:r w:rsidRPr="0051147A">
              <w:rPr>
                <w:rFonts w:ascii="Times New Roman" w:hAnsi="Times New Roman" w:cs="Times New Roman"/>
                <w:sz w:val="24"/>
                <w:szCs w:val="24"/>
              </w:rPr>
              <w:t>Пессимистический</w:t>
            </w:r>
          </w:p>
        </w:tc>
        <w:tc>
          <w:tcPr>
            <w:tcW w:w="876" w:type="dxa"/>
            <w:vMerge w:val="restart"/>
            <w:vAlign w:val="center"/>
          </w:tcPr>
          <w:p w:rsidR="00E667FB" w:rsidRPr="0051147A" w:rsidRDefault="00E667FB" w:rsidP="00E667FB">
            <w:pPr>
              <w:tabs>
                <w:tab w:val="left" w:pos="9923"/>
              </w:tabs>
              <w:spacing w:after="0" w:line="240" w:lineRule="auto"/>
              <w:jc w:val="center"/>
              <w:rPr>
                <w:rFonts w:ascii="Times New Roman" w:hAnsi="Times New Roman" w:cs="Times New Roman"/>
                <w:sz w:val="24"/>
                <w:szCs w:val="24"/>
              </w:rPr>
            </w:pPr>
            <w:r w:rsidRPr="0051147A">
              <w:rPr>
                <w:rFonts w:ascii="Times New Roman" w:hAnsi="Times New Roman" w:cs="Times New Roman"/>
                <w:sz w:val="24"/>
                <w:szCs w:val="24"/>
              </w:rPr>
              <w:t>-</w:t>
            </w:r>
          </w:p>
        </w:tc>
        <w:tc>
          <w:tcPr>
            <w:tcW w:w="966" w:type="dxa"/>
            <w:vAlign w:val="center"/>
          </w:tcPr>
          <w:p w:rsidR="00E667FB" w:rsidRPr="0051147A" w:rsidRDefault="00314A66" w:rsidP="00314A66">
            <w:pPr>
              <w:tabs>
                <w:tab w:val="left" w:pos="9923"/>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E667FB" w:rsidRPr="0051147A">
              <w:rPr>
                <w:rFonts w:ascii="Times New Roman" w:eastAsia="Times New Roman" w:hAnsi="Times New Roman" w:cs="Times New Roman"/>
                <w:color w:val="000000"/>
                <w:sz w:val="24"/>
                <w:szCs w:val="24"/>
                <w:lang w:eastAsia="ru-RU"/>
              </w:rPr>
              <w:t>435</w:t>
            </w:r>
          </w:p>
        </w:tc>
        <w:tc>
          <w:tcPr>
            <w:tcW w:w="877" w:type="dxa"/>
            <w:vAlign w:val="center"/>
          </w:tcPr>
          <w:p w:rsidR="00E667FB" w:rsidRPr="0051147A" w:rsidRDefault="00314A66" w:rsidP="00314A66">
            <w:pPr>
              <w:tabs>
                <w:tab w:val="left" w:pos="9923"/>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E667FB" w:rsidRPr="0051147A">
              <w:rPr>
                <w:rFonts w:ascii="Times New Roman" w:eastAsia="Times New Roman" w:hAnsi="Times New Roman" w:cs="Times New Roman"/>
                <w:color w:val="000000"/>
                <w:sz w:val="24"/>
                <w:szCs w:val="24"/>
                <w:lang w:eastAsia="ru-RU"/>
              </w:rPr>
              <w:t>874</w:t>
            </w:r>
          </w:p>
        </w:tc>
        <w:tc>
          <w:tcPr>
            <w:tcW w:w="877" w:type="dxa"/>
            <w:shd w:val="clear" w:color="auto" w:fill="auto"/>
            <w:vAlign w:val="center"/>
          </w:tcPr>
          <w:p w:rsidR="00E667FB" w:rsidRPr="000141B6"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0141B6">
              <w:rPr>
                <w:rFonts w:ascii="Times New Roman" w:eastAsia="Times New Roman" w:hAnsi="Times New Roman" w:cs="Times New Roman"/>
                <w:color w:val="000000"/>
                <w:sz w:val="24"/>
                <w:szCs w:val="24"/>
                <w:lang w:eastAsia="ru-RU"/>
              </w:rPr>
              <w:t>3,3</w:t>
            </w:r>
          </w:p>
        </w:tc>
        <w:tc>
          <w:tcPr>
            <w:tcW w:w="877" w:type="dxa"/>
            <w:shd w:val="clear" w:color="auto" w:fill="auto"/>
            <w:vAlign w:val="center"/>
          </w:tcPr>
          <w:p w:rsidR="00E667FB" w:rsidRPr="000141B6"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0141B6">
              <w:rPr>
                <w:rFonts w:ascii="Times New Roman" w:eastAsia="Times New Roman" w:hAnsi="Times New Roman" w:cs="Times New Roman"/>
                <w:color w:val="000000"/>
                <w:sz w:val="24"/>
                <w:szCs w:val="24"/>
                <w:lang w:eastAsia="ru-RU"/>
              </w:rPr>
              <w:t>3,3</w:t>
            </w:r>
          </w:p>
        </w:tc>
        <w:tc>
          <w:tcPr>
            <w:tcW w:w="877" w:type="dxa"/>
            <w:shd w:val="clear" w:color="auto" w:fill="auto"/>
            <w:vAlign w:val="center"/>
          </w:tcPr>
          <w:p w:rsidR="00E667FB" w:rsidRPr="000141B6"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0141B6">
              <w:rPr>
                <w:rFonts w:ascii="Times New Roman" w:eastAsia="Times New Roman" w:hAnsi="Times New Roman" w:cs="Times New Roman"/>
                <w:color w:val="000000"/>
                <w:sz w:val="24"/>
                <w:szCs w:val="24"/>
                <w:lang w:eastAsia="ru-RU"/>
              </w:rPr>
              <w:t>3,3</w:t>
            </w:r>
          </w:p>
        </w:tc>
        <w:tc>
          <w:tcPr>
            <w:tcW w:w="915" w:type="dxa"/>
            <w:shd w:val="clear" w:color="auto" w:fill="auto"/>
            <w:vAlign w:val="center"/>
          </w:tcPr>
          <w:p w:rsidR="00E667FB" w:rsidRPr="000141B6"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0141B6">
              <w:rPr>
                <w:rFonts w:ascii="Times New Roman" w:eastAsia="Times New Roman" w:hAnsi="Times New Roman" w:cs="Times New Roman"/>
                <w:color w:val="000000"/>
                <w:sz w:val="24"/>
                <w:szCs w:val="24"/>
                <w:lang w:eastAsia="ru-RU"/>
              </w:rPr>
              <w:t>-</w:t>
            </w:r>
          </w:p>
        </w:tc>
        <w:tc>
          <w:tcPr>
            <w:tcW w:w="915" w:type="dxa"/>
            <w:shd w:val="clear" w:color="auto" w:fill="auto"/>
            <w:vAlign w:val="center"/>
          </w:tcPr>
          <w:p w:rsidR="00E667FB" w:rsidRPr="000141B6"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0141B6">
              <w:rPr>
                <w:rFonts w:ascii="Times New Roman" w:eastAsia="Times New Roman" w:hAnsi="Times New Roman" w:cs="Times New Roman"/>
                <w:color w:val="000000"/>
                <w:sz w:val="24"/>
                <w:szCs w:val="24"/>
                <w:lang w:eastAsia="ru-RU"/>
              </w:rPr>
              <w:t>-</w:t>
            </w:r>
          </w:p>
        </w:tc>
      </w:tr>
      <w:tr w:rsidR="00E667FB" w:rsidRPr="0051147A" w:rsidTr="00807188">
        <w:trPr>
          <w:jc w:val="center"/>
        </w:trPr>
        <w:tc>
          <w:tcPr>
            <w:tcW w:w="2165" w:type="dxa"/>
          </w:tcPr>
          <w:p w:rsidR="00E667FB" w:rsidRPr="0051147A" w:rsidRDefault="00E667FB" w:rsidP="00E667FB">
            <w:pPr>
              <w:tabs>
                <w:tab w:val="left" w:pos="9923"/>
              </w:tabs>
              <w:spacing w:after="0" w:line="240" w:lineRule="auto"/>
              <w:jc w:val="both"/>
              <w:rPr>
                <w:rFonts w:ascii="Times New Roman" w:hAnsi="Times New Roman" w:cs="Times New Roman"/>
                <w:sz w:val="24"/>
                <w:szCs w:val="24"/>
              </w:rPr>
            </w:pPr>
            <w:r w:rsidRPr="0051147A">
              <w:rPr>
                <w:rFonts w:ascii="Times New Roman" w:hAnsi="Times New Roman" w:cs="Times New Roman"/>
                <w:sz w:val="24"/>
                <w:szCs w:val="24"/>
              </w:rPr>
              <w:t>Базовый</w:t>
            </w:r>
          </w:p>
        </w:tc>
        <w:tc>
          <w:tcPr>
            <w:tcW w:w="876" w:type="dxa"/>
            <w:vMerge/>
          </w:tcPr>
          <w:p w:rsidR="00E667FB" w:rsidRPr="0051147A" w:rsidRDefault="00E667FB" w:rsidP="00E667FB">
            <w:pPr>
              <w:tabs>
                <w:tab w:val="left" w:pos="9923"/>
              </w:tabs>
              <w:spacing w:after="0" w:line="240" w:lineRule="auto"/>
              <w:jc w:val="both"/>
              <w:rPr>
                <w:rFonts w:ascii="Times New Roman" w:hAnsi="Times New Roman" w:cs="Times New Roman"/>
                <w:sz w:val="24"/>
                <w:szCs w:val="24"/>
              </w:rPr>
            </w:pPr>
          </w:p>
        </w:tc>
        <w:tc>
          <w:tcPr>
            <w:tcW w:w="966" w:type="dxa"/>
            <w:vAlign w:val="center"/>
          </w:tcPr>
          <w:p w:rsidR="00E667FB" w:rsidRPr="0051147A" w:rsidRDefault="00314A66" w:rsidP="00314A66">
            <w:pPr>
              <w:tabs>
                <w:tab w:val="left" w:pos="9923"/>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E667FB" w:rsidRPr="0051147A">
              <w:rPr>
                <w:rFonts w:ascii="Times New Roman" w:eastAsia="Times New Roman" w:hAnsi="Times New Roman" w:cs="Times New Roman"/>
                <w:color w:val="000000"/>
                <w:sz w:val="24"/>
                <w:szCs w:val="24"/>
                <w:lang w:eastAsia="ru-RU"/>
              </w:rPr>
              <w:t>435</w:t>
            </w:r>
          </w:p>
        </w:tc>
        <w:tc>
          <w:tcPr>
            <w:tcW w:w="877" w:type="dxa"/>
            <w:vAlign w:val="center"/>
          </w:tcPr>
          <w:p w:rsidR="00E667FB" w:rsidRPr="0051147A" w:rsidRDefault="00314A66" w:rsidP="00314A66">
            <w:pPr>
              <w:tabs>
                <w:tab w:val="left" w:pos="9923"/>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E667FB" w:rsidRPr="0051147A">
              <w:rPr>
                <w:rFonts w:ascii="Times New Roman" w:eastAsia="Times New Roman" w:hAnsi="Times New Roman" w:cs="Times New Roman"/>
                <w:color w:val="000000"/>
                <w:sz w:val="24"/>
                <w:szCs w:val="24"/>
                <w:lang w:eastAsia="ru-RU"/>
              </w:rPr>
              <w:t>874</w:t>
            </w:r>
          </w:p>
        </w:tc>
        <w:tc>
          <w:tcPr>
            <w:tcW w:w="877" w:type="dxa"/>
            <w:shd w:val="clear" w:color="auto" w:fill="auto"/>
            <w:vAlign w:val="center"/>
          </w:tcPr>
          <w:p w:rsidR="00E667FB" w:rsidRPr="000141B6"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0141B6">
              <w:rPr>
                <w:rFonts w:ascii="Times New Roman" w:eastAsia="Times New Roman" w:hAnsi="Times New Roman" w:cs="Times New Roman"/>
                <w:color w:val="000000"/>
                <w:sz w:val="24"/>
                <w:szCs w:val="24"/>
                <w:lang w:eastAsia="ru-RU"/>
              </w:rPr>
              <w:t>3,4</w:t>
            </w:r>
          </w:p>
        </w:tc>
        <w:tc>
          <w:tcPr>
            <w:tcW w:w="877" w:type="dxa"/>
            <w:shd w:val="clear" w:color="auto" w:fill="auto"/>
            <w:vAlign w:val="center"/>
          </w:tcPr>
          <w:p w:rsidR="00E667FB" w:rsidRPr="000141B6"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0141B6">
              <w:rPr>
                <w:rFonts w:ascii="Times New Roman" w:eastAsia="Times New Roman" w:hAnsi="Times New Roman" w:cs="Times New Roman"/>
                <w:color w:val="000000"/>
                <w:sz w:val="24"/>
                <w:szCs w:val="24"/>
                <w:lang w:eastAsia="ru-RU"/>
              </w:rPr>
              <w:t>0,1</w:t>
            </w:r>
          </w:p>
        </w:tc>
        <w:tc>
          <w:tcPr>
            <w:tcW w:w="877" w:type="dxa"/>
            <w:shd w:val="clear" w:color="auto" w:fill="auto"/>
          </w:tcPr>
          <w:p w:rsidR="00E667FB" w:rsidRPr="000141B6" w:rsidRDefault="00E667FB" w:rsidP="00E667FB">
            <w:pPr>
              <w:tabs>
                <w:tab w:val="left" w:pos="9923"/>
              </w:tabs>
              <w:spacing w:after="0" w:line="240" w:lineRule="auto"/>
              <w:jc w:val="center"/>
              <w:rPr>
                <w:sz w:val="24"/>
                <w:szCs w:val="24"/>
              </w:rPr>
            </w:pPr>
            <w:r w:rsidRPr="000141B6">
              <w:rPr>
                <w:rFonts w:ascii="Times New Roman" w:eastAsia="Times New Roman" w:hAnsi="Times New Roman" w:cs="Times New Roman"/>
                <w:color w:val="000000"/>
                <w:sz w:val="24"/>
                <w:szCs w:val="24"/>
                <w:lang w:eastAsia="ru-RU"/>
              </w:rPr>
              <w:t>0,1</w:t>
            </w:r>
          </w:p>
        </w:tc>
        <w:tc>
          <w:tcPr>
            <w:tcW w:w="915" w:type="dxa"/>
            <w:shd w:val="clear" w:color="auto" w:fill="auto"/>
          </w:tcPr>
          <w:p w:rsidR="00E667FB" w:rsidRPr="000141B6" w:rsidRDefault="00E667FB" w:rsidP="00E667FB">
            <w:pPr>
              <w:tabs>
                <w:tab w:val="left" w:pos="9923"/>
              </w:tabs>
              <w:spacing w:after="0" w:line="240" w:lineRule="auto"/>
              <w:jc w:val="center"/>
              <w:rPr>
                <w:sz w:val="24"/>
                <w:szCs w:val="24"/>
              </w:rPr>
            </w:pPr>
            <w:r w:rsidRPr="000141B6">
              <w:rPr>
                <w:rFonts w:ascii="Times New Roman" w:eastAsia="Times New Roman" w:hAnsi="Times New Roman" w:cs="Times New Roman"/>
                <w:color w:val="000000"/>
                <w:sz w:val="24"/>
                <w:szCs w:val="24"/>
                <w:lang w:eastAsia="ru-RU"/>
              </w:rPr>
              <w:t>0,1</w:t>
            </w:r>
          </w:p>
        </w:tc>
        <w:tc>
          <w:tcPr>
            <w:tcW w:w="915" w:type="dxa"/>
            <w:shd w:val="clear" w:color="auto" w:fill="auto"/>
          </w:tcPr>
          <w:p w:rsidR="00E667FB" w:rsidRPr="000141B6" w:rsidRDefault="00E667FB" w:rsidP="00E667FB">
            <w:pPr>
              <w:tabs>
                <w:tab w:val="left" w:pos="9923"/>
              </w:tabs>
              <w:spacing w:after="0" w:line="240" w:lineRule="auto"/>
              <w:jc w:val="center"/>
              <w:rPr>
                <w:sz w:val="24"/>
                <w:szCs w:val="24"/>
              </w:rPr>
            </w:pPr>
            <w:r w:rsidRPr="000141B6">
              <w:rPr>
                <w:rFonts w:ascii="Times New Roman" w:eastAsia="Times New Roman" w:hAnsi="Times New Roman" w:cs="Times New Roman"/>
                <w:color w:val="000000"/>
                <w:sz w:val="24"/>
                <w:szCs w:val="24"/>
                <w:lang w:eastAsia="ru-RU"/>
              </w:rPr>
              <w:t>0,1</w:t>
            </w:r>
          </w:p>
        </w:tc>
      </w:tr>
      <w:tr w:rsidR="00E667FB" w:rsidRPr="0051147A" w:rsidTr="00807188">
        <w:trPr>
          <w:jc w:val="center"/>
        </w:trPr>
        <w:tc>
          <w:tcPr>
            <w:tcW w:w="2165" w:type="dxa"/>
          </w:tcPr>
          <w:p w:rsidR="00E667FB" w:rsidRPr="0051147A" w:rsidRDefault="00E667FB" w:rsidP="00E667FB">
            <w:pPr>
              <w:tabs>
                <w:tab w:val="left" w:pos="9923"/>
              </w:tabs>
              <w:spacing w:after="0" w:line="240" w:lineRule="auto"/>
              <w:jc w:val="both"/>
              <w:rPr>
                <w:rFonts w:ascii="Times New Roman" w:hAnsi="Times New Roman" w:cs="Times New Roman"/>
                <w:sz w:val="24"/>
                <w:szCs w:val="24"/>
              </w:rPr>
            </w:pPr>
            <w:r w:rsidRPr="0051147A">
              <w:rPr>
                <w:rFonts w:ascii="Times New Roman" w:hAnsi="Times New Roman" w:cs="Times New Roman"/>
                <w:sz w:val="24"/>
                <w:szCs w:val="24"/>
              </w:rPr>
              <w:t>Оптимистический</w:t>
            </w:r>
          </w:p>
        </w:tc>
        <w:tc>
          <w:tcPr>
            <w:tcW w:w="876" w:type="dxa"/>
            <w:vMerge/>
          </w:tcPr>
          <w:p w:rsidR="00E667FB" w:rsidRPr="0051147A" w:rsidRDefault="00E667FB" w:rsidP="00E667FB">
            <w:pPr>
              <w:tabs>
                <w:tab w:val="left" w:pos="9923"/>
              </w:tabs>
              <w:spacing w:after="0" w:line="240" w:lineRule="auto"/>
              <w:jc w:val="both"/>
              <w:rPr>
                <w:rFonts w:ascii="Times New Roman" w:hAnsi="Times New Roman" w:cs="Times New Roman"/>
                <w:sz w:val="24"/>
                <w:szCs w:val="24"/>
              </w:rPr>
            </w:pPr>
          </w:p>
        </w:tc>
        <w:tc>
          <w:tcPr>
            <w:tcW w:w="966" w:type="dxa"/>
            <w:vAlign w:val="center"/>
          </w:tcPr>
          <w:p w:rsidR="00E667FB" w:rsidRPr="0051147A" w:rsidRDefault="00314A66" w:rsidP="00314A66">
            <w:pPr>
              <w:tabs>
                <w:tab w:val="left" w:pos="9923"/>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E667FB" w:rsidRPr="0051147A">
              <w:rPr>
                <w:rFonts w:ascii="Times New Roman" w:eastAsia="Times New Roman" w:hAnsi="Times New Roman" w:cs="Times New Roman"/>
                <w:color w:val="000000"/>
                <w:sz w:val="24"/>
                <w:szCs w:val="24"/>
                <w:lang w:eastAsia="ru-RU"/>
              </w:rPr>
              <w:t>435</w:t>
            </w:r>
          </w:p>
        </w:tc>
        <w:tc>
          <w:tcPr>
            <w:tcW w:w="877" w:type="dxa"/>
            <w:vAlign w:val="center"/>
          </w:tcPr>
          <w:p w:rsidR="00E667FB" w:rsidRPr="0051147A" w:rsidRDefault="00314A66" w:rsidP="00314A66">
            <w:pPr>
              <w:tabs>
                <w:tab w:val="left" w:pos="9923"/>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E667FB" w:rsidRPr="0051147A">
              <w:rPr>
                <w:rFonts w:ascii="Times New Roman" w:eastAsia="Times New Roman" w:hAnsi="Times New Roman" w:cs="Times New Roman"/>
                <w:color w:val="000000"/>
                <w:sz w:val="24"/>
                <w:szCs w:val="24"/>
                <w:lang w:eastAsia="ru-RU"/>
              </w:rPr>
              <w:t>874</w:t>
            </w:r>
          </w:p>
        </w:tc>
        <w:tc>
          <w:tcPr>
            <w:tcW w:w="877" w:type="dxa"/>
            <w:shd w:val="clear" w:color="auto" w:fill="auto"/>
            <w:vAlign w:val="center"/>
          </w:tcPr>
          <w:p w:rsidR="00E667FB" w:rsidRPr="000141B6"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0141B6">
              <w:rPr>
                <w:rFonts w:ascii="Times New Roman" w:eastAsia="Times New Roman" w:hAnsi="Times New Roman" w:cs="Times New Roman"/>
                <w:color w:val="000000"/>
                <w:sz w:val="24"/>
                <w:szCs w:val="24"/>
                <w:lang w:eastAsia="ru-RU"/>
              </w:rPr>
              <w:t>3,5</w:t>
            </w:r>
          </w:p>
        </w:tc>
        <w:tc>
          <w:tcPr>
            <w:tcW w:w="877" w:type="dxa"/>
            <w:shd w:val="clear" w:color="auto" w:fill="auto"/>
            <w:vAlign w:val="center"/>
          </w:tcPr>
          <w:p w:rsidR="00E667FB" w:rsidRPr="000141B6"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0141B6">
              <w:rPr>
                <w:rFonts w:ascii="Times New Roman" w:eastAsia="Times New Roman" w:hAnsi="Times New Roman" w:cs="Times New Roman"/>
                <w:color w:val="000000"/>
                <w:sz w:val="24"/>
                <w:szCs w:val="24"/>
                <w:lang w:eastAsia="ru-RU"/>
              </w:rPr>
              <w:t>0,2</w:t>
            </w:r>
          </w:p>
        </w:tc>
        <w:tc>
          <w:tcPr>
            <w:tcW w:w="877" w:type="dxa"/>
            <w:shd w:val="clear" w:color="auto" w:fill="auto"/>
          </w:tcPr>
          <w:p w:rsidR="00E667FB" w:rsidRPr="000141B6" w:rsidRDefault="00E667FB" w:rsidP="00E667FB">
            <w:pPr>
              <w:tabs>
                <w:tab w:val="left" w:pos="9923"/>
              </w:tabs>
              <w:spacing w:after="0" w:line="240" w:lineRule="auto"/>
              <w:jc w:val="center"/>
              <w:rPr>
                <w:sz w:val="24"/>
                <w:szCs w:val="24"/>
              </w:rPr>
            </w:pPr>
            <w:r w:rsidRPr="000141B6">
              <w:rPr>
                <w:rFonts w:ascii="Times New Roman" w:eastAsia="Times New Roman" w:hAnsi="Times New Roman" w:cs="Times New Roman"/>
                <w:color w:val="000000"/>
                <w:sz w:val="24"/>
                <w:szCs w:val="24"/>
                <w:lang w:eastAsia="ru-RU"/>
              </w:rPr>
              <w:t>0,2</w:t>
            </w:r>
          </w:p>
        </w:tc>
        <w:tc>
          <w:tcPr>
            <w:tcW w:w="915" w:type="dxa"/>
            <w:shd w:val="clear" w:color="auto" w:fill="auto"/>
          </w:tcPr>
          <w:p w:rsidR="00E667FB" w:rsidRPr="000141B6" w:rsidRDefault="00E667FB" w:rsidP="00E667FB">
            <w:pPr>
              <w:tabs>
                <w:tab w:val="left" w:pos="9923"/>
              </w:tabs>
              <w:spacing w:after="0" w:line="240" w:lineRule="auto"/>
              <w:jc w:val="center"/>
              <w:rPr>
                <w:sz w:val="24"/>
                <w:szCs w:val="24"/>
              </w:rPr>
            </w:pPr>
            <w:r w:rsidRPr="000141B6">
              <w:rPr>
                <w:rFonts w:ascii="Times New Roman" w:eastAsia="Times New Roman" w:hAnsi="Times New Roman" w:cs="Times New Roman"/>
                <w:color w:val="000000"/>
                <w:sz w:val="24"/>
                <w:szCs w:val="24"/>
                <w:lang w:eastAsia="ru-RU"/>
              </w:rPr>
              <w:t>0,2</w:t>
            </w:r>
          </w:p>
        </w:tc>
        <w:tc>
          <w:tcPr>
            <w:tcW w:w="915" w:type="dxa"/>
            <w:shd w:val="clear" w:color="auto" w:fill="auto"/>
          </w:tcPr>
          <w:p w:rsidR="00E667FB" w:rsidRPr="000141B6" w:rsidRDefault="00E667FB" w:rsidP="00E667FB">
            <w:pPr>
              <w:tabs>
                <w:tab w:val="left" w:pos="9923"/>
              </w:tabs>
              <w:spacing w:after="0" w:line="240" w:lineRule="auto"/>
              <w:jc w:val="center"/>
              <w:rPr>
                <w:sz w:val="24"/>
                <w:szCs w:val="24"/>
              </w:rPr>
            </w:pPr>
            <w:r w:rsidRPr="000141B6">
              <w:rPr>
                <w:rFonts w:ascii="Times New Roman" w:eastAsia="Times New Roman" w:hAnsi="Times New Roman" w:cs="Times New Roman"/>
                <w:color w:val="000000"/>
                <w:sz w:val="24"/>
                <w:szCs w:val="24"/>
                <w:lang w:eastAsia="ru-RU"/>
              </w:rPr>
              <w:t>0,2</w:t>
            </w:r>
          </w:p>
        </w:tc>
      </w:tr>
      <w:tr w:rsidR="00E667FB" w:rsidRPr="0051147A" w:rsidTr="00807188">
        <w:trPr>
          <w:jc w:val="center"/>
        </w:trPr>
        <w:tc>
          <w:tcPr>
            <w:tcW w:w="9345" w:type="dxa"/>
            <w:gridSpan w:val="9"/>
          </w:tcPr>
          <w:p w:rsidR="00E667FB" w:rsidRPr="0051147A" w:rsidRDefault="00E667FB" w:rsidP="00E667FB">
            <w:pPr>
              <w:tabs>
                <w:tab w:val="left" w:pos="9923"/>
              </w:tabs>
              <w:spacing w:after="0" w:line="240" w:lineRule="auto"/>
              <w:jc w:val="center"/>
              <w:rPr>
                <w:rFonts w:ascii="Times New Roman" w:hAnsi="Times New Roman" w:cs="Times New Roman"/>
                <w:sz w:val="24"/>
                <w:szCs w:val="24"/>
              </w:rPr>
            </w:pPr>
            <w:r w:rsidRPr="0051147A">
              <w:rPr>
                <w:rFonts w:ascii="Times New Roman" w:hAnsi="Times New Roman" w:cs="Times New Roman"/>
                <w:sz w:val="24"/>
                <w:szCs w:val="24"/>
              </w:rPr>
              <w:t>Оборот розничной торговли, в действующих ценах в % к соответствующему периоду предыдущего года (в действующих ценах)</w:t>
            </w:r>
          </w:p>
        </w:tc>
      </w:tr>
      <w:tr w:rsidR="00E667FB" w:rsidRPr="0051147A" w:rsidTr="00807188">
        <w:trPr>
          <w:jc w:val="center"/>
        </w:trPr>
        <w:tc>
          <w:tcPr>
            <w:tcW w:w="2165" w:type="dxa"/>
          </w:tcPr>
          <w:p w:rsidR="00E667FB" w:rsidRPr="0051147A" w:rsidRDefault="00E667FB" w:rsidP="00E667FB">
            <w:pPr>
              <w:tabs>
                <w:tab w:val="left" w:pos="9923"/>
              </w:tabs>
              <w:spacing w:after="0" w:line="240" w:lineRule="auto"/>
              <w:jc w:val="both"/>
              <w:rPr>
                <w:rFonts w:ascii="Times New Roman" w:hAnsi="Times New Roman" w:cs="Times New Roman"/>
                <w:sz w:val="24"/>
                <w:szCs w:val="24"/>
              </w:rPr>
            </w:pPr>
            <w:r w:rsidRPr="0051147A">
              <w:rPr>
                <w:rFonts w:ascii="Times New Roman" w:hAnsi="Times New Roman" w:cs="Times New Roman"/>
                <w:sz w:val="24"/>
                <w:szCs w:val="24"/>
              </w:rPr>
              <w:t>Пессимистический</w:t>
            </w:r>
          </w:p>
        </w:tc>
        <w:tc>
          <w:tcPr>
            <w:tcW w:w="876" w:type="dxa"/>
            <w:vMerge w:val="restart"/>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117,2</w:t>
            </w:r>
          </w:p>
        </w:tc>
        <w:tc>
          <w:tcPr>
            <w:tcW w:w="966"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110,0</w:t>
            </w:r>
          </w:p>
        </w:tc>
        <w:tc>
          <w:tcPr>
            <w:tcW w:w="877" w:type="dxa"/>
            <w:vAlign w:val="center"/>
          </w:tcPr>
          <w:p w:rsidR="00E667FB" w:rsidRPr="0051147A" w:rsidRDefault="00E667FB" w:rsidP="00E667FB">
            <w:pPr>
              <w:tabs>
                <w:tab w:val="left" w:pos="9923"/>
              </w:tabs>
              <w:spacing w:after="0" w:line="240" w:lineRule="auto"/>
              <w:jc w:val="center"/>
              <w:rPr>
                <w:sz w:val="24"/>
                <w:szCs w:val="24"/>
              </w:rPr>
            </w:pPr>
            <w:r w:rsidRPr="0051147A">
              <w:rPr>
                <w:rFonts w:ascii="Times New Roman" w:eastAsia="Times New Roman" w:hAnsi="Times New Roman" w:cs="Times New Roman"/>
                <w:color w:val="000000"/>
                <w:sz w:val="24"/>
                <w:szCs w:val="24"/>
                <w:lang w:eastAsia="ru-RU"/>
              </w:rPr>
              <w:t>110,0</w:t>
            </w:r>
          </w:p>
        </w:tc>
        <w:tc>
          <w:tcPr>
            <w:tcW w:w="877" w:type="dxa"/>
            <w:vAlign w:val="center"/>
          </w:tcPr>
          <w:p w:rsidR="00E667FB" w:rsidRPr="0051147A" w:rsidRDefault="00E667FB" w:rsidP="00E667FB">
            <w:pPr>
              <w:tabs>
                <w:tab w:val="left" w:pos="9923"/>
              </w:tabs>
              <w:spacing w:after="0" w:line="240" w:lineRule="auto"/>
              <w:jc w:val="center"/>
              <w:rPr>
                <w:sz w:val="24"/>
                <w:szCs w:val="24"/>
              </w:rPr>
            </w:pPr>
            <w:r w:rsidRPr="0051147A">
              <w:rPr>
                <w:rFonts w:ascii="Times New Roman" w:eastAsia="Times New Roman" w:hAnsi="Times New Roman" w:cs="Times New Roman"/>
                <w:color w:val="000000"/>
                <w:sz w:val="24"/>
                <w:szCs w:val="24"/>
                <w:lang w:eastAsia="ru-RU"/>
              </w:rPr>
              <w:t>110,0</w:t>
            </w:r>
          </w:p>
        </w:tc>
        <w:tc>
          <w:tcPr>
            <w:tcW w:w="877" w:type="dxa"/>
            <w:vAlign w:val="center"/>
          </w:tcPr>
          <w:p w:rsidR="00E667FB" w:rsidRPr="0051147A" w:rsidRDefault="00E667FB" w:rsidP="00E667FB">
            <w:pPr>
              <w:tabs>
                <w:tab w:val="left" w:pos="9923"/>
              </w:tabs>
              <w:spacing w:after="0" w:line="240" w:lineRule="auto"/>
              <w:jc w:val="center"/>
              <w:rPr>
                <w:sz w:val="24"/>
                <w:szCs w:val="24"/>
              </w:rPr>
            </w:pPr>
            <w:r w:rsidRPr="0051147A">
              <w:rPr>
                <w:rFonts w:ascii="Times New Roman" w:eastAsia="Times New Roman" w:hAnsi="Times New Roman" w:cs="Times New Roman"/>
                <w:color w:val="000000"/>
                <w:sz w:val="24"/>
                <w:szCs w:val="24"/>
                <w:lang w:eastAsia="ru-RU"/>
              </w:rPr>
              <w:t>110,0</w:t>
            </w:r>
          </w:p>
        </w:tc>
        <w:tc>
          <w:tcPr>
            <w:tcW w:w="877" w:type="dxa"/>
            <w:vAlign w:val="center"/>
          </w:tcPr>
          <w:p w:rsidR="00E667FB" w:rsidRPr="0051147A" w:rsidRDefault="00E667FB" w:rsidP="00E667FB">
            <w:pPr>
              <w:tabs>
                <w:tab w:val="left" w:pos="9923"/>
              </w:tabs>
              <w:spacing w:after="0" w:line="240" w:lineRule="auto"/>
              <w:jc w:val="center"/>
              <w:rPr>
                <w:sz w:val="24"/>
                <w:szCs w:val="24"/>
              </w:rPr>
            </w:pPr>
            <w:r w:rsidRPr="0051147A">
              <w:rPr>
                <w:rFonts w:ascii="Times New Roman" w:eastAsia="Times New Roman" w:hAnsi="Times New Roman" w:cs="Times New Roman"/>
                <w:color w:val="000000"/>
                <w:sz w:val="24"/>
                <w:szCs w:val="24"/>
                <w:lang w:eastAsia="ru-RU"/>
              </w:rPr>
              <w:t>110,0</w:t>
            </w:r>
          </w:p>
        </w:tc>
        <w:tc>
          <w:tcPr>
            <w:tcW w:w="915" w:type="dxa"/>
            <w:vAlign w:val="center"/>
          </w:tcPr>
          <w:p w:rsidR="00E667FB" w:rsidRPr="0051147A" w:rsidRDefault="00E667FB" w:rsidP="00E667FB">
            <w:pPr>
              <w:tabs>
                <w:tab w:val="left" w:pos="9923"/>
              </w:tabs>
              <w:spacing w:after="0" w:line="240" w:lineRule="auto"/>
              <w:jc w:val="center"/>
              <w:rPr>
                <w:sz w:val="24"/>
                <w:szCs w:val="24"/>
              </w:rPr>
            </w:pPr>
            <w:r w:rsidRPr="0051147A">
              <w:rPr>
                <w:rFonts w:ascii="Times New Roman" w:eastAsia="Times New Roman" w:hAnsi="Times New Roman" w:cs="Times New Roman"/>
                <w:color w:val="000000"/>
                <w:sz w:val="24"/>
                <w:szCs w:val="24"/>
                <w:lang w:eastAsia="ru-RU"/>
              </w:rPr>
              <w:t>110,0</w:t>
            </w:r>
          </w:p>
        </w:tc>
        <w:tc>
          <w:tcPr>
            <w:tcW w:w="915" w:type="dxa"/>
            <w:vAlign w:val="center"/>
          </w:tcPr>
          <w:p w:rsidR="00E667FB" w:rsidRPr="0051147A" w:rsidRDefault="00E667FB" w:rsidP="00E667FB">
            <w:pPr>
              <w:tabs>
                <w:tab w:val="left" w:pos="9923"/>
              </w:tabs>
              <w:spacing w:after="0" w:line="240" w:lineRule="auto"/>
              <w:jc w:val="center"/>
              <w:rPr>
                <w:sz w:val="24"/>
                <w:szCs w:val="24"/>
              </w:rPr>
            </w:pPr>
            <w:r w:rsidRPr="0051147A">
              <w:rPr>
                <w:rFonts w:ascii="Times New Roman" w:eastAsia="Times New Roman" w:hAnsi="Times New Roman" w:cs="Times New Roman"/>
                <w:color w:val="000000"/>
                <w:sz w:val="24"/>
                <w:szCs w:val="24"/>
                <w:lang w:eastAsia="ru-RU"/>
              </w:rPr>
              <w:t>110,0</w:t>
            </w:r>
          </w:p>
        </w:tc>
      </w:tr>
      <w:tr w:rsidR="00E667FB" w:rsidRPr="0051147A" w:rsidTr="00807188">
        <w:trPr>
          <w:jc w:val="center"/>
        </w:trPr>
        <w:tc>
          <w:tcPr>
            <w:tcW w:w="2165" w:type="dxa"/>
          </w:tcPr>
          <w:p w:rsidR="00E667FB" w:rsidRPr="0051147A" w:rsidRDefault="00E667FB" w:rsidP="00E667FB">
            <w:pPr>
              <w:tabs>
                <w:tab w:val="left" w:pos="9923"/>
              </w:tabs>
              <w:spacing w:after="0" w:line="240" w:lineRule="auto"/>
              <w:jc w:val="both"/>
              <w:rPr>
                <w:rFonts w:ascii="Times New Roman" w:hAnsi="Times New Roman" w:cs="Times New Roman"/>
                <w:sz w:val="24"/>
                <w:szCs w:val="24"/>
              </w:rPr>
            </w:pPr>
            <w:r w:rsidRPr="0051147A">
              <w:rPr>
                <w:rFonts w:ascii="Times New Roman" w:hAnsi="Times New Roman" w:cs="Times New Roman"/>
                <w:sz w:val="24"/>
                <w:szCs w:val="24"/>
              </w:rPr>
              <w:t>Базовый</w:t>
            </w:r>
          </w:p>
        </w:tc>
        <w:tc>
          <w:tcPr>
            <w:tcW w:w="876" w:type="dxa"/>
            <w:vMerge/>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p>
        </w:tc>
        <w:tc>
          <w:tcPr>
            <w:tcW w:w="966"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117,0</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117,0</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117,0</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110,0</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110,0</w:t>
            </w:r>
          </w:p>
        </w:tc>
        <w:tc>
          <w:tcPr>
            <w:tcW w:w="915"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110,0</w:t>
            </w:r>
          </w:p>
        </w:tc>
        <w:tc>
          <w:tcPr>
            <w:tcW w:w="915"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110,0</w:t>
            </w:r>
          </w:p>
        </w:tc>
      </w:tr>
      <w:tr w:rsidR="00E667FB" w:rsidRPr="0051147A" w:rsidTr="00807188">
        <w:trPr>
          <w:jc w:val="center"/>
        </w:trPr>
        <w:tc>
          <w:tcPr>
            <w:tcW w:w="2165" w:type="dxa"/>
          </w:tcPr>
          <w:p w:rsidR="00E667FB" w:rsidRPr="0051147A" w:rsidRDefault="00E667FB" w:rsidP="00E667FB">
            <w:pPr>
              <w:tabs>
                <w:tab w:val="left" w:pos="9923"/>
              </w:tabs>
              <w:spacing w:after="0" w:line="240" w:lineRule="auto"/>
              <w:jc w:val="both"/>
              <w:rPr>
                <w:rFonts w:ascii="Times New Roman" w:hAnsi="Times New Roman" w:cs="Times New Roman"/>
                <w:sz w:val="24"/>
                <w:szCs w:val="24"/>
              </w:rPr>
            </w:pPr>
            <w:r w:rsidRPr="0051147A">
              <w:rPr>
                <w:rFonts w:ascii="Times New Roman" w:hAnsi="Times New Roman" w:cs="Times New Roman"/>
                <w:sz w:val="24"/>
                <w:szCs w:val="24"/>
              </w:rPr>
              <w:t>Оптимистический</w:t>
            </w:r>
          </w:p>
        </w:tc>
        <w:tc>
          <w:tcPr>
            <w:tcW w:w="876" w:type="dxa"/>
            <w:vMerge/>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p>
        </w:tc>
        <w:tc>
          <w:tcPr>
            <w:tcW w:w="966"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117</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117</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117</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113,5</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113,5</w:t>
            </w:r>
          </w:p>
        </w:tc>
        <w:tc>
          <w:tcPr>
            <w:tcW w:w="915"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113,5</w:t>
            </w:r>
          </w:p>
        </w:tc>
        <w:tc>
          <w:tcPr>
            <w:tcW w:w="915"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113,5</w:t>
            </w:r>
          </w:p>
        </w:tc>
      </w:tr>
      <w:tr w:rsidR="00E667FB" w:rsidRPr="0051147A" w:rsidTr="00807188">
        <w:trPr>
          <w:jc w:val="center"/>
        </w:trPr>
        <w:tc>
          <w:tcPr>
            <w:tcW w:w="9345" w:type="dxa"/>
            <w:gridSpan w:val="9"/>
          </w:tcPr>
          <w:p w:rsidR="00E667FB" w:rsidRPr="0051147A" w:rsidRDefault="00E667FB" w:rsidP="00E667FB">
            <w:pPr>
              <w:tabs>
                <w:tab w:val="left" w:pos="9923"/>
              </w:tabs>
              <w:spacing w:after="0" w:line="240" w:lineRule="auto"/>
              <w:jc w:val="center"/>
              <w:rPr>
                <w:rFonts w:ascii="Times New Roman" w:hAnsi="Times New Roman" w:cs="Times New Roman"/>
                <w:sz w:val="24"/>
                <w:szCs w:val="24"/>
              </w:rPr>
            </w:pPr>
            <w:r w:rsidRPr="0051147A">
              <w:rPr>
                <w:rFonts w:ascii="Times New Roman" w:hAnsi="Times New Roman" w:cs="Times New Roman"/>
                <w:sz w:val="24"/>
                <w:szCs w:val="24"/>
              </w:rPr>
              <w:t>Оборот продукции, произведенной хозяйствующими субъектами МСП, в действующих ценах в % к соответствующему периоду предыдущего года (в действующих ценах)</w:t>
            </w:r>
          </w:p>
        </w:tc>
      </w:tr>
      <w:tr w:rsidR="00E667FB" w:rsidRPr="0051147A" w:rsidTr="00807188">
        <w:trPr>
          <w:jc w:val="center"/>
        </w:trPr>
        <w:tc>
          <w:tcPr>
            <w:tcW w:w="2165" w:type="dxa"/>
          </w:tcPr>
          <w:p w:rsidR="00E667FB" w:rsidRPr="0051147A" w:rsidRDefault="00E667FB" w:rsidP="00E667FB">
            <w:pPr>
              <w:tabs>
                <w:tab w:val="left" w:pos="9923"/>
              </w:tabs>
              <w:spacing w:after="0" w:line="240" w:lineRule="auto"/>
              <w:jc w:val="both"/>
              <w:rPr>
                <w:rFonts w:ascii="Times New Roman" w:hAnsi="Times New Roman" w:cs="Times New Roman"/>
                <w:sz w:val="24"/>
                <w:szCs w:val="24"/>
              </w:rPr>
            </w:pPr>
            <w:r w:rsidRPr="0051147A">
              <w:rPr>
                <w:rFonts w:ascii="Times New Roman" w:hAnsi="Times New Roman" w:cs="Times New Roman"/>
                <w:sz w:val="24"/>
                <w:szCs w:val="24"/>
              </w:rPr>
              <w:t>Пессимистический</w:t>
            </w:r>
          </w:p>
        </w:tc>
        <w:tc>
          <w:tcPr>
            <w:tcW w:w="876" w:type="dxa"/>
            <w:vMerge w:val="restart"/>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108,2</w:t>
            </w:r>
          </w:p>
        </w:tc>
        <w:tc>
          <w:tcPr>
            <w:tcW w:w="966"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108,4</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108,4</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108,4</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108,4</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108,4</w:t>
            </w:r>
          </w:p>
        </w:tc>
        <w:tc>
          <w:tcPr>
            <w:tcW w:w="915"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108,4</w:t>
            </w:r>
          </w:p>
        </w:tc>
        <w:tc>
          <w:tcPr>
            <w:tcW w:w="915"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108,4</w:t>
            </w:r>
          </w:p>
        </w:tc>
      </w:tr>
      <w:tr w:rsidR="00E667FB" w:rsidRPr="0051147A" w:rsidTr="00807188">
        <w:trPr>
          <w:jc w:val="center"/>
        </w:trPr>
        <w:tc>
          <w:tcPr>
            <w:tcW w:w="2165" w:type="dxa"/>
          </w:tcPr>
          <w:p w:rsidR="00E667FB" w:rsidRPr="0051147A" w:rsidRDefault="00E667FB" w:rsidP="00E667FB">
            <w:pPr>
              <w:tabs>
                <w:tab w:val="left" w:pos="9923"/>
              </w:tabs>
              <w:spacing w:after="0" w:line="240" w:lineRule="auto"/>
              <w:jc w:val="both"/>
              <w:rPr>
                <w:rFonts w:ascii="Times New Roman" w:hAnsi="Times New Roman" w:cs="Times New Roman"/>
                <w:sz w:val="24"/>
                <w:szCs w:val="24"/>
              </w:rPr>
            </w:pPr>
            <w:r w:rsidRPr="0051147A">
              <w:rPr>
                <w:rFonts w:ascii="Times New Roman" w:hAnsi="Times New Roman" w:cs="Times New Roman"/>
                <w:sz w:val="24"/>
                <w:szCs w:val="24"/>
              </w:rPr>
              <w:t>Базовый</w:t>
            </w:r>
          </w:p>
        </w:tc>
        <w:tc>
          <w:tcPr>
            <w:tcW w:w="876" w:type="dxa"/>
            <w:vMerge/>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p>
        </w:tc>
        <w:tc>
          <w:tcPr>
            <w:tcW w:w="966"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110,0</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110,0</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110,0</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110,0</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110,0</w:t>
            </w:r>
          </w:p>
        </w:tc>
        <w:tc>
          <w:tcPr>
            <w:tcW w:w="915"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110,0</w:t>
            </w:r>
          </w:p>
        </w:tc>
        <w:tc>
          <w:tcPr>
            <w:tcW w:w="915"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110,0</w:t>
            </w:r>
          </w:p>
        </w:tc>
      </w:tr>
      <w:tr w:rsidR="00E667FB" w:rsidRPr="0051147A" w:rsidTr="00807188">
        <w:trPr>
          <w:jc w:val="center"/>
        </w:trPr>
        <w:tc>
          <w:tcPr>
            <w:tcW w:w="2165" w:type="dxa"/>
          </w:tcPr>
          <w:p w:rsidR="00E667FB" w:rsidRPr="0051147A" w:rsidRDefault="00E667FB" w:rsidP="00E667FB">
            <w:pPr>
              <w:tabs>
                <w:tab w:val="left" w:pos="9923"/>
              </w:tabs>
              <w:spacing w:after="0" w:line="240" w:lineRule="auto"/>
              <w:jc w:val="both"/>
              <w:rPr>
                <w:rFonts w:ascii="Times New Roman" w:hAnsi="Times New Roman" w:cs="Times New Roman"/>
                <w:sz w:val="24"/>
                <w:szCs w:val="24"/>
              </w:rPr>
            </w:pPr>
            <w:r w:rsidRPr="0051147A">
              <w:rPr>
                <w:rFonts w:ascii="Times New Roman" w:hAnsi="Times New Roman" w:cs="Times New Roman"/>
                <w:sz w:val="24"/>
                <w:szCs w:val="24"/>
              </w:rPr>
              <w:t>Оптимистический</w:t>
            </w:r>
          </w:p>
        </w:tc>
        <w:tc>
          <w:tcPr>
            <w:tcW w:w="876" w:type="dxa"/>
            <w:vMerge/>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p>
        </w:tc>
        <w:tc>
          <w:tcPr>
            <w:tcW w:w="966"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116,6</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115,6</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114,9</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114,2</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113,7</w:t>
            </w:r>
          </w:p>
        </w:tc>
        <w:tc>
          <w:tcPr>
            <w:tcW w:w="915"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112,6</w:t>
            </w:r>
          </w:p>
        </w:tc>
        <w:tc>
          <w:tcPr>
            <w:tcW w:w="915"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111,3</w:t>
            </w:r>
          </w:p>
        </w:tc>
      </w:tr>
    </w:tbl>
    <w:p w:rsidR="003379FC" w:rsidRPr="0051147A" w:rsidRDefault="003379FC" w:rsidP="00AE1D34">
      <w:pPr>
        <w:tabs>
          <w:tab w:val="left" w:pos="9923"/>
        </w:tabs>
        <w:spacing w:after="0" w:line="240" w:lineRule="auto"/>
        <w:ind w:firstLine="709"/>
        <w:jc w:val="both"/>
        <w:rPr>
          <w:rFonts w:ascii="Times New Roman" w:hAnsi="Times New Roman" w:cs="Times New Roman"/>
          <w:sz w:val="24"/>
          <w:szCs w:val="24"/>
        </w:rPr>
      </w:pPr>
      <w:r w:rsidRPr="0051147A">
        <w:rPr>
          <w:rFonts w:ascii="Times New Roman" w:hAnsi="Times New Roman" w:cs="Times New Roman"/>
          <w:sz w:val="24"/>
          <w:szCs w:val="24"/>
        </w:rPr>
        <w:t>Основные показатели прогноза социально-экономического развития г. Комсомольска-на-Амуре на 2016-2032 годы представлены в таблице2.</w:t>
      </w:r>
    </w:p>
    <w:p w:rsidR="003379FC" w:rsidRPr="0051147A" w:rsidRDefault="003379FC" w:rsidP="00AE1D34">
      <w:pPr>
        <w:spacing w:after="0" w:line="240" w:lineRule="auto"/>
        <w:ind w:firstLine="709"/>
        <w:rPr>
          <w:rFonts w:ascii="Times New Roman" w:hAnsi="Times New Roman" w:cs="Times New Roman"/>
          <w:sz w:val="24"/>
          <w:szCs w:val="24"/>
        </w:rPr>
      </w:pPr>
    </w:p>
    <w:p w:rsidR="00AE1D34" w:rsidRDefault="00AE1D34" w:rsidP="00AE1D34">
      <w:pPr>
        <w:tabs>
          <w:tab w:val="left" w:pos="992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p>
    <w:p w:rsidR="003379FC" w:rsidRPr="0051147A" w:rsidRDefault="003379FC" w:rsidP="00AE1D34">
      <w:pPr>
        <w:tabs>
          <w:tab w:val="left" w:pos="9923"/>
        </w:tabs>
        <w:spacing w:after="0" w:line="240" w:lineRule="auto"/>
        <w:jc w:val="both"/>
        <w:rPr>
          <w:rFonts w:ascii="Times New Roman" w:hAnsi="Times New Roman" w:cs="Times New Roman"/>
          <w:sz w:val="24"/>
          <w:szCs w:val="24"/>
        </w:rPr>
      </w:pPr>
      <w:r w:rsidRPr="0051147A">
        <w:rPr>
          <w:rFonts w:ascii="Times New Roman" w:hAnsi="Times New Roman" w:cs="Times New Roman"/>
          <w:sz w:val="24"/>
          <w:szCs w:val="24"/>
        </w:rPr>
        <w:lastRenderedPageBreak/>
        <w:t>Таблица 2 - Основные показатели прогноза социально-экономического развития г. Комсомольска-на-Амуре</w:t>
      </w:r>
    </w:p>
    <w:tbl>
      <w:tblPr>
        <w:tblStyle w:val="2011"/>
        <w:tblW w:w="0" w:type="auto"/>
        <w:jc w:val="center"/>
        <w:tblLook w:val="04A0" w:firstRow="1" w:lastRow="0" w:firstColumn="1" w:lastColumn="0" w:noHBand="0" w:noVBand="1"/>
      </w:tblPr>
      <w:tblGrid>
        <w:gridCol w:w="1961"/>
        <w:gridCol w:w="828"/>
        <w:gridCol w:w="926"/>
        <w:gridCol w:w="927"/>
        <w:gridCol w:w="927"/>
        <w:gridCol w:w="927"/>
        <w:gridCol w:w="927"/>
        <w:gridCol w:w="894"/>
        <w:gridCol w:w="1028"/>
      </w:tblGrid>
      <w:tr w:rsidR="00E667FB" w:rsidRPr="00B23A15" w:rsidTr="00807188">
        <w:trPr>
          <w:jc w:val="center"/>
        </w:trPr>
        <w:tc>
          <w:tcPr>
            <w:tcW w:w="1963" w:type="dxa"/>
            <w:shd w:val="clear" w:color="auto" w:fill="auto"/>
          </w:tcPr>
          <w:p w:rsidR="00E667FB" w:rsidRPr="00B23A15" w:rsidRDefault="00E667FB" w:rsidP="00E667FB">
            <w:pPr>
              <w:spacing w:after="0" w:line="240" w:lineRule="auto"/>
              <w:jc w:val="center"/>
              <w:rPr>
                <w:rFonts w:ascii="Times New Roman" w:hAnsi="Times New Roman" w:cs="Times New Roman"/>
                <w:b/>
                <w:sz w:val="20"/>
                <w:szCs w:val="20"/>
              </w:rPr>
            </w:pPr>
            <w:r w:rsidRPr="00B23A15">
              <w:rPr>
                <w:rFonts w:ascii="Times New Roman" w:hAnsi="Times New Roman" w:cs="Times New Roman"/>
                <w:b/>
                <w:sz w:val="20"/>
                <w:szCs w:val="20"/>
              </w:rPr>
              <w:t>Сценарий</w:t>
            </w:r>
          </w:p>
        </w:tc>
        <w:tc>
          <w:tcPr>
            <w:tcW w:w="829" w:type="dxa"/>
            <w:shd w:val="clear" w:color="auto" w:fill="auto"/>
          </w:tcPr>
          <w:p w:rsidR="00E667FB" w:rsidRPr="00B23A15" w:rsidRDefault="00E667FB" w:rsidP="00E667FB">
            <w:pPr>
              <w:spacing w:after="0" w:line="240" w:lineRule="auto"/>
              <w:jc w:val="center"/>
              <w:rPr>
                <w:rFonts w:ascii="Times New Roman" w:hAnsi="Times New Roman" w:cs="Times New Roman"/>
                <w:b/>
                <w:sz w:val="20"/>
                <w:szCs w:val="20"/>
              </w:rPr>
            </w:pPr>
            <w:r w:rsidRPr="00B23A15">
              <w:rPr>
                <w:rFonts w:ascii="Times New Roman" w:hAnsi="Times New Roman" w:cs="Times New Roman"/>
                <w:b/>
                <w:sz w:val="20"/>
                <w:szCs w:val="20"/>
              </w:rPr>
              <w:t>2015</w:t>
            </w:r>
          </w:p>
        </w:tc>
        <w:tc>
          <w:tcPr>
            <w:tcW w:w="927" w:type="dxa"/>
            <w:shd w:val="clear" w:color="auto" w:fill="auto"/>
          </w:tcPr>
          <w:p w:rsidR="00E667FB" w:rsidRPr="00B23A15" w:rsidRDefault="00E667FB" w:rsidP="00E667FB">
            <w:pPr>
              <w:spacing w:after="0" w:line="240" w:lineRule="auto"/>
              <w:jc w:val="center"/>
              <w:rPr>
                <w:rFonts w:ascii="Times New Roman" w:hAnsi="Times New Roman" w:cs="Times New Roman"/>
                <w:b/>
                <w:sz w:val="20"/>
                <w:szCs w:val="20"/>
              </w:rPr>
            </w:pPr>
            <w:r w:rsidRPr="00B23A15">
              <w:rPr>
                <w:rFonts w:ascii="Times New Roman" w:hAnsi="Times New Roman" w:cs="Times New Roman"/>
                <w:b/>
                <w:sz w:val="20"/>
                <w:szCs w:val="20"/>
              </w:rPr>
              <w:t>2016</w:t>
            </w:r>
          </w:p>
        </w:tc>
        <w:tc>
          <w:tcPr>
            <w:tcW w:w="927" w:type="dxa"/>
            <w:shd w:val="clear" w:color="auto" w:fill="auto"/>
          </w:tcPr>
          <w:p w:rsidR="00E667FB" w:rsidRPr="00B23A15" w:rsidRDefault="00E667FB" w:rsidP="00E667FB">
            <w:pPr>
              <w:spacing w:after="0" w:line="240" w:lineRule="auto"/>
              <w:jc w:val="center"/>
              <w:rPr>
                <w:rFonts w:ascii="Times New Roman" w:hAnsi="Times New Roman" w:cs="Times New Roman"/>
                <w:b/>
                <w:sz w:val="20"/>
                <w:szCs w:val="20"/>
              </w:rPr>
            </w:pPr>
            <w:r w:rsidRPr="00B23A15">
              <w:rPr>
                <w:rFonts w:ascii="Times New Roman" w:hAnsi="Times New Roman" w:cs="Times New Roman"/>
                <w:b/>
                <w:sz w:val="20"/>
                <w:szCs w:val="20"/>
              </w:rPr>
              <w:t>2017</w:t>
            </w:r>
          </w:p>
        </w:tc>
        <w:tc>
          <w:tcPr>
            <w:tcW w:w="927" w:type="dxa"/>
            <w:shd w:val="clear" w:color="auto" w:fill="auto"/>
          </w:tcPr>
          <w:p w:rsidR="00E667FB" w:rsidRPr="00B23A15" w:rsidRDefault="00E667FB" w:rsidP="00E667FB">
            <w:pPr>
              <w:spacing w:after="0" w:line="240" w:lineRule="auto"/>
              <w:jc w:val="center"/>
              <w:rPr>
                <w:rFonts w:ascii="Times New Roman" w:hAnsi="Times New Roman" w:cs="Times New Roman"/>
                <w:b/>
                <w:sz w:val="20"/>
                <w:szCs w:val="20"/>
              </w:rPr>
            </w:pPr>
            <w:r w:rsidRPr="00B23A15">
              <w:rPr>
                <w:rFonts w:ascii="Times New Roman" w:hAnsi="Times New Roman" w:cs="Times New Roman"/>
                <w:b/>
                <w:sz w:val="20"/>
                <w:szCs w:val="20"/>
              </w:rPr>
              <w:t>2018</w:t>
            </w:r>
          </w:p>
        </w:tc>
        <w:tc>
          <w:tcPr>
            <w:tcW w:w="927" w:type="dxa"/>
            <w:shd w:val="clear" w:color="auto" w:fill="auto"/>
          </w:tcPr>
          <w:p w:rsidR="00E667FB" w:rsidRPr="00B23A15" w:rsidRDefault="00E667FB" w:rsidP="00E667FB">
            <w:pPr>
              <w:spacing w:after="0" w:line="240" w:lineRule="auto"/>
              <w:jc w:val="center"/>
              <w:rPr>
                <w:rFonts w:ascii="Times New Roman" w:hAnsi="Times New Roman" w:cs="Times New Roman"/>
                <w:b/>
                <w:sz w:val="20"/>
                <w:szCs w:val="20"/>
              </w:rPr>
            </w:pPr>
            <w:r w:rsidRPr="00B23A15">
              <w:rPr>
                <w:rFonts w:ascii="Times New Roman" w:hAnsi="Times New Roman" w:cs="Times New Roman"/>
                <w:b/>
                <w:sz w:val="20"/>
                <w:szCs w:val="20"/>
              </w:rPr>
              <w:t>2019</w:t>
            </w:r>
          </w:p>
        </w:tc>
        <w:tc>
          <w:tcPr>
            <w:tcW w:w="927" w:type="dxa"/>
            <w:shd w:val="clear" w:color="auto" w:fill="auto"/>
          </w:tcPr>
          <w:p w:rsidR="00E667FB" w:rsidRPr="00B23A15" w:rsidRDefault="00E667FB" w:rsidP="00E667FB">
            <w:pPr>
              <w:spacing w:after="0" w:line="240" w:lineRule="auto"/>
              <w:jc w:val="center"/>
              <w:rPr>
                <w:rFonts w:ascii="Times New Roman" w:hAnsi="Times New Roman" w:cs="Times New Roman"/>
                <w:b/>
                <w:sz w:val="20"/>
                <w:szCs w:val="20"/>
              </w:rPr>
            </w:pPr>
            <w:r w:rsidRPr="00B23A15">
              <w:rPr>
                <w:rFonts w:ascii="Times New Roman" w:hAnsi="Times New Roman" w:cs="Times New Roman"/>
                <w:b/>
                <w:sz w:val="20"/>
                <w:szCs w:val="20"/>
              </w:rPr>
              <w:t>2020</w:t>
            </w:r>
          </w:p>
        </w:tc>
        <w:tc>
          <w:tcPr>
            <w:tcW w:w="894" w:type="dxa"/>
            <w:shd w:val="clear" w:color="auto" w:fill="auto"/>
          </w:tcPr>
          <w:p w:rsidR="00E667FB" w:rsidRPr="00B23A15" w:rsidRDefault="00E667FB" w:rsidP="00E667FB">
            <w:pPr>
              <w:spacing w:after="0" w:line="240" w:lineRule="auto"/>
              <w:jc w:val="center"/>
              <w:rPr>
                <w:rFonts w:ascii="Times New Roman" w:hAnsi="Times New Roman" w:cs="Times New Roman"/>
                <w:b/>
                <w:sz w:val="20"/>
                <w:szCs w:val="20"/>
              </w:rPr>
            </w:pPr>
            <w:r w:rsidRPr="00B23A15">
              <w:rPr>
                <w:rFonts w:ascii="Times New Roman" w:hAnsi="Times New Roman" w:cs="Times New Roman"/>
                <w:b/>
                <w:sz w:val="20"/>
                <w:szCs w:val="20"/>
              </w:rPr>
              <w:t>2021-2025</w:t>
            </w:r>
          </w:p>
        </w:tc>
        <w:tc>
          <w:tcPr>
            <w:tcW w:w="1029" w:type="dxa"/>
            <w:shd w:val="clear" w:color="auto" w:fill="auto"/>
          </w:tcPr>
          <w:p w:rsidR="00E667FB" w:rsidRPr="00B23A15" w:rsidRDefault="00E667FB" w:rsidP="00E667FB">
            <w:pPr>
              <w:spacing w:after="0" w:line="240" w:lineRule="auto"/>
              <w:jc w:val="center"/>
              <w:rPr>
                <w:rFonts w:ascii="Times New Roman" w:hAnsi="Times New Roman" w:cs="Times New Roman"/>
                <w:b/>
                <w:sz w:val="20"/>
                <w:szCs w:val="20"/>
              </w:rPr>
            </w:pPr>
            <w:r w:rsidRPr="00B23A15">
              <w:rPr>
                <w:rFonts w:ascii="Times New Roman" w:hAnsi="Times New Roman" w:cs="Times New Roman"/>
                <w:b/>
                <w:sz w:val="20"/>
                <w:szCs w:val="20"/>
              </w:rPr>
              <w:t>2026-2032</w:t>
            </w:r>
          </w:p>
        </w:tc>
      </w:tr>
      <w:tr w:rsidR="00E667FB" w:rsidRPr="00B23A15" w:rsidTr="00807188">
        <w:trPr>
          <w:jc w:val="center"/>
        </w:trPr>
        <w:tc>
          <w:tcPr>
            <w:tcW w:w="9350" w:type="dxa"/>
            <w:gridSpan w:val="9"/>
            <w:shd w:val="clear" w:color="auto" w:fill="auto"/>
          </w:tcPr>
          <w:p w:rsidR="00E667FB" w:rsidRPr="00B23A15" w:rsidRDefault="00E667FB" w:rsidP="00E667FB">
            <w:pPr>
              <w:spacing w:after="0" w:line="240" w:lineRule="auto"/>
              <w:jc w:val="center"/>
              <w:rPr>
                <w:rFonts w:ascii="Times New Roman" w:hAnsi="Times New Roman" w:cs="Times New Roman"/>
                <w:b/>
                <w:sz w:val="20"/>
                <w:szCs w:val="20"/>
              </w:rPr>
            </w:pPr>
            <w:r w:rsidRPr="00B23A15">
              <w:rPr>
                <w:rFonts w:ascii="Times New Roman" w:hAnsi="Times New Roman" w:cs="Times New Roman"/>
                <w:b/>
                <w:sz w:val="20"/>
                <w:szCs w:val="20"/>
              </w:rPr>
              <w:t>1. ПРОМЫШЛЕННОЕ ПРОИЗВОДСТВО</w:t>
            </w:r>
          </w:p>
        </w:tc>
      </w:tr>
      <w:tr w:rsidR="00E667FB" w:rsidRPr="00B23A15" w:rsidTr="00807188">
        <w:trPr>
          <w:jc w:val="center"/>
        </w:trPr>
        <w:tc>
          <w:tcPr>
            <w:tcW w:w="9350" w:type="dxa"/>
            <w:gridSpan w:val="9"/>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r w:rsidRPr="00B23A15">
              <w:rPr>
                <w:rFonts w:ascii="Times New Roman" w:hAnsi="Times New Roman" w:cs="Times New Roman"/>
                <w:b/>
                <w:sz w:val="20"/>
                <w:szCs w:val="20"/>
              </w:rPr>
              <w:t>1.1 Индекс промышленного производства, в % к предыдущему году (в действующих ценах)</w:t>
            </w:r>
          </w:p>
        </w:tc>
      </w:tr>
      <w:tr w:rsidR="00E667FB" w:rsidRPr="00B23A15" w:rsidTr="00807188">
        <w:trPr>
          <w:jc w:val="center"/>
        </w:trPr>
        <w:tc>
          <w:tcPr>
            <w:tcW w:w="1963" w:type="dxa"/>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r w:rsidRPr="00B23A15">
              <w:rPr>
                <w:rFonts w:ascii="Times New Roman" w:hAnsi="Times New Roman" w:cs="Times New Roman"/>
                <w:sz w:val="20"/>
                <w:szCs w:val="20"/>
              </w:rPr>
              <w:t>Пессимистический</w:t>
            </w:r>
          </w:p>
        </w:tc>
        <w:tc>
          <w:tcPr>
            <w:tcW w:w="829" w:type="dxa"/>
            <w:vMerge w:val="restart"/>
            <w:shd w:val="clear" w:color="auto" w:fill="auto"/>
            <w:vAlign w:val="center"/>
          </w:tcPr>
          <w:p w:rsidR="00E667FB" w:rsidRPr="00B23A15" w:rsidRDefault="00E667FB" w:rsidP="00E667FB">
            <w:pPr>
              <w:spacing w:after="0" w:line="240" w:lineRule="auto"/>
              <w:jc w:val="center"/>
              <w:rPr>
                <w:rFonts w:ascii="Times New Roman" w:hAnsi="Times New Roman" w:cs="Times New Roman"/>
                <w:sz w:val="20"/>
                <w:szCs w:val="20"/>
              </w:rPr>
            </w:pP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120,0</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115,0</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88,9</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104,3</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101,0</w:t>
            </w:r>
          </w:p>
        </w:tc>
        <w:tc>
          <w:tcPr>
            <w:tcW w:w="894"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103,3</w:t>
            </w:r>
          </w:p>
        </w:tc>
        <w:tc>
          <w:tcPr>
            <w:tcW w:w="1029"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106,0</w:t>
            </w:r>
          </w:p>
        </w:tc>
      </w:tr>
      <w:tr w:rsidR="00E667FB" w:rsidRPr="00B23A15" w:rsidTr="00807188">
        <w:trPr>
          <w:jc w:val="center"/>
        </w:trPr>
        <w:tc>
          <w:tcPr>
            <w:tcW w:w="1963" w:type="dxa"/>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r w:rsidRPr="00B23A15">
              <w:rPr>
                <w:rFonts w:ascii="Times New Roman" w:hAnsi="Times New Roman" w:cs="Times New Roman"/>
                <w:sz w:val="20"/>
                <w:szCs w:val="20"/>
              </w:rPr>
              <w:t>Базовый</w:t>
            </w:r>
          </w:p>
        </w:tc>
        <w:tc>
          <w:tcPr>
            <w:tcW w:w="829" w:type="dxa"/>
            <w:vMerge/>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120,0</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115,0</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88,9</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110,1</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103,1</w:t>
            </w:r>
          </w:p>
        </w:tc>
        <w:tc>
          <w:tcPr>
            <w:tcW w:w="894"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104,9</w:t>
            </w:r>
          </w:p>
        </w:tc>
        <w:tc>
          <w:tcPr>
            <w:tcW w:w="1029"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107,0</w:t>
            </w:r>
          </w:p>
        </w:tc>
      </w:tr>
      <w:tr w:rsidR="00E667FB" w:rsidRPr="00B23A15" w:rsidTr="00807188">
        <w:trPr>
          <w:jc w:val="center"/>
        </w:trPr>
        <w:tc>
          <w:tcPr>
            <w:tcW w:w="1963" w:type="dxa"/>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r w:rsidRPr="00B23A15">
              <w:rPr>
                <w:rFonts w:ascii="Times New Roman" w:hAnsi="Times New Roman" w:cs="Times New Roman"/>
                <w:sz w:val="20"/>
                <w:szCs w:val="20"/>
              </w:rPr>
              <w:t>Оптимистический</w:t>
            </w:r>
          </w:p>
        </w:tc>
        <w:tc>
          <w:tcPr>
            <w:tcW w:w="829" w:type="dxa"/>
            <w:vMerge/>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120,0</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115,0</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88,9</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110,4</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106,1</w:t>
            </w:r>
          </w:p>
        </w:tc>
        <w:tc>
          <w:tcPr>
            <w:tcW w:w="894"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107,9</w:t>
            </w:r>
          </w:p>
        </w:tc>
        <w:tc>
          <w:tcPr>
            <w:tcW w:w="1029"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108,2</w:t>
            </w:r>
          </w:p>
        </w:tc>
      </w:tr>
      <w:tr w:rsidR="00E667FB" w:rsidRPr="00B23A15" w:rsidTr="00807188">
        <w:trPr>
          <w:jc w:val="center"/>
        </w:trPr>
        <w:tc>
          <w:tcPr>
            <w:tcW w:w="9350" w:type="dxa"/>
            <w:gridSpan w:val="9"/>
            <w:shd w:val="clear" w:color="auto" w:fill="auto"/>
          </w:tcPr>
          <w:p w:rsidR="00E667FB" w:rsidRPr="00B23A15" w:rsidRDefault="00E667FB" w:rsidP="00E667FB">
            <w:pPr>
              <w:spacing w:after="0" w:line="240" w:lineRule="auto"/>
              <w:jc w:val="both"/>
              <w:rPr>
                <w:rFonts w:ascii="Times New Roman" w:hAnsi="Times New Roman" w:cs="Times New Roman"/>
                <w:b/>
                <w:sz w:val="20"/>
                <w:szCs w:val="20"/>
              </w:rPr>
            </w:pPr>
            <w:r w:rsidRPr="00B23A15">
              <w:rPr>
                <w:rFonts w:ascii="Times New Roman" w:hAnsi="Times New Roman" w:cs="Times New Roman"/>
                <w:b/>
                <w:sz w:val="20"/>
                <w:szCs w:val="20"/>
              </w:rPr>
              <w:t>1.2 Объем промышленного производства, млрд. рублей (в действующих ценах)</w:t>
            </w:r>
          </w:p>
        </w:tc>
      </w:tr>
      <w:tr w:rsidR="00E667FB" w:rsidRPr="00B23A15" w:rsidTr="00807188">
        <w:trPr>
          <w:jc w:val="center"/>
        </w:trPr>
        <w:tc>
          <w:tcPr>
            <w:tcW w:w="1963" w:type="dxa"/>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r w:rsidRPr="00B23A15">
              <w:rPr>
                <w:rFonts w:ascii="Times New Roman" w:hAnsi="Times New Roman" w:cs="Times New Roman"/>
                <w:sz w:val="20"/>
                <w:szCs w:val="20"/>
              </w:rPr>
              <w:t>Пессимистический</w:t>
            </w:r>
          </w:p>
        </w:tc>
        <w:tc>
          <w:tcPr>
            <w:tcW w:w="829" w:type="dxa"/>
            <w:vMerge w:val="restart"/>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r w:rsidRPr="00B23A15">
              <w:rPr>
                <w:rFonts w:ascii="Times New Roman" w:hAnsi="Times New Roman" w:cs="Times New Roman"/>
                <w:sz w:val="20"/>
                <w:szCs w:val="20"/>
              </w:rPr>
              <w:t>92,6</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111,1</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127,8</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113,6</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118,5</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119,7</w:t>
            </w:r>
          </w:p>
        </w:tc>
        <w:tc>
          <w:tcPr>
            <w:tcW w:w="894"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126,9</w:t>
            </w:r>
          </w:p>
        </w:tc>
        <w:tc>
          <w:tcPr>
            <w:tcW w:w="1029"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132,2</w:t>
            </w:r>
          </w:p>
        </w:tc>
      </w:tr>
      <w:tr w:rsidR="00E667FB" w:rsidRPr="00B23A15" w:rsidTr="00807188">
        <w:trPr>
          <w:jc w:val="center"/>
        </w:trPr>
        <w:tc>
          <w:tcPr>
            <w:tcW w:w="1963" w:type="dxa"/>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r w:rsidRPr="00B23A15">
              <w:rPr>
                <w:rFonts w:ascii="Times New Roman" w:hAnsi="Times New Roman" w:cs="Times New Roman"/>
                <w:sz w:val="20"/>
                <w:szCs w:val="20"/>
              </w:rPr>
              <w:t>Базовый</w:t>
            </w:r>
          </w:p>
        </w:tc>
        <w:tc>
          <w:tcPr>
            <w:tcW w:w="829" w:type="dxa"/>
            <w:vMerge/>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111,1</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127,8</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113,6</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125,1</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129,0</w:t>
            </w:r>
          </w:p>
        </w:tc>
        <w:tc>
          <w:tcPr>
            <w:tcW w:w="894"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144,3</w:t>
            </w:r>
          </w:p>
        </w:tc>
        <w:tc>
          <w:tcPr>
            <w:tcW w:w="1029"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152,3</w:t>
            </w:r>
          </w:p>
        </w:tc>
      </w:tr>
      <w:tr w:rsidR="00E667FB" w:rsidRPr="00B23A15" w:rsidTr="00807188">
        <w:trPr>
          <w:jc w:val="center"/>
        </w:trPr>
        <w:tc>
          <w:tcPr>
            <w:tcW w:w="1963" w:type="dxa"/>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r w:rsidRPr="00B23A15">
              <w:rPr>
                <w:rFonts w:ascii="Times New Roman" w:hAnsi="Times New Roman" w:cs="Times New Roman"/>
                <w:sz w:val="20"/>
                <w:szCs w:val="20"/>
              </w:rPr>
              <w:t>Оптимистический</w:t>
            </w:r>
          </w:p>
        </w:tc>
        <w:tc>
          <w:tcPr>
            <w:tcW w:w="829" w:type="dxa"/>
            <w:vMerge/>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111,1</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127,8</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113,6</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125,4</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133,0</w:t>
            </w:r>
          </w:p>
        </w:tc>
        <w:tc>
          <w:tcPr>
            <w:tcW w:w="894"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163,5</w:t>
            </w:r>
          </w:p>
        </w:tc>
        <w:tc>
          <w:tcPr>
            <w:tcW w:w="1029"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177,4</w:t>
            </w:r>
          </w:p>
        </w:tc>
      </w:tr>
      <w:tr w:rsidR="00E667FB" w:rsidRPr="00B23A15" w:rsidTr="00807188">
        <w:trPr>
          <w:jc w:val="center"/>
        </w:trPr>
        <w:tc>
          <w:tcPr>
            <w:tcW w:w="9350" w:type="dxa"/>
            <w:gridSpan w:val="9"/>
            <w:shd w:val="clear" w:color="auto" w:fill="auto"/>
          </w:tcPr>
          <w:p w:rsidR="00E667FB" w:rsidRPr="00B23A15" w:rsidRDefault="00E667FB" w:rsidP="00E667FB">
            <w:pPr>
              <w:spacing w:after="0" w:line="240" w:lineRule="auto"/>
              <w:jc w:val="center"/>
              <w:rPr>
                <w:rFonts w:ascii="Times New Roman" w:hAnsi="Times New Roman" w:cs="Times New Roman"/>
                <w:b/>
                <w:sz w:val="20"/>
                <w:szCs w:val="20"/>
              </w:rPr>
            </w:pPr>
            <w:r w:rsidRPr="00B23A15">
              <w:rPr>
                <w:rFonts w:ascii="Times New Roman" w:hAnsi="Times New Roman" w:cs="Times New Roman"/>
                <w:b/>
                <w:sz w:val="20"/>
                <w:szCs w:val="20"/>
              </w:rPr>
              <w:t>2. ИНВЕСТИЦИОННАЯ АКТИВНОСТЬ</w:t>
            </w:r>
          </w:p>
        </w:tc>
      </w:tr>
      <w:tr w:rsidR="00E667FB" w:rsidRPr="00B23A15" w:rsidTr="00807188">
        <w:trPr>
          <w:jc w:val="center"/>
        </w:trPr>
        <w:tc>
          <w:tcPr>
            <w:tcW w:w="9350" w:type="dxa"/>
            <w:gridSpan w:val="9"/>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r w:rsidRPr="00B23A15">
              <w:rPr>
                <w:rFonts w:ascii="Times New Roman" w:hAnsi="Times New Roman" w:cs="Times New Roman"/>
                <w:b/>
                <w:sz w:val="20"/>
                <w:szCs w:val="20"/>
              </w:rPr>
              <w:t>2.1 Инвестиции в основной капитал, в % к предыдущему году (в действующих ценах)</w:t>
            </w:r>
          </w:p>
        </w:tc>
      </w:tr>
      <w:tr w:rsidR="00E667FB" w:rsidRPr="00B23A15" w:rsidTr="00807188">
        <w:trPr>
          <w:jc w:val="center"/>
        </w:trPr>
        <w:tc>
          <w:tcPr>
            <w:tcW w:w="1963" w:type="dxa"/>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r w:rsidRPr="00B23A15">
              <w:rPr>
                <w:rFonts w:ascii="Times New Roman" w:hAnsi="Times New Roman" w:cs="Times New Roman"/>
                <w:sz w:val="20"/>
                <w:szCs w:val="20"/>
              </w:rPr>
              <w:t>Пессимистический</w:t>
            </w:r>
          </w:p>
        </w:tc>
        <w:tc>
          <w:tcPr>
            <w:tcW w:w="829" w:type="dxa"/>
            <w:vMerge w:val="restart"/>
            <w:shd w:val="clear" w:color="auto" w:fill="auto"/>
            <w:vAlign w:val="center"/>
          </w:tcPr>
          <w:p w:rsidR="00E667FB" w:rsidRPr="00B23A15" w:rsidRDefault="00E667FB" w:rsidP="00E667FB">
            <w:pPr>
              <w:spacing w:after="0" w:line="240" w:lineRule="auto"/>
              <w:jc w:val="center"/>
              <w:rPr>
                <w:rFonts w:ascii="Times New Roman" w:hAnsi="Times New Roman" w:cs="Times New Roman"/>
                <w:sz w:val="20"/>
                <w:szCs w:val="20"/>
              </w:rPr>
            </w:pP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103,9</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98,7</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101,5</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88,1</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108,2</w:t>
            </w:r>
          </w:p>
        </w:tc>
        <w:tc>
          <w:tcPr>
            <w:tcW w:w="894"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107,1</w:t>
            </w:r>
          </w:p>
        </w:tc>
        <w:tc>
          <w:tcPr>
            <w:tcW w:w="1029"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106,1</w:t>
            </w:r>
          </w:p>
        </w:tc>
      </w:tr>
      <w:tr w:rsidR="00E667FB" w:rsidRPr="00B23A15" w:rsidTr="00807188">
        <w:trPr>
          <w:jc w:val="center"/>
        </w:trPr>
        <w:tc>
          <w:tcPr>
            <w:tcW w:w="1963" w:type="dxa"/>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r w:rsidRPr="00B23A15">
              <w:rPr>
                <w:rFonts w:ascii="Times New Roman" w:hAnsi="Times New Roman" w:cs="Times New Roman"/>
                <w:sz w:val="20"/>
                <w:szCs w:val="20"/>
              </w:rPr>
              <w:t>Базовый</w:t>
            </w:r>
          </w:p>
        </w:tc>
        <w:tc>
          <w:tcPr>
            <w:tcW w:w="829" w:type="dxa"/>
            <w:vMerge/>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113,0</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102,2</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104,4</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92,2</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110,4</w:t>
            </w:r>
          </w:p>
        </w:tc>
        <w:tc>
          <w:tcPr>
            <w:tcW w:w="894"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108,8</w:t>
            </w:r>
          </w:p>
        </w:tc>
        <w:tc>
          <w:tcPr>
            <w:tcW w:w="1029"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107,8</w:t>
            </w:r>
          </w:p>
        </w:tc>
      </w:tr>
      <w:tr w:rsidR="00E667FB" w:rsidRPr="00B23A15" w:rsidTr="00807188">
        <w:trPr>
          <w:jc w:val="center"/>
        </w:trPr>
        <w:tc>
          <w:tcPr>
            <w:tcW w:w="1963" w:type="dxa"/>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r w:rsidRPr="00B23A15">
              <w:rPr>
                <w:rFonts w:ascii="Times New Roman" w:hAnsi="Times New Roman" w:cs="Times New Roman"/>
                <w:sz w:val="20"/>
                <w:szCs w:val="20"/>
              </w:rPr>
              <w:t>Оптимистический</w:t>
            </w:r>
          </w:p>
        </w:tc>
        <w:tc>
          <w:tcPr>
            <w:tcW w:w="829" w:type="dxa"/>
            <w:vMerge/>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113,0</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106,3</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107,3</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96,8</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119,0</w:t>
            </w:r>
          </w:p>
        </w:tc>
        <w:tc>
          <w:tcPr>
            <w:tcW w:w="894"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111,2</w:t>
            </w:r>
          </w:p>
        </w:tc>
        <w:tc>
          <w:tcPr>
            <w:tcW w:w="1029"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108,4</w:t>
            </w:r>
          </w:p>
        </w:tc>
      </w:tr>
      <w:tr w:rsidR="00E667FB" w:rsidRPr="00B23A15" w:rsidTr="00807188">
        <w:trPr>
          <w:jc w:val="center"/>
        </w:trPr>
        <w:tc>
          <w:tcPr>
            <w:tcW w:w="9350" w:type="dxa"/>
            <w:gridSpan w:val="9"/>
            <w:shd w:val="clear" w:color="auto" w:fill="auto"/>
          </w:tcPr>
          <w:p w:rsidR="00E667FB" w:rsidRPr="00B23A15" w:rsidRDefault="00E667FB" w:rsidP="00E667FB">
            <w:pPr>
              <w:spacing w:after="0" w:line="240" w:lineRule="auto"/>
              <w:jc w:val="both"/>
              <w:rPr>
                <w:rFonts w:ascii="Times New Roman" w:eastAsia="Times New Roman" w:hAnsi="Times New Roman" w:cs="Times New Roman"/>
                <w:color w:val="000000"/>
                <w:sz w:val="20"/>
                <w:szCs w:val="20"/>
                <w:lang w:eastAsia="ru-RU"/>
              </w:rPr>
            </w:pPr>
            <w:r w:rsidRPr="00B23A15">
              <w:rPr>
                <w:rFonts w:ascii="Times New Roman" w:hAnsi="Times New Roman" w:cs="Times New Roman"/>
                <w:b/>
                <w:sz w:val="20"/>
                <w:szCs w:val="20"/>
              </w:rPr>
              <w:t>2.2 Инвестиции в основной капитал, млрд. рублей (в действующих ценах)</w:t>
            </w:r>
          </w:p>
        </w:tc>
      </w:tr>
      <w:tr w:rsidR="00E667FB" w:rsidRPr="00B23A15" w:rsidTr="00807188">
        <w:trPr>
          <w:jc w:val="center"/>
        </w:trPr>
        <w:tc>
          <w:tcPr>
            <w:tcW w:w="1963" w:type="dxa"/>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r w:rsidRPr="00B23A15">
              <w:rPr>
                <w:rFonts w:ascii="Times New Roman" w:hAnsi="Times New Roman" w:cs="Times New Roman"/>
                <w:sz w:val="20"/>
                <w:szCs w:val="20"/>
              </w:rPr>
              <w:t>Пессимистический</w:t>
            </w:r>
          </w:p>
        </w:tc>
        <w:tc>
          <w:tcPr>
            <w:tcW w:w="829" w:type="dxa"/>
            <w:vMerge w:val="restart"/>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r w:rsidRPr="00B23A15">
              <w:rPr>
                <w:rFonts w:ascii="Times New Roman" w:hAnsi="Times New Roman" w:cs="Times New Roman"/>
                <w:sz w:val="20"/>
                <w:szCs w:val="20"/>
              </w:rPr>
              <w:t>20,1</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20,9</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20,6</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20,9</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18,4</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19,9</w:t>
            </w:r>
          </w:p>
        </w:tc>
        <w:tc>
          <w:tcPr>
            <w:tcW w:w="894"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24,6</w:t>
            </w:r>
          </w:p>
        </w:tc>
        <w:tc>
          <w:tcPr>
            <w:tcW w:w="1029"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35,7</w:t>
            </w:r>
          </w:p>
        </w:tc>
      </w:tr>
      <w:tr w:rsidR="00E667FB" w:rsidRPr="00B23A15" w:rsidTr="00807188">
        <w:trPr>
          <w:jc w:val="center"/>
        </w:trPr>
        <w:tc>
          <w:tcPr>
            <w:tcW w:w="1963" w:type="dxa"/>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r w:rsidRPr="00B23A15">
              <w:rPr>
                <w:rFonts w:ascii="Times New Roman" w:hAnsi="Times New Roman" w:cs="Times New Roman"/>
                <w:sz w:val="20"/>
                <w:szCs w:val="20"/>
              </w:rPr>
              <w:t>Базовый</w:t>
            </w:r>
          </w:p>
        </w:tc>
        <w:tc>
          <w:tcPr>
            <w:tcW w:w="829" w:type="dxa"/>
            <w:vMerge/>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22,7</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23,2</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24,2</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22,3</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24,7</w:t>
            </w:r>
          </w:p>
        </w:tc>
        <w:tc>
          <w:tcPr>
            <w:tcW w:w="894"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32,0</w:t>
            </w:r>
          </w:p>
        </w:tc>
        <w:tc>
          <w:tcPr>
            <w:tcW w:w="1029"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51,3</w:t>
            </w:r>
          </w:p>
        </w:tc>
      </w:tr>
      <w:tr w:rsidR="00E667FB" w:rsidRPr="00B23A15" w:rsidTr="00807188">
        <w:trPr>
          <w:jc w:val="center"/>
        </w:trPr>
        <w:tc>
          <w:tcPr>
            <w:tcW w:w="1963" w:type="dxa"/>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r w:rsidRPr="00B23A15">
              <w:rPr>
                <w:rFonts w:ascii="Times New Roman" w:hAnsi="Times New Roman" w:cs="Times New Roman"/>
                <w:sz w:val="20"/>
                <w:szCs w:val="20"/>
              </w:rPr>
              <w:t>Оптимистический</w:t>
            </w:r>
          </w:p>
        </w:tc>
        <w:tc>
          <w:tcPr>
            <w:tcW w:w="829" w:type="dxa"/>
            <w:vMerge/>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22,7</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24,1</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25,9</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25,1</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29,9</w:t>
            </w:r>
          </w:p>
        </w:tc>
        <w:tc>
          <w:tcPr>
            <w:tcW w:w="894"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41,6</w:t>
            </w:r>
          </w:p>
        </w:tc>
        <w:tc>
          <w:tcPr>
            <w:tcW w:w="1029"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70,9</w:t>
            </w:r>
          </w:p>
        </w:tc>
      </w:tr>
      <w:tr w:rsidR="00E667FB" w:rsidRPr="00B23A15" w:rsidTr="00807188">
        <w:trPr>
          <w:jc w:val="center"/>
        </w:trPr>
        <w:tc>
          <w:tcPr>
            <w:tcW w:w="9350" w:type="dxa"/>
            <w:gridSpan w:val="9"/>
            <w:shd w:val="clear" w:color="auto" w:fill="auto"/>
          </w:tcPr>
          <w:p w:rsidR="00E667FB" w:rsidRPr="00B23A15" w:rsidRDefault="00E667FB" w:rsidP="00E667FB">
            <w:pPr>
              <w:spacing w:after="0" w:line="240" w:lineRule="auto"/>
              <w:jc w:val="center"/>
              <w:rPr>
                <w:rFonts w:ascii="Times New Roman" w:hAnsi="Times New Roman" w:cs="Times New Roman"/>
                <w:b/>
                <w:sz w:val="20"/>
                <w:szCs w:val="20"/>
              </w:rPr>
            </w:pPr>
            <w:r w:rsidRPr="00B23A15">
              <w:rPr>
                <w:rFonts w:ascii="Times New Roman" w:hAnsi="Times New Roman" w:cs="Times New Roman"/>
                <w:b/>
                <w:sz w:val="20"/>
                <w:szCs w:val="20"/>
              </w:rPr>
              <w:t>3. ОБЪЕМ ВЫПУСКА ПРОДУКЦИИ</w:t>
            </w:r>
          </w:p>
        </w:tc>
      </w:tr>
      <w:tr w:rsidR="00E667FB" w:rsidRPr="00B23A15" w:rsidTr="00807188">
        <w:trPr>
          <w:jc w:val="center"/>
        </w:trPr>
        <w:tc>
          <w:tcPr>
            <w:tcW w:w="9350" w:type="dxa"/>
            <w:gridSpan w:val="9"/>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r w:rsidRPr="00B23A15">
              <w:rPr>
                <w:rFonts w:ascii="Times New Roman" w:hAnsi="Times New Roman" w:cs="Times New Roman"/>
                <w:b/>
                <w:sz w:val="20"/>
                <w:szCs w:val="20"/>
              </w:rPr>
              <w:t>2.1 Оборот предприятий и организаций всех форм собственности, в % к предыдущему году (в действующих ценах)</w:t>
            </w:r>
          </w:p>
        </w:tc>
      </w:tr>
      <w:tr w:rsidR="00E667FB" w:rsidRPr="00B23A15" w:rsidTr="00807188">
        <w:trPr>
          <w:jc w:val="center"/>
        </w:trPr>
        <w:tc>
          <w:tcPr>
            <w:tcW w:w="1963" w:type="dxa"/>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r w:rsidRPr="00B23A15">
              <w:rPr>
                <w:rFonts w:ascii="Times New Roman" w:hAnsi="Times New Roman" w:cs="Times New Roman"/>
                <w:sz w:val="20"/>
                <w:szCs w:val="20"/>
              </w:rPr>
              <w:t>Пессимистический</w:t>
            </w:r>
          </w:p>
        </w:tc>
        <w:tc>
          <w:tcPr>
            <w:tcW w:w="829" w:type="dxa"/>
            <w:vMerge w:val="restart"/>
            <w:shd w:val="clear" w:color="auto" w:fill="auto"/>
            <w:vAlign w:val="center"/>
          </w:tcPr>
          <w:p w:rsidR="00E667FB" w:rsidRPr="00B23A15" w:rsidRDefault="00E667FB" w:rsidP="00E667FB">
            <w:pPr>
              <w:spacing w:after="0" w:line="240" w:lineRule="auto"/>
              <w:jc w:val="center"/>
              <w:rPr>
                <w:rFonts w:ascii="Times New Roman" w:eastAsia="Times New Roman" w:hAnsi="Times New Roman" w:cs="Times New Roman"/>
                <w:color w:val="000000"/>
                <w:sz w:val="20"/>
                <w:szCs w:val="20"/>
                <w:lang w:eastAsia="ru-RU"/>
              </w:rPr>
            </w:pPr>
            <w:r w:rsidRPr="00B23A15">
              <w:rPr>
                <w:rFonts w:ascii="Times New Roman" w:eastAsia="Times New Roman" w:hAnsi="Times New Roman" w:cs="Times New Roman"/>
                <w:color w:val="000000"/>
                <w:sz w:val="20"/>
                <w:szCs w:val="20"/>
                <w:lang w:eastAsia="ru-RU"/>
              </w:rPr>
              <w:t>110,3</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111,0</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109,2</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100,3</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105,6</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104,4</w:t>
            </w:r>
          </w:p>
        </w:tc>
        <w:tc>
          <w:tcPr>
            <w:tcW w:w="894"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105,2</w:t>
            </w:r>
          </w:p>
        </w:tc>
        <w:tc>
          <w:tcPr>
            <w:tcW w:w="1029"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106,1</w:t>
            </w:r>
          </w:p>
        </w:tc>
      </w:tr>
      <w:tr w:rsidR="00E667FB" w:rsidRPr="00B23A15" w:rsidTr="00807188">
        <w:trPr>
          <w:jc w:val="center"/>
        </w:trPr>
        <w:tc>
          <w:tcPr>
            <w:tcW w:w="1963" w:type="dxa"/>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r w:rsidRPr="00B23A15">
              <w:rPr>
                <w:rFonts w:ascii="Times New Roman" w:hAnsi="Times New Roman" w:cs="Times New Roman"/>
                <w:sz w:val="20"/>
                <w:szCs w:val="20"/>
              </w:rPr>
              <w:t>Базовый</w:t>
            </w:r>
          </w:p>
        </w:tc>
        <w:tc>
          <w:tcPr>
            <w:tcW w:w="829" w:type="dxa"/>
            <w:vMerge/>
            <w:shd w:val="clear" w:color="auto" w:fill="auto"/>
            <w:vAlign w:val="center"/>
          </w:tcPr>
          <w:p w:rsidR="00E667FB" w:rsidRPr="00B23A15" w:rsidRDefault="00E667FB" w:rsidP="00E667FB">
            <w:pPr>
              <w:spacing w:after="0" w:line="240" w:lineRule="auto"/>
              <w:jc w:val="center"/>
              <w:rPr>
                <w:rFonts w:ascii="Times New Roman" w:eastAsia="Times New Roman" w:hAnsi="Times New Roman" w:cs="Times New Roman"/>
                <w:color w:val="000000"/>
                <w:sz w:val="20"/>
                <w:szCs w:val="20"/>
                <w:lang w:eastAsia="ru-RU"/>
              </w:rPr>
            </w:pP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111,0</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109,2</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100,3</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107,6</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105,2</w:t>
            </w:r>
          </w:p>
        </w:tc>
        <w:tc>
          <w:tcPr>
            <w:tcW w:w="894"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105,8</w:t>
            </w:r>
          </w:p>
        </w:tc>
        <w:tc>
          <w:tcPr>
            <w:tcW w:w="1029"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106,5</w:t>
            </w:r>
          </w:p>
        </w:tc>
      </w:tr>
      <w:tr w:rsidR="00E667FB" w:rsidRPr="00B23A15" w:rsidTr="00807188">
        <w:trPr>
          <w:jc w:val="center"/>
        </w:trPr>
        <w:tc>
          <w:tcPr>
            <w:tcW w:w="1963" w:type="dxa"/>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r w:rsidRPr="00B23A15">
              <w:rPr>
                <w:rFonts w:ascii="Times New Roman" w:hAnsi="Times New Roman" w:cs="Times New Roman"/>
                <w:sz w:val="20"/>
                <w:szCs w:val="20"/>
              </w:rPr>
              <w:t>Оптимистический</w:t>
            </w:r>
          </w:p>
        </w:tc>
        <w:tc>
          <w:tcPr>
            <w:tcW w:w="829" w:type="dxa"/>
            <w:vMerge/>
            <w:shd w:val="clear" w:color="auto" w:fill="auto"/>
            <w:vAlign w:val="center"/>
          </w:tcPr>
          <w:p w:rsidR="00E667FB" w:rsidRPr="00B23A15" w:rsidRDefault="00E667FB" w:rsidP="00E667FB">
            <w:pPr>
              <w:spacing w:after="0" w:line="240" w:lineRule="auto"/>
              <w:jc w:val="center"/>
              <w:rPr>
                <w:rFonts w:ascii="Times New Roman" w:eastAsia="Times New Roman" w:hAnsi="Times New Roman" w:cs="Times New Roman"/>
                <w:color w:val="000000"/>
                <w:sz w:val="20"/>
                <w:szCs w:val="20"/>
                <w:lang w:eastAsia="ru-RU"/>
              </w:rPr>
            </w:pP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111,0</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109,2</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100,3</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107,7</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106,2</w:t>
            </w:r>
          </w:p>
        </w:tc>
        <w:tc>
          <w:tcPr>
            <w:tcW w:w="894"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106,8</w:t>
            </w:r>
          </w:p>
        </w:tc>
        <w:tc>
          <w:tcPr>
            <w:tcW w:w="1029"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106,9</w:t>
            </w:r>
          </w:p>
        </w:tc>
      </w:tr>
      <w:tr w:rsidR="00E667FB" w:rsidRPr="00B23A15" w:rsidTr="00807188">
        <w:trPr>
          <w:jc w:val="center"/>
        </w:trPr>
        <w:tc>
          <w:tcPr>
            <w:tcW w:w="9350" w:type="dxa"/>
            <w:gridSpan w:val="9"/>
            <w:shd w:val="clear" w:color="auto" w:fill="auto"/>
          </w:tcPr>
          <w:p w:rsidR="00E667FB" w:rsidRPr="00B23A15" w:rsidRDefault="00E667FB" w:rsidP="00E667FB">
            <w:pPr>
              <w:spacing w:after="0" w:line="240" w:lineRule="auto"/>
              <w:jc w:val="both"/>
              <w:rPr>
                <w:rFonts w:ascii="Times New Roman" w:eastAsia="Times New Roman" w:hAnsi="Times New Roman" w:cs="Times New Roman"/>
                <w:color w:val="000000"/>
                <w:sz w:val="20"/>
                <w:szCs w:val="20"/>
                <w:lang w:eastAsia="ru-RU"/>
              </w:rPr>
            </w:pPr>
            <w:r w:rsidRPr="00B23A15">
              <w:rPr>
                <w:rFonts w:ascii="Times New Roman" w:hAnsi="Times New Roman" w:cs="Times New Roman"/>
                <w:b/>
                <w:sz w:val="20"/>
                <w:szCs w:val="20"/>
              </w:rPr>
              <w:t>2.2 Оборот предприятий и организаций всех форм собственности, млрд. рублей (в действующих ценах)</w:t>
            </w:r>
          </w:p>
        </w:tc>
      </w:tr>
      <w:tr w:rsidR="00E667FB" w:rsidRPr="00B23A15" w:rsidTr="00807188">
        <w:trPr>
          <w:jc w:val="center"/>
        </w:trPr>
        <w:tc>
          <w:tcPr>
            <w:tcW w:w="1963" w:type="dxa"/>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r w:rsidRPr="00B23A15">
              <w:rPr>
                <w:rFonts w:ascii="Times New Roman" w:hAnsi="Times New Roman" w:cs="Times New Roman"/>
                <w:sz w:val="20"/>
                <w:szCs w:val="20"/>
              </w:rPr>
              <w:t>Пессимистический</w:t>
            </w:r>
          </w:p>
        </w:tc>
        <w:tc>
          <w:tcPr>
            <w:tcW w:w="829" w:type="dxa"/>
            <w:vMerge w:val="restart"/>
            <w:shd w:val="clear" w:color="auto" w:fill="auto"/>
            <w:vAlign w:val="center"/>
          </w:tcPr>
          <w:p w:rsidR="00E667FB" w:rsidRPr="00B23A15" w:rsidRDefault="00E667FB" w:rsidP="00E667FB">
            <w:pPr>
              <w:spacing w:after="0" w:line="240" w:lineRule="auto"/>
              <w:jc w:val="center"/>
              <w:rPr>
                <w:rFonts w:ascii="Times New Roman" w:eastAsia="Times New Roman" w:hAnsi="Times New Roman" w:cs="Times New Roman"/>
                <w:color w:val="000000"/>
                <w:sz w:val="20"/>
                <w:szCs w:val="20"/>
                <w:lang w:eastAsia="ru-RU"/>
              </w:rPr>
            </w:pPr>
            <w:r w:rsidRPr="00B23A15">
              <w:rPr>
                <w:rFonts w:ascii="Times New Roman" w:eastAsia="Times New Roman" w:hAnsi="Times New Roman" w:cs="Times New Roman"/>
                <w:color w:val="000000"/>
                <w:sz w:val="20"/>
                <w:szCs w:val="20"/>
                <w:lang w:eastAsia="ru-RU"/>
              </w:rPr>
              <w:t>144,3</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160,1</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174,9</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175,4</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183,4</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189,7</w:t>
            </w:r>
          </w:p>
        </w:tc>
        <w:tc>
          <w:tcPr>
            <w:tcW w:w="894"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212,4</w:t>
            </w:r>
          </w:p>
        </w:tc>
        <w:tc>
          <w:tcPr>
            <w:tcW w:w="1029"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287,1</w:t>
            </w:r>
          </w:p>
        </w:tc>
      </w:tr>
      <w:tr w:rsidR="00E667FB" w:rsidRPr="00B23A15" w:rsidTr="00807188">
        <w:trPr>
          <w:jc w:val="center"/>
        </w:trPr>
        <w:tc>
          <w:tcPr>
            <w:tcW w:w="1963" w:type="dxa"/>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r w:rsidRPr="00B23A15">
              <w:rPr>
                <w:rFonts w:ascii="Times New Roman" w:hAnsi="Times New Roman" w:cs="Times New Roman"/>
                <w:sz w:val="20"/>
                <w:szCs w:val="20"/>
              </w:rPr>
              <w:t>Базовый</w:t>
            </w:r>
          </w:p>
        </w:tc>
        <w:tc>
          <w:tcPr>
            <w:tcW w:w="829" w:type="dxa"/>
            <w:vMerge/>
            <w:shd w:val="clear" w:color="auto" w:fill="auto"/>
            <w:vAlign w:val="center"/>
          </w:tcPr>
          <w:p w:rsidR="00E667FB" w:rsidRPr="00B23A15" w:rsidRDefault="00E667FB" w:rsidP="00E667FB">
            <w:pPr>
              <w:spacing w:after="0" w:line="240" w:lineRule="auto"/>
              <w:jc w:val="center"/>
              <w:rPr>
                <w:rFonts w:ascii="Times New Roman" w:eastAsia="Times New Roman" w:hAnsi="Times New Roman" w:cs="Times New Roman"/>
                <w:color w:val="000000"/>
                <w:sz w:val="20"/>
                <w:szCs w:val="20"/>
                <w:lang w:eastAsia="ru-RU"/>
              </w:rPr>
            </w:pP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160,1</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sz w:val="20"/>
                <w:szCs w:val="20"/>
              </w:rPr>
            </w:pPr>
            <w:r w:rsidRPr="00B23A15">
              <w:rPr>
                <w:rFonts w:ascii="Times New Roman" w:hAnsi="Times New Roman" w:cs="Times New Roman"/>
                <w:sz w:val="20"/>
                <w:szCs w:val="20"/>
              </w:rPr>
              <w:t>174,9</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sz w:val="20"/>
                <w:szCs w:val="20"/>
              </w:rPr>
            </w:pPr>
            <w:r w:rsidRPr="00B23A15">
              <w:rPr>
                <w:rFonts w:ascii="Times New Roman" w:hAnsi="Times New Roman" w:cs="Times New Roman"/>
                <w:sz w:val="20"/>
                <w:szCs w:val="20"/>
              </w:rPr>
              <w:t>175,4</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sz w:val="20"/>
                <w:szCs w:val="20"/>
              </w:rPr>
            </w:pPr>
            <w:r w:rsidRPr="00B23A15">
              <w:rPr>
                <w:rFonts w:ascii="Times New Roman" w:hAnsi="Times New Roman" w:cs="Times New Roman"/>
                <w:sz w:val="20"/>
                <w:szCs w:val="20"/>
              </w:rPr>
              <w:t>188,6</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sz w:val="20"/>
                <w:szCs w:val="20"/>
              </w:rPr>
            </w:pPr>
            <w:r w:rsidRPr="00B23A15">
              <w:rPr>
                <w:rFonts w:ascii="Times New Roman" w:hAnsi="Times New Roman" w:cs="Times New Roman"/>
                <w:sz w:val="20"/>
                <w:szCs w:val="20"/>
              </w:rPr>
              <w:t>198,4</w:t>
            </w:r>
          </w:p>
        </w:tc>
        <w:tc>
          <w:tcPr>
            <w:tcW w:w="894"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233,0</w:t>
            </w:r>
          </w:p>
        </w:tc>
        <w:tc>
          <w:tcPr>
            <w:tcW w:w="1029"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340,9</w:t>
            </w:r>
          </w:p>
        </w:tc>
      </w:tr>
      <w:tr w:rsidR="00E667FB" w:rsidRPr="00B23A15" w:rsidTr="00807188">
        <w:trPr>
          <w:jc w:val="center"/>
        </w:trPr>
        <w:tc>
          <w:tcPr>
            <w:tcW w:w="1963" w:type="dxa"/>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r w:rsidRPr="00B23A15">
              <w:rPr>
                <w:rFonts w:ascii="Times New Roman" w:hAnsi="Times New Roman" w:cs="Times New Roman"/>
                <w:sz w:val="20"/>
                <w:szCs w:val="20"/>
              </w:rPr>
              <w:t>Оптимистический</w:t>
            </w:r>
          </w:p>
        </w:tc>
        <w:tc>
          <w:tcPr>
            <w:tcW w:w="829" w:type="dxa"/>
            <w:vMerge/>
            <w:shd w:val="clear" w:color="auto" w:fill="auto"/>
            <w:vAlign w:val="center"/>
          </w:tcPr>
          <w:p w:rsidR="00E667FB" w:rsidRPr="00B23A15" w:rsidRDefault="00E667FB" w:rsidP="00E667FB">
            <w:pPr>
              <w:spacing w:after="0" w:line="240" w:lineRule="auto"/>
              <w:jc w:val="center"/>
              <w:rPr>
                <w:rFonts w:ascii="Times New Roman" w:eastAsia="Times New Roman" w:hAnsi="Times New Roman" w:cs="Times New Roman"/>
                <w:color w:val="000000"/>
                <w:sz w:val="20"/>
                <w:szCs w:val="20"/>
                <w:lang w:eastAsia="ru-RU"/>
              </w:rPr>
            </w:pP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160,1</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sz w:val="20"/>
                <w:szCs w:val="20"/>
              </w:rPr>
            </w:pPr>
            <w:r w:rsidRPr="00B23A15">
              <w:rPr>
                <w:rFonts w:ascii="Times New Roman" w:hAnsi="Times New Roman" w:cs="Times New Roman"/>
                <w:sz w:val="20"/>
                <w:szCs w:val="20"/>
              </w:rPr>
              <w:t>174,9</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sz w:val="20"/>
                <w:szCs w:val="20"/>
              </w:rPr>
            </w:pPr>
            <w:r w:rsidRPr="00B23A15">
              <w:rPr>
                <w:rFonts w:ascii="Times New Roman" w:hAnsi="Times New Roman" w:cs="Times New Roman"/>
                <w:sz w:val="20"/>
                <w:szCs w:val="20"/>
              </w:rPr>
              <w:t>175,4</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sz w:val="20"/>
                <w:szCs w:val="20"/>
              </w:rPr>
            </w:pPr>
            <w:r w:rsidRPr="00B23A15">
              <w:rPr>
                <w:rFonts w:ascii="Times New Roman" w:hAnsi="Times New Roman" w:cs="Times New Roman"/>
                <w:sz w:val="20"/>
                <w:szCs w:val="20"/>
              </w:rPr>
              <w:t>190,6</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sz w:val="20"/>
                <w:szCs w:val="20"/>
              </w:rPr>
            </w:pPr>
            <w:r w:rsidRPr="00B23A15">
              <w:rPr>
                <w:rFonts w:ascii="Times New Roman" w:hAnsi="Times New Roman" w:cs="Times New Roman"/>
                <w:sz w:val="20"/>
                <w:szCs w:val="20"/>
              </w:rPr>
              <w:t>204,3</w:t>
            </w:r>
          </w:p>
        </w:tc>
        <w:tc>
          <w:tcPr>
            <w:tcW w:w="894"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255,1</w:t>
            </w:r>
          </w:p>
        </w:tc>
        <w:tc>
          <w:tcPr>
            <w:tcW w:w="1029"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409,5</w:t>
            </w:r>
          </w:p>
        </w:tc>
      </w:tr>
      <w:tr w:rsidR="00E667FB" w:rsidRPr="00B23A15" w:rsidTr="00807188">
        <w:trPr>
          <w:trHeight w:val="132"/>
          <w:jc w:val="center"/>
        </w:trPr>
        <w:tc>
          <w:tcPr>
            <w:tcW w:w="9350" w:type="dxa"/>
            <w:gridSpan w:val="9"/>
            <w:shd w:val="clear" w:color="auto" w:fill="auto"/>
          </w:tcPr>
          <w:p w:rsidR="00E667FB" w:rsidRPr="00B23A15" w:rsidRDefault="00E667FB" w:rsidP="00E667FB">
            <w:pPr>
              <w:spacing w:after="0" w:line="240" w:lineRule="auto"/>
              <w:jc w:val="center"/>
              <w:rPr>
                <w:rFonts w:ascii="Times New Roman" w:hAnsi="Times New Roman" w:cs="Times New Roman"/>
                <w:b/>
                <w:sz w:val="20"/>
                <w:szCs w:val="20"/>
              </w:rPr>
            </w:pPr>
            <w:r w:rsidRPr="00B23A15">
              <w:rPr>
                <w:rFonts w:ascii="Times New Roman" w:hAnsi="Times New Roman" w:cs="Times New Roman"/>
                <w:b/>
                <w:sz w:val="20"/>
                <w:szCs w:val="20"/>
              </w:rPr>
              <w:t>3. МАЛОЕ И СРЕДНЕЕ ПРЕДПРИНИМАТЕЛЬСТВО</w:t>
            </w:r>
          </w:p>
        </w:tc>
      </w:tr>
      <w:tr w:rsidR="00E667FB" w:rsidRPr="00B23A15" w:rsidTr="00807188">
        <w:trPr>
          <w:jc w:val="center"/>
        </w:trPr>
        <w:tc>
          <w:tcPr>
            <w:tcW w:w="9350" w:type="dxa"/>
            <w:gridSpan w:val="9"/>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r w:rsidRPr="00B23A15">
              <w:rPr>
                <w:rFonts w:ascii="Times New Roman" w:hAnsi="Times New Roman" w:cs="Times New Roman"/>
                <w:b/>
                <w:sz w:val="20"/>
                <w:szCs w:val="20"/>
              </w:rPr>
              <w:t>3.1 Количество субъектов малого и среднего предпринимательства, ед.</w:t>
            </w:r>
          </w:p>
        </w:tc>
      </w:tr>
      <w:tr w:rsidR="00E667FB" w:rsidRPr="00B23A15" w:rsidTr="00807188">
        <w:trPr>
          <w:jc w:val="center"/>
        </w:trPr>
        <w:tc>
          <w:tcPr>
            <w:tcW w:w="1963" w:type="dxa"/>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r w:rsidRPr="00B23A15">
              <w:rPr>
                <w:rFonts w:ascii="Times New Roman" w:hAnsi="Times New Roman" w:cs="Times New Roman"/>
                <w:sz w:val="20"/>
                <w:szCs w:val="20"/>
              </w:rPr>
              <w:t>Пессимистический</w:t>
            </w:r>
          </w:p>
        </w:tc>
        <w:tc>
          <w:tcPr>
            <w:tcW w:w="829" w:type="dxa"/>
            <w:vMerge w:val="restart"/>
            <w:shd w:val="clear" w:color="auto" w:fill="auto"/>
            <w:vAlign w:val="center"/>
          </w:tcPr>
          <w:p w:rsidR="00E667FB" w:rsidRPr="00B23A15" w:rsidRDefault="00E667FB" w:rsidP="00E667FB">
            <w:pPr>
              <w:spacing w:after="0" w:line="240" w:lineRule="auto"/>
              <w:jc w:val="center"/>
              <w:rPr>
                <w:rFonts w:ascii="Times New Roman" w:eastAsia="Times New Roman" w:hAnsi="Times New Roman" w:cs="Times New Roman"/>
                <w:color w:val="000000"/>
                <w:sz w:val="20"/>
                <w:szCs w:val="20"/>
                <w:lang w:eastAsia="ru-RU"/>
              </w:rPr>
            </w:pPr>
            <w:r w:rsidRPr="00B23A15">
              <w:rPr>
                <w:rFonts w:ascii="Times New Roman" w:eastAsia="Times New Roman" w:hAnsi="Times New Roman" w:cs="Times New Roman"/>
                <w:color w:val="000000"/>
                <w:sz w:val="20"/>
                <w:szCs w:val="20"/>
                <w:lang w:eastAsia="ru-RU"/>
              </w:rPr>
              <w:t>10415</w:t>
            </w:r>
          </w:p>
        </w:tc>
        <w:tc>
          <w:tcPr>
            <w:tcW w:w="927" w:type="dxa"/>
            <w:shd w:val="clear" w:color="auto" w:fill="auto"/>
            <w:vAlign w:val="bottom"/>
          </w:tcPr>
          <w:p w:rsidR="00E667FB" w:rsidRPr="00B23A15" w:rsidRDefault="00E667FB" w:rsidP="00E667FB">
            <w:pPr>
              <w:spacing w:after="0" w:line="240" w:lineRule="auto"/>
              <w:jc w:val="center"/>
              <w:rPr>
                <w:rFonts w:ascii="Times New Roman" w:hAnsi="Times New Roman" w:cs="Times New Roman"/>
                <w:color w:val="000000"/>
                <w:sz w:val="20"/>
                <w:szCs w:val="20"/>
              </w:rPr>
            </w:pPr>
            <w:r w:rsidRPr="00B23A15">
              <w:rPr>
                <w:rFonts w:ascii="Times New Roman" w:hAnsi="Times New Roman" w:cs="Times New Roman"/>
                <w:color w:val="000000"/>
                <w:sz w:val="20"/>
                <w:szCs w:val="20"/>
              </w:rPr>
              <w:t>10642</w:t>
            </w:r>
          </w:p>
        </w:tc>
        <w:tc>
          <w:tcPr>
            <w:tcW w:w="927" w:type="dxa"/>
            <w:shd w:val="clear" w:color="auto" w:fill="auto"/>
            <w:vAlign w:val="bottom"/>
          </w:tcPr>
          <w:p w:rsidR="00E667FB" w:rsidRPr="00B23A15" w:rsidRDefault="00E667FB" w:rsidP="00E667FB">
            <w:pPr>
              <w:spacing w:after="0" w:line="240" w:lineRule="auto"/>
              <w:jc w:val="center"/>
              <w:rPr>
                <w:rFonts w:ascii="Times New Roman" w:hAnsi="Times New Roman" w:cs="Times New Roman"/>
                <w:color w:val="000000"/>
                <w:sz w:val="20"/>
                <w:szCs w:val="20"/>
              </w:rPr>
            </w:pPr>
            <w:r w:rsidRPr="00B23A15">
              <w:rPr>
                <w:rFonts w:ascii="Times New Roman" w:hAnsi="Times New Roman" w:cs="Times New Roman"/>
                <w:color w:val="000000"/>
                <w:sz w:val="20"/>
                <w:szCs w:val="20"/>
              </w:rPr>
              <w:t>10843</w:t>
            </w:r>
          </w:p>
        </w:tc>
        <w:tc>
          <w:tcPr>
            <w:tcW w:w="927" w:type="dxa"/>
            <w:shd w:val="clear" w:color="auto" w:fill="auto"/>
            <w:vAlign w:val="bottom"/>
          </w:tcPr>
          <w:p w:rsidR="00E667FB" w:rsidRPr="00B23A15" w:rsidRDefault="00E667FB" w:rsidP="00E667FB">
            <w:pPr>
              <w:spacing w:after="0" w:line="240" w:lineRule="auto"/>
              <w:jc w:val="center"/>
              <w:rPr>
                <w:rFonts w:ascii="Times New Roman" w:hAnsi="Times New Roman" w:cs="Times New Roman"/>
                <w:color w:val="000000"/>
                <w:sz w:val="20"/>
                <w:szCs w:val="20"/>
              </w:rPr>
            </w:pPr>
            <w:r w:rsidRPr="00B23A15">
              <w:rPr>
                <w:rFonts w:ascii="Times New Roman" w:hAnsi="Times New Roman" w:cs="Times New Roman"/>
                <w:color w:val="000000"/>
                <w:sz w:val="20"/>
                <w:szCs w:val="20"/>
              </w:rPr>
              <w:t>10884</w:t>
            </w:r>
          </w:p>
        </w:tc>
        <w:tc>
          <w:tcPr>
            <w:tcW w:w="927" w:type="dxa"/>
            <w:shd w:val="clear" w:color="auto" w:fill="auto"/>
            <w:vAlign w:val="bottom"/>
          </w:tcPr>
          <w:p w:rsidR="00E667FB" w:rsidRPr="00B23A15" w:rsidRDefault="00E667FB" w:rsidP="00E667FB">
            <w:pPr>
              <w:spacing w:after="0" w:line="240" w:lineRule="auto"/>
              <w:jc w:val="center"/>
              <w:rPr>
                <w:rFonts w:ascii="Times New Roman" w:hAnsi="Times New Roman" w:cs="Times New Roman"/>
                <w:color w:val="000000"/>
                <w:sz w:val="20"/>
                <w:szCs w:val="20"/>
              </w:rPr>
            </w:pPr>
            <w:r w:rsidRPr="00B23A15">
              <w:rPr>
                <w:rFonts w:ascii="Times New Roman" w:hAnsi="Times New Roman" w:cs="Times New Roman"/>
                <w:color w:val="000000"/>
                <w:sz w:val="20"/>
                <w:szCs w:val="20"/>
              </w:rPr>
              <w:t>11023</w:t>
            </w:r>
          </w:p>
        </w:tc>
        <w:tc>
          <w:tcPr>
            <w:tcW w:w="927" w:type="dxa"/>
            <w:shd w:val="clear" w:color="auto" w:fill="auto"/>
            <w:vAlign w:val="bottom"/>
          </w:tcPr>
          <w:p w:rsidR="00E667FB" w:rsidRPr="00B23A15" w:rsidRDefault="00E667FB" w:rsidP="00E667FB">
            <w:pPr>
              <w:spacing w:after="0" w:line="240" w:lineRule="auto"/>
              <w:jc w:val="center"/>
              <w:rPr>
                <w:rFonts w:ascii="Times New Roman" w:hAnsi="Times New Roman" w:cs="Times New Roman"/>
                <w:color w:val="000000"/>
                <w:sz w:val="20"/>
                <w:szCs w:val="20"/>
              </w:rPr>
            </w:pPr>
            <w:r w:rsidRPr="00B23A15">
              <w:rPr>
                <w:rFonts w:ascii="Times New Roman" w:hAnsi="Times New Roman" w:cs="Times New Roman"/>
                <w:color w:val="000000"/>
                <w:sz w:val="20"/>
                <w:szCs w:val="20"/>
              </w:rPr>
              <w:t>11142</w:t>
            </w:r>
          </w:p>
        </w:tc>
        <w:tc>
          <w:tcPr>
            <w:tcW w:w="894" w:type="dxa"/>
            <w:shd w:val="clear" w:color="auto" w:fill="auto"/>
            <w:vAlign w:val="bottom"/>
          </w:tcPr>
          <w:p w:rsidR="00E667FB" w:rsidRPr="00B23A15" w:rsidRDefault="00E667FB" w:rsidP="00E667FB">
            <w:pPr>
              <w:spacing w:after="0" w:line="240" w:lineRule="auto"/>
              <w:jc w:val="center"/>
              <w:rPr>
                <w:rFonts w:ascii="Times New Roman" w:hAnsi="Times New Roman" w:cs="Times New Roman"/>
                <w:color w:val="000000"/>
                <w:sz w:val="20"/>
                <w:szCs w:val="20"/>
              </w:rPr>
            </w:pPr>
            <w:r w:rsidRPr="00B23A15">
              <w:rPr>
                <w:rFonts w:ascii="Times New Roman" w:hAnsi="Times New Roman" w:cs="Times New Roman"/>
                <w:color w:val="000000"/>
                <w:sz w:val="20"/>
                <w:szCs w:val="20"/>
              </w:rPr>
              <w:t>11529</w:t>
            </w:r>
          </w:p>
        </w:tc>
        <w:tc>
          <w:tcPr>
            <w:tcW w:w="1029" w:type="dxa"/>
            <w:shd w:val="clear" w:color="auto" w:fill="auto"/>
            <w:vAlign w:val="bottom"/>
          </w:tcPr>
          <w:p w:rsidR="00E667FB" w:rsidRPr="00B23A15" w:rsidRDefault="00E667FB" w:rsidP="00E667FB">
            <w:pPr>
              <w:spacing w:after="0" w:line="240" w:lineRule="auto"/>
              <w:jc w:val="center"/>
              <w:rPr>
                <w:rFonts w:ascii="Times New Roman" w:hAnsi="Times New Roman" w:cs="Times New Roman"/>
                <w:color w:val="000000"/>
                <w:sz w:val="20"/>
                <w:szCs w:val="20"/>
              </w:rPr>
            </w:pPr>
            <w:r w:rsidRPr="00B23A15">
              <w:rPr>
                <w:rFonts w:ascii="Times New Roman" w:hAnsi="Times New Roman" w:cs="Times New Roman"/>
                <w:color w:val="000000"/>
                <w:sz w:val="20"/>
                <w:szCs w:val="20"/>
              </w:rPr>
              <w:t>12506</w:t>
            </w:r>
          </w:p>
        </w:tc>
      </w:tr>
      <w:tr w:rsidR="00E667FB" w:rsidRPr="00B23A15" w:rsidTr="00807188">
        <w:trPr>
          <w:jc w:val="center"/>
        </w:trPr>
        <w:tc>
          <w:tcPr>
            <w:tcW w:w="1963" w:type="dxa"/>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r w:rsidRPr="00B23A15">
              <w:rPr>
                <w:rFonts w:ascii="Times New Roman" w:hAnsi="Times New Roman" w:cs="Times New Roman"/>
                <w:sz w:val="20"/>
                <w:szCs w:val="20"/>
              </w:rPr>
              <w:t>Базовый</w:t>
            </w:r>
          </w:p>
        </w:tc>
        <w:tc>
          <w:tcPr>
            <w:tcW w:w="829" w:type="dxa"/>
            <w:vMerge/>
            <w:shd w:val="clear" w:color="auto" w:fill="auto"/>
            <w:vAlign w:val="center"/>
          </w:tcPr>
          <w:p w:rsidR="00E667FB" w:rsidRPr="00B23A15" w:rsidRDefault="00E667FB" w:rsidP="00E667FB">
            <w:pPr>
              <w:spacing w:after="0" w:line="240" w:lineRule="auto"/>
              <w:jc w:val="center"/>
              <w:rPr>
                <w:rFonts w:ascii="Times New Roman" w:eastAsia="Times New Roman" w:hAnsi="Times New Roman" w:cs="Times New Roman"/>
                <w:color w:val="000000"/>
                <w:sz w:val="20"/>
                <w:szCs w:val="20"/>
                <w:lang w:eastAsia="ru-RU"/>
              </w:rPr>
            </w:pPr>
          </w:p>
        </w:tc>
        <w:tc>
          <w:tcPr>
            <w:tcW w:w="927" w:type="dxa"/>
            <w:shd w:val="clear" w:color="auto" w:fill="auto"/>
            <w:vAlign w:val="bottom"/>
          </w:tcPr>
          <w:p w:rsidR="00E667FB" w:rsidRPr="00B23A15" w:rsidRDefault="00E667FB" w:rsidP="00E667FB">
            <w:pPr>
              <w:spacing w:after="0" w:line="240" w:lineRule="auto"/>
              <w:jc w:val="center"/>
              <w:rPr>
                <w:rFonts w:ascii="Times New Roman" w:hAnsi="Times New Roman" w:cs="Times New Roman"/>
                <w:color w:val="000000"/>
                <w:sz w:val="20"/>
                <w:szCs w:val="20"/>
              </w:rPr>
            </w:pPr>
            <w:r w:rsidRPr="00B23A15">
              <w:rPr>
                <w:rFonts w:ascii="Times New Roman" w:hAnsi="Times New Roman" w:cs="Times New Roman"/>
                <w:color w:val="000000"/>
                <w:sz w:val="20"/>
                <w:szCs w:val="20"/>
              </w:rPr>
              <w:t>10642</w:t>
            </w:r>
          </w:p>
        </w:tc>
        <w:tc>
          <w:tcPr>
            <w:tcW w:w="927" w:type="dxa"/>
            <w:shd w:val="clear" w:color="auto" w:fill="auto"/>
            <w:vAlign w:val="bottom"/>
          </w:tcPr>
          <w:p w:rsidR="00E667FB" w:rsidRPr="00B23A15" w:rsidRDefault="00E667FB" w:rsidP="00E667FB">
            <w:pPr>
              <w:spacing w:after="0" w:line="240" w:lineRule="auto"/>
              <w:jc w:val="center"/>
              <w:rPr>
                <w:rFonts w:ascii="Times New Roman" w:hAnsi="Times New Roman" w:cs="Times New Roman"/>
                <w:color w:val="000000"/>
                <w:sz w:val="20"/>
                <w:szCs w:val="20"/>
              </w:rPr>
            </w:pPr>
            <w:r w:rsidRPr="00B23A15">
              <w:rPr>
                <w:rFonts w:ascii="Times New Roman" w:hAnsi="Times New Roman" w:cs="Times New Roman"/>
                <w:color w:val="000000"/>
                <w:sz w:val="20"/>
                <w:szCs w:val="20"/>
              </w:rPr>
              <w:t>10843</w:t>
            </w:r>
          </w:p>
        </w:tc>
        <w:tc>
          <w:tcPr>
            <w:tcW w:w="927" w:type="dxa"/>
            <w:shd w:val="clear" w:color="auto" w:fill="auto"/>
            <w:vAlign w:val="bottom"/>
          </w:tcPr>
          <w:p w:rsidR="00E667FB" w:rsidRPr="00B23A15" w:rsidRDefault="00E667FB" w:rsidP="00E667FB">
            <w:pPr>
              <w:spacing w:after="0" w:line="240" w:lineRule="auto"/>
              <w:jc w:val="center"/>
              <w:rPr>
                <w:rFonts w:ascii="Times New Roman" w:hAnsi="Times New Roman" w:cs="Times New Roman"/>
                <w:color w:val="000000"/>
                <w:sz w:val="20"/>
                <w:szCs w:val="20"/>
              </w:rPr>
            </w:pPr>
            <w:r w:rsidRPr="00B23A15">
              <w:rPr>
                <w:rFonts w:ascii="Times New Roman" w:hAnsi="Times New Roman" w:cs="Times New Roman"/>
                <w:color w:val="000000"/>
                <w:sz w:val="20"/>
                <w:szCs w:val="20"/>
              </w:rPr>
              <w:t>10884</w:t>
            </w:r>
          </w:p>
        </w:tc>
        <w:tc>
          <w:tcPr>
            <w:tcW w:w="927" w:type="dxa"/>
            <w:shd w:val="clear" w:color="auto" w:fill="auto"/>
            <w:vAlign w:val="bottom"/>
          </w:tcPr>
          <w:p w:rsidR="00E667FB" w:rsidRPr="00B23A15" w:rsidRDefault="00E667FB" w:rsidP="00E667FB">
            <w:pPr>
              <w:spacing w:after="0" w:line="240" w:lineRule="auto"/>
              <w:jc w:val="center"/>
              <w:rPr>
                <w:rFonts w:ascii="Times New Roman" w:hAnsi="Times New Roman" w:cs="Times New Roman"/>
                <w:color w:val="000000"/>
                <w:sz w:val="20"/>
                <w:szCs w:val="20"/>
              </w:rPr>
            </w:pPr>
            <w:r w:rsidRPr="00B23A15">
              <w:rPr>
                <w:rFonts w:ascii="Times New Roman" w:hAnsi="Times New Roman" w:cs="Times New Roman"/>
                <w:color w:val="000000"/>
                <w:sz w:val="20"/>
                <w:szCs w:val="20"/>
              </w:rPr>
              <w:t>11059</w:t>
            </w:r>
          </w:p>
        </w:tc>
        <w:tc>
          <w:tcPr>
            <w:tcW w:w="927" w:type="dxa"/>
            <w:shd w:val="clear" w:color="auto" w:fill="auto"/>
            <w:vAlign w:val="bottom"/>
          </w:tcPr>
          <w:p w:rsidR="00E667FB" w:rsidRPr="00B23A15" w:rsidRDefault="00E667FB" w:rsidP="00E667FB">
            <w:pPr>
              <w:spacing w:after="0" w:line="240" w:lineRule="auto"/>
              <w:jc w:val="center"/>
              <w:rPr>
                <w:rFonts w:ascii="Times New Roman" w:hAnsi="Times New Roman" w:cs="Times New Roman"/>
                <w:color w:val="000000"/>
                <w:sz w:val="20"/>
                <w:szCs w:val="20"/>
              </w:rPr>
            </w:pPr>
            <w:r w:rsidRPr="00B23A15">
              <w:rPr>
                <w:rFonts w:ascii="Times New Roman" w:hAnsi="Times New Roman" w:cs="Times New Roman"/>
                <w:color w:val="000000"/>
                <w:sz w:val="20"/>
                <w:szCs w:val="20"/>
              </w:rPr>
              <w:t>11193</w:t>
            </w:r>
          </w:p>
        </w:tc>
        <w:tc>
          <w:tcPr>
            <w:tcW w:w="894" w:type="dxa"/>
            <w:shd w:val="clear" w:color="auto" w:fill="auto"/>
            <w:vAlign w:val="bottom"/>
          </w:tcPr>
          <w:p w:rsidR="00E667FB" w:rsidRPr="00B23A15" w:rsidRDefault="00E667FB" w:rsidP="00E667FB">
            <w:pPr>
              <w:spacing w:after="0" w:line="240" w:lineRule="auto"/>
              <w:jc w:val="center"/>
              <w:rPr>
                <w:rFonts w:ascii="Times New Roman" w:hAnsi="Times New Roman" w:cs="Times New Roman"/>
                <w:color w:val="000000"/>
                <w:sz w:val="20"/>
                <w:szCs w:val="20"/>
              </w:rPr>
            </w:pPr>
            <w:r w:rsidRPr="00B23A15">
              <w:rPr>
                <w:rFonts w:ascii="Times New Roman" w:hAnsi="Times New Roman" w:cs="Times New Roman"/>
                <w:color w:val="000000"/>
                <w:sz w:val="20"/>
                <w:szCs w:val="20"/>
              </w:rPr>
              <w:t>11617</w:t>
            </w:r>
          </w:p>
        </w:tc>
        <w:tc>
          <w:tcPr>
            <w:tcW w:w="1029" w:type="dxa"/>
            <w:shd w:val="clear" w:color="auto" w:fill="auto"/>
            <w:vAlign w:val="bottom"/>
          </w:tcPr>
          <w:p w:rsidR="00E667FB" w:rsidRPr="00B23A15" w:rsidRDefault="00E667FB" w:rsidP="00E667FB">
            <w:pPr>
              <w:spacing w:after="0" w:line="240" w:lineRule="auto"/>
              <w:jc w:val="center"/>
              <w:rPr>
                <w:rFonts w:ascii="Times New Roman" w:hAnsi="Times New Roman" w:cs="Times New Roman"/>
                <w:color w:val="000000"/>
                <w:sz w:val="20"/>
                <w:szCs w:val="20"/>
              </w:rPr>
            </w:pPr>
            <w:r w:rsidRPr="00B23A15">
              <w:rPr>
                <w:rFonts w:ascii="Times New Roman" w:hAnsi="Times New Roman" w:cs="Times New Roman"/>
                <w:color w:val="000000"/>
                <w:sz w:val="20"/>
                <w:szCs w:val="20"/>
              </w:rPr>
              <w:t>12648</w:t>
            </w:r>
          </w:p>
        </w:tc>
      </w:tr>
      <w:tr w:rsidR="00E667FB" w:rsidRPr="00B23A15" w:rsidTr="00807188">
        <w:trPr>
          <w:jc w:val="center"/>
        </w:trPr>
        <w:tc>
          <w:tcPr>
            <w:tcW w:w="1963" w:type="dxa"/>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r w:rsidRPr="00B23A15">
              <w:rPr>
                <w:rFonts w:ascii="Times New Roman" w:hAnsi="Times New Roman" w:cs="Times New Roman"/>
                <w:sz w:val="20"/>
                <w:szCs w:val="20"/>
              </w:rPr>
              <w:t>Оптимистический</w:t>
            </w:r>
          </w:p>
        </w:tc>
        <w:tc>
          <w:tcPr>
            <w:tcW w:w="829" w:type="dxa"/>
            <w:vMerge/>
            <w:shd w:val="clear" w:color="auto" w:fill="auto"/>
            <w:vAlign w:val="center"/>
          </w:tcPr>
          <w:p w:rsidR="00E667FB" w:rsidRPr="00B23A15" w:rsidRDefault="00E667FB" w:rsidP="00E667FB">
            <w:pPr>
              <w:spacing w:after="0" w:line="240" w:lineRule="auto"/>
              <w:jc w:val="center"/>
              <w:rPr>
                <w:rFonts w:ascii="Times New Roman" w:eastAsia="Times New Roman" w:hAnsi="Times New Roman" w:cs="Times New Roman"/>
                <w:color w:val="000000"/>
                <w:sz w:val="20"/>
                <w:szCs w:val="20"/>
                <w:lang w:eastAsia="ru-RU"/>
              </w:rPr>
            </w:pPr>
          </w:p>
        </w:tc>
        <w:tc>
          <w:tcPr>
            <w:tcW w:w="927" w:type="dxa"/>
            <w:shd w:val="clear" w:color="auto" w:fill="auto"/>
            <w:vAlign w:val="bottom"/>
          </w:tcPr>
          <w:p w:rsidR="00E667FB" w:rsidRPr="00B23A15" w:rsidRDefault="00E667FB" w:rsidP="00E667FB">
            <w:pPr>
              <w:spacing w:after="0" w:line="240" w:lineRule="auto"/>
              <w:jc w:val="center"/>
              <w:rPr>
                <w:rFonts w:ascii="Times New Roman" w:hAnsi="Times New Roman" w:cs="Times New Roman"/>
                <w:color w:val="000000"/>
                <w:sz w:val="20"/>
                <w:szCs w:val="20"/>
              </w:rPr>
            </w:pPr>
            <w:r w:rsidRPr="00B23A15">
              <w:rPr>
                <w:rFonts w:ascii="Times New Roman" w:hAnsi="Times New Roman" w:cs="Times New Roman"/>
                <w:color w:val="000000"/>
                <w:sz w:val="20"/>
                <w:szCs w:val="20"/>
              </w:rPr>
              <w:t>10642</w:t>
            </w:r>
          </w:p>
        </w:tc>
        <w:tc>
          <w:tcPr>
            <w:tcW w:w="927" w:type="dxa"/>
            <w:shd w:val="clear" w:color="auto" w:fill="auto"/>
            <w:vAlign w:val="bottom"/>
          </w:tcPr>
          <w:p w:rsidR="00E667FB" w:rsidRPr="00B23A15" w:rsidRDefault="00E667FB" w:rsidP="00E667FB">
            <w:pPr>
              <w:spacing w:after="0" w:line="240" w:lineRule="auto"/>
              <w:jc w:val="center"/>
              <w:rPr>
                <w:rFonts w:ascii="Times New Roman" w:hAnsi="Times New Roman" w:cs="Times New Roman"/>
                <w:color w:val="000000"/>
                <w:sz w:val="20"/>
                <w:szCs w:val="20"/>
              </w:rPr>
            </w:pPr>
            <w:r w:rsidRPr="00B23A15">
              <w:rPr>
                <w:rFonts w:ascii="Times New Roman" w:hAnsi="Times New Roman" w:cs="Times New Roman"/>
                <w:color w:val="000000"/>
                <w:sz w:val="20"/>
                <w:szCs w:val="20"/>
              </w:rPr>
              <w:t>10843</w:t>
            </w:r>
          </w:p>
        </w:tc>
        <w:tc>
          <w:tcPr>
            <w:tcW w:w="927" w:type="dxa"/>
            <w:shd w:val="clear" w:color="auto" w:fill="auto"/>
            <w:vAlign w:val="bottom"/>
          </w:tcPr>
          <w:p w:rsidR="00E667FB" w:rsidRPr="00B23A15" w:rsidRDefault="00E667FB" w:rsidP="00E667FB">
            <w:pPr>
              <w:spacing w:after="0" w:line="240" w:lineRule="auto"/>
              <w:jc w:val="center"/>
              <w:rPr>
                <w:rFonts w:ascii="Times New Roman" w:hAnsi="Times New Roman" w:cs="Times New Roman"/>
                <w:color w:val="000000"/>
                <w:sz w:val="20"/>
                <w:szCs w:val="20"/>
              </w:rPr>
            </w:pPr>
            <w:r w:rsidRPr="00B23A15">
              <w:rPr>
                <w:rFonts w:ascii="Times New Roman" w:hAnsi="Times New Roman" w:cs="Times New Roman"/>
                <w:color w:val="000000"/>
                <w:sz w:val="20"/>
                <w:szCs w:val="20"/>
              </w:rPr>
              <w:t>10884</w:t>
            </w:r>
          </w:p>
        </w:tc>
        <w:tc>
          <w:tcPr>
            <w:tcW w:w="927" w:type="dxa"/>
            <w:shd w:val="clear" w:color="auto" w:fill="auto"/>
            <w:vAlign w:val="bottom"/>
          </w:tcPr>
          <w:p w:rsidR="00E667FB" w:rsidRPr="00B23A15" w:rsidRDefault="00E667FB" w:rsidP="00E667FB">
            <w:pPr>
              <w:spacing w:after="0" w:line="240" w:lineRule="auto"/>
              <w:jc w:val="center"/>
              <w:rPr>
                <w:rFonts w:ascii="Times New Roman" w:hAnsi="Times New Roman" w:cs="Times New Roman"/>
                <w:color w:val="000000"/>
                <w:sz w:val="20"/>
                <w:szCs w:val="20"/>
              </w:rPr>
            </w:pPr>
            <w:r w:rsidRPr="00B23A15">
              <w:rPr>
                <w:rFonts w:ascii="Times New Roman" w:hAnsi="Times New Roman" w:cs="Times New Roman"/>
                <w:color w:val="000000"/>
                <w:sz w:val="20"/>
                <w:szCs w:val="20"/>
              </w:rPr>
              <w:t>11061</w:t>
            </w:r>
          </w:p>
        </w:tc>
        <w:tc>
          <w:tcPr>
            <w:tcW w:w="927" w:type="dxa"/>
            <w:shd w:val="clear" w:color="auto" w:fill="auto"/>
            <w:vAlign w:val="bottom"/>
          </w:tcPr>
          <w:p w:rsidR="00E667FB" w:rsidRPr="00B23A15" w:rsidRDefault="00E667FB" w:rsidP="00E667FB">
            <w:pPr>
              <w:spacing w:after="0" w:line="240" w:lineRule="auto"/>
              <w:jc w:val="center"/>
              <w:rPr>
                <w:rFonts w:ascii="Times New Roman" w:hAnsi="Times New Roman" w:cs="Times New Roman"/>
                <w:color w:val="000000"/>
                <w:sz w:val="20"/>
                <w:szCs w:val="20"/>
              </w:rPr>
            </w:pPr>
            <w:r w:rsidRPr="00B23A15">
              <w:rPr>
                <w:rFonts w:ascii="Times New Roman" w:hAnsi="Times New Roman" w:cs="Times New Roman"/>
                <w:color w:val="000000"/>
                <w:sz w:val="20"/>
                <w:szCs w:val="20"/>
              </w:rPr>
              <w:t>11213</w:t>
            </w:r>
          </w:p>
        </w:tc>
        <w:tc>
          <w:tcPr>
            <w:tcW w:w="894" w:type="dxa"/>
            <w:shd w:val="clear" w:color="auto" w:fill="auto"/>
            <w:vAlign w:val="bottom"/>
          </w:tcPr>
          <w:p w:rsidR="00E667FB" w:rsidRPr="00B23A15" w:rsidRDefault="00E667FB" w:rsidP="00E667FB">
            <w:pPr>
              <w:spacing w:after="0" w:line="240" w:lineRule="auto"/>
              <w:jc w:val="center"/>
              <w:rPr>
                <w:rFonts w:ascii="Times New Roman" w:hAnsi="Times New Roman" w:cs="Times New Roman"/>
                <w:color w:val="000000"/>
                <w:sz w:val="20"/>
                <w:szCs w:val="20"/>
              </w:rPr>
            </w:pPr>
            <w:r w:rsidRPr="00B23A15">
              <w:rPr>
                <w:rFonts w:ascii="Times New Roman" w:hAnsi="Times New Roman" w:cs="Times New Roman"/>
                <w:color w:val="000000"/>
                <w:sz w:val="20"/>
                <w:szCs w:val="20"/>
              </w:rPr>
              <w:t>11703</w:t>
            </w:r>
          </w:p>
        </w:tc>
        <w:tc>
          <w:tcPr>
            <w:tcW w:w="1029" w:type="dxa"/>
            <w:shd w:val="clear" w:color="auto" w:fill="auto"/>
            <w:vAlign w:val="bottom"/>
          </w:tcPr>
          <w:p w:rsidR="00E667FB" w:rsidRPr="00B23A15" w:rsidRDefault="00E667FB" w:rsidP="00E667FB">
            <w:pPr>
              <w:spacing w:after="0" w:line="240" w:lineRule="auto"/>
              <w:jc w:val="center"/>
              <w:rPr>
                <w:rFonts w:ascii="Times New Roman" w:hAnsi="Times New Roman" w:cs="Times New Roman"/>
                <w:color w:val="000000"/>
                <w:sz w:val="20"/>
                <w:szCs w:val="20"/>
              </w:rPr>
            </w:pPr>
            <w:r w:rsidRPr="00B23A15">
              <w:rPr>
                <w:rFonts w:ascii="Times New Roman" w:hAnsi="Times New Roman" w:cs="Times New Roman"/>
                <w:color w:val="000000"/>
                <w:sz w:val="20"/>
                <w:szCs w:val="20"/>
              </w:rPr>
              <w:t>12823</w:t>
            </w:r>
          </w:p>
        </w:tc>
      </w:tr>
      <w:tr w:rsidR="00E667FB" w:rsidRPr="00B23A15" w:rsidTr="00807188">
        <w:trPr>
          <w:jc w:val="center"/>
        </w:trPr>
        <w:tc>
          <w:tcPr>
            <w:tcW w:w="9350" w:type="dxa"/>
            <w:gridSpan w:val="9"/>
            <w:shd w:val="clear" w:color="auto" w:fill="auto"/>
          </w:tcPr>
          <w:p w:rsidR="00E667FB" w:rsidRPr="00B23A15" w:rsidRDefault="00E667FB" w:rsidP="00E667FB">
            <w:pPr>
              <w:spacing w:after="0" w:line="240" w:lineRule="auto"/>
              <w:jc w:val="both"/>
              <w:rPr>
                <w:rFonts w:ascii="Times New Roman" w:eastAsia="Times New Roman" w:hAnsi="Times New Roman" w:cs="Times New Roman"/>
                <w:color w:val="000000"/>
                <w:sz w:val="20"/>
                <w:szCs w:val="20"/>
                <w:lang w:eastAsia="ru-RU"/>
              </w:rPr>
            </w:pPr>
            <w:r w:rsidRPr="00B23A15">
              <w:rPr>
                <w:rFonts w:ascii="Times New Roman" w:hAnsi="Times New Roman" w:cs="Times New Roman"/>
                <w:b/>
                <w:sz w:val="20"/>
                <w:szCs w:val="20"/>
              </w:rPr>
              <w:t>3.2 Общая численность работающих в малом бизнесе (на малых предприятиях, зарегистрированных индивидуальных предпринимателей и по найму</w:t>
            </w:r>
            <w:proofErr w:type="gramStart"/>
            <w:r w:rsidRPr="00B23A15">
              <w:rPr>
                <w:rFonts w:ascii="Times New Roman" w:hAnsi="Times New Roman" w:cs="Times New Roman"/>
                <w:b/>
                <w:sz w:val="20"/>
                <w:szCs w:val="20"/>
              </w:rPr>
              <w:t>),человек</w:t>
            </w:r>
            <w:proofErr w:type="gramEnd"/>
          </w:p>
        </w:tc>
      </w:tr>
      <w:tr w:rsidR="00E667FB" w:rsidRPr="00B23A15" w:rsidTr="00807188">
        <w:trPr>
          <w:jc w:val="center"/>
        </w:trPr>
        <w:tc>
          <w:tcPr>
            <w:tcW w:w="1963" w:type="dxa"/>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r w:rsidRPr="00B23A15">
              <w:rPr>
                <w:rFonts w:ascii="Times New Roman" w:hAnsi="Times New Roman" w:cs="Times New Roman"/>
                <w:sz w:val="20"/>
                <w:szCs w:val="20"/>
              </w:rPr>
              <w:t>Пессимистический</w:t>
            </w:r>
          </w:p>
        </w:tc>
        <w:tc>
          <w:tcPr>
            <w:tcW w:w="829" w:type="dxa"/>
            <w:vMerge w:val="restart"/>
            <w:shd w:val="clear" w:color="auto" w:fill="auto"/>
            <w:vAlign w:val="center"/>
          </w:tcPr>
          <w:p w:rsidR="00E667FB" w:rsidRPr="00B23A15" w:rsidRDefault="00E667FB" w:rsidP="00E667FB">
            <w:pPr>
              <w:spacing w:after="0" w:line="240" w:lineRule="auto"/>
              <w:jc w:val="center"/>
              <w:rPr>
                <w:rFonts w:ascii="Times New Roman" w:eastAsia="Times New Roman" w:hAnsi="Times New Roman" w:cs="Times New Roman"/>
                <w:color w:val="000000"/>
                <w:sz w:val="20"/>
                <w:szCs w:val="20"/>
                <w:lang w:eastAsia="ru-RU"/>
              </w:rPr>
            </w:pPr>
            <w:r w:rsidRPr="00B23A15">
              <w:rPr>
                <w:rFonts w:ascii="Times New Roman" w:eastAsia="Times New Roman" w:hAnsi="Times New Roman" w:cs="Times New Roman"/>
                <w:color w:val="000000"/>
                <w:sz w:val="20"/>
                <w:szCs w:val="20"/>
                <w:lang w:eastAsia="ru-RU"/>
              </w:rPr>
              <w:t>39100</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39811</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40414</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40417</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40781</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41071</w:t>
            </w:r>
          </w:p>
        </w:tc>
        <w:tc>
          <w:tcPr>
            <w:tcW w:w="894"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42040</w:t>
            </w:r>
          </w:p>
        </w:tc>
        <w:tc>
          <w:tcPr>
            <w:tcW w:w="1029"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44667</w:t>
            </w:r>
          </w:p>
        </w:tc>
      </w:tr>
      <w:tr w:rsidR="00E667FB" w:rsidRPr="00B23A15" w:rsidTr="00807188">
        <w:trPr>
          <w:jc w:val="center"/>
        </w:trPr>
        <w:tc>
          <w:tcPr>
            <w:tcW w:w="1963" w:type="dxa"/>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r w:rsidRPr="00B23A15">
              <w:rPr>
                <w:rFonts w:ascii="Times New Roman" w:hAnsi="Times New Roman" w:cs="Times New Roman"/>
                <w:sz w:val="20"/>
                <w:szCs w:val="20"/>
              </w:rPr>
              <w:t>Базовый</w:t>
            </w:r>
          </w:p>
        </w:tc>
        <w:tc>
          <w:tcPr>
            <w:tcW w:w="829" w:type="dxa"/>
            <w:vMerge/>
            <w:shd w:val="clear" w:color="auto" w:fill="auto"/>
            <w:vAlign w:val="center"/>
          </w:tcPr>
          <w:p w:rsidR="00E667FB" w:rsidRPr="00B23A15" w:rsidRDefault="00E667FB" w:rsidP="00E667FB">
            <w:pPr>
              <w:spacing w:after="0" w:line="240" w:lineRule="auto"/>
              <w:jc w:val="center"/>
              <w:rPr>
                <w:rFonts w:ascii="Times New Roman" w:eastAsia="Times New Roman" w:hAnsi="Times New Roman" w:cs="Times New Roman"/>
                <w:color w:val="000000"/>
                <w:sz w:val="20"/>
                <w:szCs w:val="20"/>
                <w:lang w:eastAsia="ru-RU"/>
              </w:rPr>
            </w:pP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39886</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40565</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40644</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41222</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41643</w:t>
            </w:r>
          </w:p>
        </w:tc>
        <w:tc>
          <w:tcPr>
            <w:tcW w:w="894"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42992</w:t>
            </w:r>
          </w:p>
        </w:tc>
        <w:tc>
          <w:tcPr>
            <w:tcW w:w="1029"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46341</w:t>
            </w:r>
          </w:p>
        </w:tc>
      </w:tr>
      <w:tr w:rsidR="00E667FB" w:rsidRPr="00B23A15" w:rsidTr="00807188">
        <w:trPr>
          <w:jc w:val="center"/>
        </w:trPr>
        <w:tc>
          <w:tcPr>
            <w:tcW w:w="1963" w:type="dxa"/>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r w:rsidRPr="00B23A15">
              <w:rPr>
                <w:rFonts w:ascii="Times New Roman" w:hAnsi="Times New Roman" w:cs="Times New Roman"/>
                <w:sz w:val="20"/>
                <w:szCs w:val="20"/>
              </w:rPr>
              <w:t>Оптимистический</w:t>
            </w:r>
          </w:p>
        </w:tc>
        <w:tc>
          <w:tcPr>
            <w:tcW w:w="829" w:type="dxa"/>
            <w:vMerge/>
            <w:shd w:val="clear" w:color="auto" w:fill="auto"/>
            <w:vAlign w:val="center"/>
          </w:tcPr>
          <w:p w:rsidR="00E667FB" w:rsidRPr="00B23A15" w:rsidRDefault="00E667FB" w:rsidP="00E667FB">
            <w:pPr>
              <w:spacing w:after="0" w:line="240" w:lineRule="auto"/>
              <w:jc w:val="center"/>
              <w:rPr>
                <w:rFonts w:ascii="Times New Roman" w:eastAsia="Times New Roman" w:hAnsi="Times New Roman" w:cs="Times New Roman"/>
                <w:color w:val="000000"/>
                <w:sz w:val="20"/>
                <w:szCs w:val="20"/>
                <w:lang w:eastAsia="ru-RU"/>
              </w:rPr>
            </w:pP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40074</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40944</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41212</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41994</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42572</w:t>
            </w:r>
          </w:p>
        </w:tc>
        <w:tc>
          <w:tcPr>
            <w:tcW w:w="894"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44429</w:t>
            </w:r>
          </w:p>
        </w:tc>
        <w:tc>
          <w:tcPr>
            <w:tcW w:w="1029"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48684</w:t>
            </w:r>
          </w:p>
        </w:tc>
      </w:tr>
      <w:tr w:rsidR="00E667FB" w:rsidRPr="00B23A15" w:rsidTr="00807188">
        <w:trPr>
          <w:jc w:val="center"/>
        </w:trPr>
        <w:tc>
          <w:tcPr>
            <w:tcW w:w="9350" w:type="dxa"/>
            <w:gridSpan w:val="9"/>
            <w:shd w:val="clear" w:color="auto" w:fill="auto"/>
          </w:tcPr>
          <w:p w:rsidR="00E667FB" w:rsidRPr="00B23A15" w:rsidRDefault="00E667FB" w:rsidP="00E667FB">
            <w:pPr>
              <w:spacing w:after="0" w:line="240" w:lineRule="auto"/>
              <w:jc w:val="center"/>
              <w:rPr>
                <w:rFonts w:ascii="Times New Roman" w:hAnsi="Times New Roman" w:cs="Times New Roman"/>
                <w:b/>
                <w:sz w:val="20"/>
                <w:szCs w:val="20"/>
              </w:rPr>
            </w:pPr>
            <w:r w:rsidRPr="00B23A15">
              <w:rPr>
                <w:rFonts w:ascii="Times New Roman" w:hAnsi="Times New Roman" w:cs="Times New Roman"/>
                <w:b/>
                <w:sz w:val="20"/>
                <w:szCs w:val="20"/>
              </w:rPr>
              <w:t>4. Доходная база</w:t>
            </w:r>
          </w:p>
        </w:tc>
      </w:tr>
      <w:tr w:rsidR="00E667FB" w:rsidRPr="00B23A15" w:rsidTr="00807188">
        <w:trPr>
          <w:jc w:val="center"/>
        </w:trPr>
        <w:tc>
          <w:tcPr>
            <w:tcW w:w="9350" w:type="dxa"/>
            <w:gridSpan w:val="9"/>
            <w:shd w:val="clear" w:color="auto" w:fill="auto"/>
          </w:tcPr>
          <w:p w:rsidR="00E667FB" w:rsidRPr="00B23A15" w:rsidRDefault="00E667FB" w:rsidP="00E667FB">
            <w:pPr>
              <w:spacing w:after="0" w:line="240" w:lineRule="auto"/>
              <w:jc w:val="both"/>
              <w:rPr>
                <w:rFonts w:ascii="Times New Roman" w:hAnsi="Times New Roman" w:cs="Times New Roman"/>
                <w:b/>
                <w:sz w:val="20"/>
                <w:szCs w:val="20"/>
              </w:rPr>
            </w:pPr>
            <w:r w:rsidRPr="00B23A15">
              <w:rPr>
                <w:rFonts w:ascii="Times New Roman" w:hAnsi="Times New Roman" w:cs="Times New Roman"/>
                <w:b/>
                <w:sz w:val="20"/>
                <w:szCs w:val="20"/>
              </w:rPr>
              <w:t>4.1 Доходы бюджета, млн. рублей (в действующих ценах)</w:t>
            </w:r>
          </w:p>
        </w:tc>
      </w:tr>
      <w:tr w:rsidR="00E667FB" w:rsidRPr="00B23A15" w:rsidTr="00807188">
        <w:trPr>
          <w:jc w:val="center"/>
        </w:trPr>
        <w:tc>
          <w:tcPr>
            <w:tcW w:w="1963" w:type="dxa"/>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r w:rsidRPr="00B23A15">
              <w:rPr>
                <w:rFonts w:ascii="Times New Roman" w:hAnsi="Times New Roman" w:cs="Times New Roman"/>
                <w:sz w:val="20"/>
                <w:szCs w:val="20"/>
              </w:rPr>
              <w:t>Пессимистический</w:t>
            </w:r>
          </w:p>
        </w:tc>
        <w:tc>
          <w:tcPr>
            <w:tcW w:w="829" w:type="dxa"/>
            <w:vMerge w:val="restart"/>
            <w:shd w:val="clear" w:color="auto" w:fill="auto"/>
            <w:vAlign w:val="center"/>
          </w:tcPr>
          <w:p w:rsidR="00E667FB" w:rsidRPr="00B23A15" w:rsidRDefault="00E667FB" w:rsidP="00E667FB">
            <w:pPr>
              <w:spacing w:after="0" w:line="240" w:lineRule="auto"/>
              <w:jc w:val="center"/>
              <w:rPr>
                <w:rFonts w:ascii="Times New Roman" w:eastAsia="Times New Roman" w:hAnsi="Times New Roman" w:cs="Times New Roman"/>
                <w:color w:val="000000"/>
                <w:sz w:val="20"/>
                <w:szCs w:val="20"/>
                <w:lang w:eastAsia="ru-RU"/>
              </w:rPr>
            </w:pPr>
            <w:r w:rsidRPr="00B23A15">
              <w:rPr>
                <w:rFonts w:ascii="Times New Roman" w:eastAsia="Times New Roman" w:hAnsi="Times New Roman" w:cs="Times New Roman"/>
                <w:color w:val="000000"/>
                <w:sz w:val="20"/>
                <w:szCs w:val="20"/>
                <w:lang w:eastAsia="ru-RU"/>
              </w:rPr>
              <w:t>5578,3</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6077,4</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6513,8</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6534,5</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6768,1</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6978,1</w:t>
            </w:r>
          </w:p>
        </w:tc>
        <w:tc>
          <w:tcPr>
            <w:tcW w:w="894"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7674,1</w:t>
            </w:r>
          </w:p>
        </w:tc>
        <w:tc>
          <w:tcPr>
            <w:tcW w:w="1029"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9639,8</w:t>
            </w:r>
          </w:p>
        </w:tc>
      </w:tr>
      <w:tr w:rsidR="00E667FB" w:rsidRPr="00B23A15" w:rsidTr="00807188">
        <w:trPr>
          <w:jc w:val="center"/>
        </w:trPr>
        <w:tc>
          <w:tcPr>
            <w:tcW w:w="1963" w:type="dxa"/>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r w:rsidRPr="00B23A15">
              <w:rPr>
                <w:rFonts w:ascii="Times New Roman" w:hAnsi="Times New Roman" w:cs="Times New Roman"/>
                <w:sz w:val="20"/>
                <w:szCs w:val="20"/>
              </w:rPr>
              <w:t>Базовый</w:t>
            </w:r>
          </w:p>
        </w:tc>
        <w:tc>
          <w:tcPr>
            <w:tcW w:w="829" w:type="dxa"/>
            <w:vMerge/>
            <w:shd w:val="clear" w:color="auto" w:fill="auto"/>
            <w:vAlign w:val="center"/>
          </w:tcPr>
          <w:p w:rsidR="00E667FB" w:rsidRPr="00B23A15" w:rsidRDefault="00E667FB" w:rsidP="00E667FB">
            <w:pPr>
              <w:spacing w:after="0" w:line="240" w:lineRule="auto"/>
              <w:jc w:val="center"/>
              <w:rPr>
                <w:rFonts w:ascii="Times New Roman" w:eastAsia="Times New Roman" w:hAnsi="Times New Roman" w:cs="Times New Roman"/>
                <w:color w:val="000000"/>
                <w:sz w:val="20"/>
                <w:szCs w:val="20"/>
                <w:lang w:eastAsia="ru-RU"/>
              </w:rPr>
            </w:pP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6130,7</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6627,9</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6708,9</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7099,9</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7421,9</w:t>
            </w:r>
          </w:p>
        </w:tc>
        <w:tc>
          <w:tcPr>
            <w:tcW w:w="894"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8423,9</w:t>
            </w:r>
          </w:p>
        </w:tc>
        <w:tc>
          <w:tcPr>
            <w:tcW w:w="1029"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10999,2</w:t>
            </w:r>
          </w:p>
        </w:tc>
      </w:tr>
      <w:tr w:rsidR="00E667FB" w:rsidRPr="00B23A15" w:rsidTr="00807188">
        <w:trPr>
          <w:jc w:val="center"/>
        </w:trPr>
        <w:tc>
          <w:tcPr>
            <w:tcW w:w="1963" w:type="dxa"/>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r w:rsidRPr="00B23A15">
              <w:rPr>
                <w:rFonts w:ascii="Times New Roman" w:hAnsi="Times New Roman" w:cs="Times New Roman"/>
                <w:sz w:val="20"/>
                <w:szCs w:val="20"/>
              </w:rPr>
              <w:t>Оптимистический</w:t>
            </w:r>
          </w:p>
        </w:tc>
        <w:tc>
          <w:tcPr>
            <w:tcW w:w="829" w:type="dxa"/>
            <w:vMerge/>
            <w:shd w:val="clear" w:color="auto" w:fill="auto"/>
            <w:vAlign w:val="center"/>
          </w:tcPr>
          <w:p w:rsidR="00E667FB" w:rsidRPr="00B23A15" w:rsidRDefault="00E667FB" w:rsidP="00E667FB">
            <w:pPr>
              <w:spacing w:after="0" w:line="240" w:lineRule="auto"/>
              <w:jc w:val="center"/>
              <w:rPr>
                <w:rFonts w:ascii="Times New Roman" w:eastAsia="Times New Roman" w:hAnsi="Times New Roman" w:cs="Times New Roman"/>
                <w:color w:val="000000"/>
                <w:sz w:val="20"/>
                <w:szCs w:val="20"/>
                <w:lang w:eastAsia="ru-RU"/>
              </w:rPr>
            </w:pP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6264,0</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6914,3</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7148,0</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7701,4</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8156,6</w:t>
            </w:r>
          </w:p>
        </w:tc>
        <w:tc>
          <w:tcPr>
            <w:tcW w:w="894"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9583,3</w:t>
            </w:r>
          </w:p>
        </w:tc>
        <w:tc>
          <w:tcPr>
            <w:tcW w:w="1029"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12970,4</w:t>
            </w:r>
          </w:p>
        </w:tc>
      </w:tr>
      <w:tr w:rsidR="00E667FB" w:rsidRPr="00B23A15" w:rsidTr="00807188">
        <w:trPr>
          <w:jc w:val="center"/>
        </w:trPr>
        <w:tc>
          <w:tcPr>
            <w:tcW w:w="9350" w:type="dxa"/>
            <w:gridSpan w:val="9"/>
            <w:shd w:val="clear" w:color="auto" w:fill="auto"/>
          </w:tcPr>
          <w:p w:rsidR="00E667FB" w:rsidRPr="00B23A15" w:rsidRDefault="00E667FB" w:rsidP="00E667FB">
            <w:pPr>
              <w:spacing w:after="0" w:line="240" w:lineRule="auto"/>
              <w:jc w:val="both"/>
              <w:rPr>
                <w:rFonts w:ascii="Times New Roman" w:eastAsia="Times New Roman" w:hAnsi="Times New Roman" w:cs="Times New Roman"/>
                <w:color w:val="000000"/>
                <w:sz w:val="20"/>
                <w:szCs w:val="20"/>
                <w:lang w:eastAsia="ru-RU"/>
              </w:rPr>
            </w:pPr>
            <w:r w:rsidRPr="00B23A15">
              <w:rPr>
                <w:rFonts w:ascii="Times New Roman" w:hAnsi="Times New Roman" w:cs="Times New Roman"/>
                <w:b/>
                <w:sz w:val="20"/>
                <w:szCs w:val="20"/>
              </w:rPr>
              <w:t>4.2 Доходы бюджета, млн. рублей (в сопоставимых ценах)</w:t>
            </w:r>
            <w:r w:rsidRPr="00B23A15">
              <w:rPr>
                <w:rFonts w:ascii="Times New Roman" w:eastAsia="Times New Roman" w:hAnsi="Times New Roman" w:cs="Times New Roman"/>
                <w:color w:val="000000"/>
                <w:sz w:val="20"/>
                <w:szCs w:val="20"/>
                <w:lang w:eastAsia="ru-RU"/>
              </w:rPr>
              <w:t xml:space="preserve"> </w:t>
            </w:r>
          </w:p>
        </w:tc>
      </w:tr>
      <w:tr w:rsidR="00E667FB" w:rsidRPr="00B23A15" w:rsidTr="00807188">
        <w:trPr>
          <w:jc w:val="center"/>
        </w:trPr>
        <w:tc>
          <w:tcPr>
            <w:tcW w:w="1963" w:type="dxa"/>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r w:rsidRPr="00B23A15">
              <w:rPr>
                <w:rFonts w:ascii="Times New Roman" w:hAnsi="Times New Roman" w:cs="Times New Roman"/>
                <w:sz w:val="20"/>
                <w:szCs w:val="20"/>
              </w:rPr>
              <w:t>Пессимистический</w:t>
            </w:r>
          </w:p>
        </w:tc>
        <w:tc>
          <w:tcPr>
            <w:tcW w:w="829" w:type="dxa"/>
            <w:vMerge w:val="restart"/>
            <w:shd w:val="clear" w:color="auto" w:fill="auto"/>
            <w:vAlign w:val="center"/>
          </w:tcPr>
          <w:p w:rsidR="00E667FB" w:rsidRPr="00B23A15" w:rsidRDefault="00E667FB" w:rsidP="00E667FB">
            <w:pPr>
              <w:spacing w:after="0" w:line="240" w:lineRule="auto"/>
              <w:jc w:val="center"/>
              <w:rPr>
                <w:rFonts w:ascii="Times New Roman" w:eastAsia="Times New Roman" w:hAnsi="Times New Roman" w:cs="Times New Roman"/>
                <w:color w:val="000000"/>
                <w:sz w:val="20"/>
                <w:szCs w:val="20"/>
                <w:lang w:eastAsia="ru-RU"/>
              </w:rPr>
            </w:pPr>
            <w:r w:rsidRPr="00B23A15">
              <w:rPr>
                <w:rFonts w:ascii="Times New Roman" w:eastAsia="Times New Roman" w:hAnsi="Times New Roman" w:cs="Times New Roman"/>
                <w:color w:val="000000"/>
                <w:sz w:val="20"/>
                <w:szCs w:val="20"/>
                <w:lang w:eastAsia="ru-RU"/>
              </w:rPr>
              <w:t>5578,3</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5799,0</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6215,5</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6235,2</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6458,1</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6658,4</w:t>
            </w:r>
          </w:p>
        </w:tc>
        <w:tc>
          <w:tcPr>
            <w:tcW w:w="894"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7322,6</w:t>
            </w:r>
          </w:p>
        </w:tc>
        <w:tc>
          <w:tcPr>
            <w:tcW w:w="1029"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9198,3</w:t>
            </w:r>
          </w:p>
        </w:tc>
      </w:tr>
      <w:tr w:rsidR="00E667FB" w:rsidRPr="00B23A15" w:rsidTr="00807188">
        <w:trPr>
          <w:jc w:val="center"/>
        </w:trPr>
        <w:tc>
          <w:tcPr>
            <w:tcW w:w="1963" w:type="dxa"/>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r w:rsidRPr="00B23A15">
              <w:rPr>
                <w:rFonts w:ascii="Times New Roman" w:hAnsi="Times New Roman" w:cs="Times New Roman"/>
                <w:sz w:val="20"/>
                <w:szCs w:val="20"/>
              </w:rPr>
              <w:t>Базовый</w:t>
            </w:r>
          </w:p>
        </w:tc>
        <w:tc>
          <w:tcPr>
            <w:tcW w:w="829" w:type="dxa"/>
            <w:vMerge/>
            <w:shd w:val="clear" w:color="auto" w:fill="auto"/>
            <w:vAlign w:val="center"/>
          </w:tcPr>
          <w:p w:rsidR="00E667FB" w:rsidRPr="00B23A15" w:rsidRDefault="00E667FB" w:rsidP="00E667FB">
            <w:pPr>
              <w:spacing w:after="0" w:line="240" w:lineRule="auto"/>
              <w:jc w:val="center"/>
              <w:rPr>
                <w:rFonts w:ascii="Times New Roman" w:eastAsia="Times New Roman" w:hAnsi="Times New Roman" w:cs="Times New Roman"/>
                <w:color w:val="000000"/>
                <w:sz w:val="20"/>
                <w:szCs w:val="20"/>
                <w:lang w:eastAsia="ru-RU"/>
              </w:rPr>
            </w:pP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5849,9</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6324,4</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6401,7</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6774,7</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7082,0</w:t>
            </w:r>
          </w:p>
        </w:tc>
        <w:tc>
          <w:tcPr>
            <w:tcW w:w="894"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8038,1</w:t>
            </w:r>
          </w:p>
        </w:tc>
        <w:tc>
          <w:tcPr>
            <w:tcW w:w="1029"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10495,4</w:t>
            </w:r>
          </w:p>
        </w:tc>
      </w:tr>
      <w:tr w:rsidR="00E667FB" w:rsidRPr="00B23A15" w:rsidTr="00807188">
        <w:trPr>
          <w:jc w:val="center"/>
        </w:trPr>
        <w:tc>
          <w:tcPr>
            <w:tcW w:w="1963" w:type="dxa"/>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r w:rsidRPr="00B23A15">
              <w:rPr>
                <w:rFonts w:ascii="Times New Roman" w:hAnsi="Times New Roman" w:cs="Times New Roman"/>
                <w:sz w:val="20"/>
                <w:szCs w:val="20"/>
              </w:rPr>
              <w:t>Оптимистический</w:t>
            </w:r>
          </w:p>
        </w:tc>
        <w:tc>
          <w:tcPr>
            <w:tcW w:w="829" w:type="dxa"/>
            <w:vMerge/>
            <w:shd w:val="clear" w:color="auto" w:fill="auto"/>
            <w:vAlign w:val="center"/>
          </w:tcPr>
          <w:p w:rsidR="00E667FB" w:rsidRPr="00B23A15" w:rsidRDefault="00E667FB" w:rsidP="00E667FB">
            <w:pPr>
              <w:spacing w:after="0" w:line="240" w:lineRule="auto"/>
              <w:jc w:val="center"/>
              <w:rPr>
                <w:rFonts w:ascii="Times New Roman" w:eastAsia="Times New Roman" w:hAnsi="Times New Roman" w:cs="Times New Roman"/>
                <w:color w:val="000000"/>
                <w:sz w:val="20"/>
                <w:szCs w:val="20"/>
                <w:lang w:eastAsia="ru-RU"/>
              </w:rPr>
            </w:pP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5977,1</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6597,6</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6820,6</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7348,6</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7783,0</w:t>
            </w:r>
          </w:p>
        </w:tc>
        <w:tc>
          <w:tcPr>
            <w:tcW w:w="894"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9144,4</w:t>
            </w:r>
          </w:p>
        </w:tc>
        <w:tc>
          <w:tcPr>
            <w:tcW w:w="1029"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12376,4</w:t>
            </w:r>
          </w:p>
        </w:tc>
      </w:tr>
      <w:tr w:rsidR="00E667FB" w:rsidRPr="00B23A15" w:rsidTr="00807188">
        <w:trPr>
          <w:jc w:val="center"/>
        </w:trPr>
        <w:tc>
          <w:tcPr>
            <w:tcW w:w="9350" w:type="dxa"/>
            <w:gridSpan w:val="9"/>
            <w:shd w:val="clear" w:color="auto" w:fill="auto"/>
          </w:tcPr>
          <w:p w:rsidR="00E667FB" w:rsidRPr="00B23A15" w:rsidRDefault="00E667FB" w:rsidP="00E667FB">
            <w:pPr>
              <w:spacing w:after="0" w:line="240" w:lineRule="auto"/>
              <w:jc w:val="both"/>
              <w:rPr>
                <w:rFonts w:ascii="Times New Roman" w:hAnsi="Times New Roman" w:cs="Times New Roman"/>
                <w:b/>
                <w:sz w:val="20"/>
                <w:szCs w:val="20"/>
              </w:rPr>
            </w:pPr>
            <w:r w:rsidRPr="00B23A15">
              <w:rPr>
                <w:rFonts w:ascii="Times New Roman" w:hAnsi="Times New Roman" w:cs="Times New Roman"/>
                <w:b/>
                <w:sz w:val="20"/>
                <w:szCs w:val="20"/>
              </w:rPr>
              <w:t xml:space="preserve">4.3 Собственные налоговые доходы, млн. рублей (в действующих </w:t>
            </w:r>
            <w:proofErr w:type="gramStart"/>
            <w:r w:rsidRPr="00B23A15">
              <w:rPr>
                <w:rFonts w:ascii="Times New Roman" w:hAnsi="Times New Roman" w:cs="Times New Roman"/>
                <w:b/>
                <w:sz w:val="20"/>
                <w:szCs w:val="20"/>
              </w:rPr>
              <w:t>ценах)*</w:t>
            </w:r>
            <w:proofErr w:type="gramEnd"/>
          </w:p>
        </w:tc>
      </w:tr>
      <w:tr w:rsidR="00E667FB" w:rsidRPr="00B23A15" w:rsidTr="00807188">
        <w:trPr>
          <w:jc w:val="center"/>
        </w:trPr>
        <w:tc>
          <w:tcPr>
            <w:tcW w:w="1963" w:type="dxa"/>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r w:rsidRPr="00B23A15">
              <w:rPr>
                <w:rFonts w:ascii="Times New Roman" w:hAnsi="Times New Roman" w:cs="Times New Roman"/>
                <w:sz w:val="20"/>
                <w:szCs w:val="20"/>
              </w:rPr>
              <w:t>Пессимистический</w:t>
            </w:r>
          </w:p>
        </w:tc>
        <w:tc>
          <w:tcPr>
            <w:tcW w:w="829" w:type="dxa"/>
            <w:vMerge w:val="restart"/>
            <w:shd w:val="clear" w:color="auto" w:fill="auto"/>
            <w:vAlign w:val="center"/>
          </w:tcPr>
          <w:p w:rsidR="00E667FB" w:rsidRPr="00B23A15" w:rsidRDefault="00E667FB" w:rsidP="00E667FB">
            <w:pPr>
              <w:spacing w:after="0" w:line="240" w:lineRule="auto"/>
              <w:jc w:val="center"/>
              <w:rPr>
                <w:rFonts w:ascii="Times New Roman" w:eastAsia="Times New Roman" w:hAnsi="Times New Roman" w:cs="Times New Roman"/>
                <w:color w:val="000000"/>
                <w:sz w:val="20"/>
                <w:szCs w:val="20"/>
                <w:lang w:eastAsia="ru-RU"/>
              </w:rPr>
            </w:pPr>
            <w:r w:rsidRPr="00B23A15">
              <w:rPr>
                <w:rFonts w:ascii="Times New Roman" w:eastAsia="Times New Roman" w:hAnsi="Times New Roman" w:cs="Times New Roman"/>
                <w:color w:val="000000"/>
                <w:sz w:val="20"/>
                <w:szCs w:val="20"/>
                <w:lang w:eastAsia="ru-RU"/>
              </w:rPr>
              <w:t>3600,2</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3919,9</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4201,4</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4214,8</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4365,4</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4500,8</w:t>
            </w:r>
          </w:p>
        </w:tc>
        <w:tc>
          <w:tcPr>
            <w:tcW w:w="894"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4949,8</w:t>
            </w:r>
          </w:p>
        </w:tc>
        <w:tc>
          <w:tcPr>
            <w:tcW w:w="1029"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6217,7</w:t>
            </w:r>
          </w:p>
        </w:tc>
      </w:tr>
      <w:tr w:rsidR="00E667FB" w:rsidRPr="00B23A15" w:rsidTr="00807188">
        <w:trPr>
          <w:jc w:val="center"/>
        </w:trPr>
        <w:tc>
          <w:tcPr>
            <w:tcW w:w="1963" w:type="dxa"/>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r w:rsidRPr="00B23A15">
              <w:rPr>
                <w:rFonts w:ascii="Times New Roman" w:hAnsi="Times New Roman" w:cs="Times New Roman"/>
                <w:sz w:val="20"/>
                <w:szCs w:val="20"/>
              </w:rPr>
              <w:t>Базовый</w:t>
            </w:r>
          </w:p>
        </w:tc>
        <w:tc>
          <w:tcPr>
            <w:tcW w:w="829" w:type="dxa"/>
            <w:vMerge/>
            <w:shd w:val="clear" w:color="auto" w:fill="auto"/>
            <w:vAlign w:val="center"/>
          </w:tcPr>
          <w:p w:rsidR="00E667FB" w:rsidRPr="00B23A15" w:rsidRDefault="00E667FB" w:rsidP="00E667FB">
            <w:pPr>
              <w:spacing w:after="0" w:line="240" w:lineRule="auto"/>
              <w:jc w:val="center"/>
              <w:rPr>
                <w:rFonts w:ascii="Times New Roman" w:eastAsia="Times New Roman" w:hAnsi="Times New Roman" w:cs="Times New Roman"/>
                <w:color w:val="000000"/>
                <w:sz w:val="20"/>
                <w:szCs w:val="20"/>
                <w:lang w:eastAsia="ru-RU"/>
              </w:rPr>
            </w:pP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3954,3</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4275,0</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4327,3</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4579,4</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4787,1</w:t>
            </w:r>
          </w:p>
        </w:tc>
        <w:tc>
          <w:tcPr>
            <w:tcW w:w="894"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5433,4</w:t>
            </w:r>
          </w:p>
        </w:tc>
        <w:tc>
          <w:tcPr>
            <w:tcW w:w="1029"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7094,5</w:t>
            </w:r>
          </w:p>
        </w:tc>
      </w:tr>
      <w:tr w:rsidR="00E667FB" w:rsidRPr="00B23A15" w:rsidTr="00807188">
        <w:trPr>
          <w:jc w:val="center"/>
        </w:trPr>
        <w:tc>
          <w:tcPr>
            <w:tcW w:w="1963" w:type="dxa"/>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r w:rsidRPr="00B23A15">
              <w:rPr>
                <w:rFonts w:ascii="Times New Roman" w:hAnsi="Times New Roman" w:cs="Times New Roman"/>
                <w:sz w:val="20"/>
                <w:szCs w:val="20"/>
              </w:rPr>
              <w:t>Оптимистический</w:t>
            </w:r>
          </w:p>
        </w:tc>
        <w:tc>
          <w:tcPr>
            <w:tcW w:w="829" w:type="dxa"/>
            <w:vMerge/>
            <w:shd w:val="clear" w:color="auto" w:fill="auto"/>
            <w:vAlign w:val="center"/>
          </w:tcPr>
          <w:p w:rsidR="00E667FB" w:rsidRPr="00B23A15" w:rsidRDefault="00E667FB" w:rsidP="00E667FB">
            <w:pPr>
              <w:spacing w:after="0" w:line="240" w:lineRule="auto"/>
              <w:jc w:val="center"/>
              <w:rPr>
                <w:rFonts w:ascii="Times New Roman" w:eastAsia="Times New Roman" w:hAnsi="Times New Roman" w:cs="Times New Roman"/>
                <w:color w:val="000000"/>
                <w:sz w:val="20"/>
                <w:szCs w:val="20"/>
                <w:lang w:eastAsia="ru-RU"/>
              </w:rPr>
            </w:pP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4040,3</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4459,7</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4610,5</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4967,4</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5261,0</w:t>
            </w:r>
          </w:p>
        </w:tc>
        <w:tc>
          <w:tcPr>
            <w:tcW w:w="894"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6181,2</w:t>
            </w:r>
          </w:p>
        </w:tc>
        <w:tc>
          <w:tcPr>
            <w:tcW w:w="1029"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8365,9</w:t>
            </w:r>
          </w:p>
        </w:tc>
      </w:tr>
      <w:tr w:rsidR="00E667FB" w:rsidRPr="00B23A15" w:rsidTr="00807188">
        <w:trPr>
          <w:jc w:val="center"/>
        </w:trPr>
        <w:tc>
          <w:tcPr>
            <w:tcW w:w="9350" w:type="dxa"/>
            <w:gridSpan w:val="9"/>
            <w:shd w:val="clear" w:color="auto" w:fill="auto"/>
          </w:tcPr>
          <w:p w:rsidR="00E667FB" w:rsidRPr="00B23A15" w:rsidRDefault="00E667FB" w:rsidP="00E667FB">
            <w:pPr>
              <w:spacing w:after="0" w:line="240" w:lineRule="auto"/>
              <w:jc w:val="both"/>
              <w:rPr>
                <w:rFonts w:ascii="Times New Roman" w:hAnsi="Times New Roman" w:cs="Times New Roman"/>
                <w:b/>
                <w:sz w:val="20"/>
                <w:szCs w:val="20"/>
              </w:rPr>
            </w:pPr>
            <w:r w:rsidRPr="00B23A15">
              <w:rPr>
                <w:rFonts w:ascii="Times New Roman" w:hAnsi="Times New Roman" w:cs="Times New Roman"/>
                <w:b/>
                <w:sz w:val="20"/>
                <w:szCs w:val="20"/>
              </w:rPr>
              <w:t xml:space="preserve">4.4 Собственные налоговые доходы, млн. рублей (в сопоставимых </w:t>
            </w:r>
            <w:proofErr w:type="gramStart"/>
            <w:r w:rsidRPr="00B23A15">
              <w:rPr>
                <w:rFonts w:ascii="Times New Roman" w:hAnsi="Times New Roman" w:cs="Times New Roman"/>
                <w:b/>
                <w:sz w:val="20"/>
                <w:szCs w:val="20"/>
              </w:rPr>
              <w:t>ценах)*</w:t>
            </w:r>
            <w:proofErr w:type="gramEnd"/>
          </w:p>
        </w:tc>
      </w:tr>
      <w:tr w:rsidR="00E667FB" w:rsidRPr="00B23A15" w:rsidTr="00807188">
        <w:trPr>
          <w:jc w:val="center"/>
        </w:trPr>
        <w:tc>
          <w:tcPr>
            <w:tcW w:w="1963" w:type="dxa"/>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r w:rsidRPr="00B23A15">
              <w:rPr>
                <w:rFonts w:ascii="Times New Roman" w:hAnsi="Times New Roman" w:cs="Times New Roman"/>
                <w:sz w:val="20"/>
                <w:szCs w:val="20"/>
              </w:rPr>
              <w:t>Пессимистический</w:t>
            </w:r>
          </w:p>
        </w:tc>
        <w:tc>
          <w:tcPr>
            <w:tcW w:w="829" w:type="dxa"/>
            <w:vMerge w:val="restart"/>
            <w:shd w:val="clear" w:color="auto" w:fill="auto"/>
            <w:vAlign w:val="center"/>
          </w:tcPr>
          <w:p w:rsidR="00E667FB" w:rsidRPr="00B23A15" w:rsidRDefault="00E667FB" w:rsidP="00E667FB">
            <w:pPr>
              <w:spacing w:after="0" w:line="240" w:lineRule="auto"/>
              <w:jc w:val="center"/>
              <w:rPr>
                <w:rFonts w:ascii="Times New Roman" w:eastAsia="Times New Roman" w:hAnsi="Times New Roman" w:cs="Times New Roman"/>
                <w:color w:val="000000"/>
                <w:sz w:val="20"/>
                <w:szCs w:val="20"/>
                <w:lang w:eastAsia="ru-RU"/>
              </w:rPr>
            </w:pPr>
            <w:r w:rsidRPr="00B23A15">
              <w:rPr>
                <w:rFonts w:ascii="Times New Roman" w:eastAsia="Times New Roman" w:hAnsi="Times New Roman" w:cs="Times New Roman"/>
                <w:color w:val="000000"/>
                <w:sz w:val="20"/>
                <w:szCs w:val="20"/>
                <w:lang w:eastAsia="ru-RU"/>
              </w:rPr>
              <w:t>3600,2</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3740,4</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4009,0</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4021,7</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4165,5</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4294,7</w:t>
            </w:r>
          </w:p>
        </w:tc>
        <w:tc>
          <w:tcPr>
            <w:tcW w:w="894"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4723,1</w:t>
            </w:r>
          </w:p>
        </w:tc>
        <w:tc>
          <w:tcPr>
            <w:tcW w:w="1029"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5932,9</w:t>
            </w:r>
          </w:p>
        </w:tc>
      </w:tr>
      <w:tr w:rsidR="00E667FB" w:rsidRPr="00B23A15" w:rsidTr="00807188">
        <w:trPr>
          <w:jc w:val="center"/>
        </w:trPr>
        <w:tc>
          <w:tcPr>
            <w:tcW w:w="1963" w:type="dxa"/>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r w:rsidRPr="00B23A15">
              <w:rPr>
                <w:rFonts w:ascii="Times New Roman" w:hAnsi="Times New Roman" w:cs="Times New Roman"/>
                <w:sz w:val="20"/>
                <w:szCs w:val="20"/>
              </w:rPr>
              <w:t>Базовый</w:t>
            </w:r>
          </w:p>
        </w:tc>
        <w:tc>
          <w:tcPr>
            <w:tcW w:w="829" w:type="dxa"/>
            <w:vMerge/>
            <w:shd w:val="clear" w:color="auto" w:fill="auto"/>
            <w:vAlign w:val="center"/>
          </w:tcPr>
          <w:p w:rsidR="00E667FB" w:rsidRPr="00B23A15" w:rsidRDefault="00E667FB" w:rsidP="00E667FB">
            <w:pPr>
              <w:spacing w:after="0" w:line="240" w:lineRule="auto"/>
              <w:jc w:val="center"/>
              <w:rPr>
                <w:rFonts w:ascii="Times New Roman" w:eastAsia="Times New Roman" w:hAnsi="Times New Roman" w:cs="Times New Roman"/>
                <w:color w:val="000000"/>
                <w:sz w:val="20"/>
                <w:szCs w:val="20"/>
                <w:lang w:eastAsia="ru-RU"/>
              </w:rPr>
            </w:pP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3773,2</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4079,2</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4129,1</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4369,7</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4567,9</w:t>
            </w:r>
          </w:p>
        </w:tc>
        <w:tc>
          <w:tcPr>
            <w:tcW w:w="894"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5184,5</w:t>
            </w:r>
          </w:p>
        </w:tc>
        <w:tc>
          <w:tcPr>
            <w:tcW w:w="1029"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6769,6</w:t>
            </w:r>
          </w:p>
        </w:tc>
      </w:tr>
      <w:tr w:rsidR="00E667FB" w:rsidRPr="00B23A15" w:rsidTr="00807188">
        <w:trPr>
          <w:jc w:val="center"/>
        </w:trPr>
        <w:tc>
          <w:tcPr>
            <w:tcW w:w="1963" w:type="dxa"/>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r w:rsidRPr="00B23A15">
              <w:rPr>
                <w:rFonts w:ascii="Times New Roman" w:hAnsi="Times New Roman" w:cs="Times New Roman"/>
                <w:sz w:val="20"/>
                <w:szCs w:val="20"/>
              </w:rPr>
              <w:t>Оптимистический</w:t>
            </w:r>
          </w:p>
        </w:tc>
        <w:tc>
          <w:tcPr>
            <w:tcW w:w="829" w:type="dxa"/>
            <w:vMerge/>
            <w:shd w:val="clear" w:color="auto" w:fill="auto"/>
            <w:vAlign w:val="center"/>
          </w:tcPr>
          <w:p w:rsidR="00E667FB" w:rsidRPr="00B23A15" w:rsidRDefault="00E667FB" w:rsidP="00E667FB">
            <w:pPr>
              <w:spacing w:after="0" w:line="240" w:lineRule="auto"/>
              <w:jc w:val="center"/>
              <w:rPr>
                <w:rFonts w:ascii="Times New Roman" w:eastAsia="Times New Roman" w:hAnsi="Times New Roman" w:cs="Times New Roman"/>
                <w:color w:val="000000"/>
                <w:sz w:val="20"/>
                <w:szCs w:val="20"/>
                <w:lang w:eastAsia="ru-RU"/>
              </w:rPr>
            </w:pP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3855,2</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4255,5</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4399,3</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4739,9</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5020,0</w:t>
            </w:r>
          </w:p>
        </w:tc>
        <w:tc>
          <w:tcPr>
            <w:tcW w:w="894"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5898,1</w:t>
            </w:r>
          </w:p>
        </w:tc>
        <w:tc>
          <w:tcPr>
            <w:tcW w:w="1029"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7982,8</w:t>
            </w:r>
          </w:p>
        </w:tc>
      </w:tr>
      <w:tr w:rsidR="00E667FB" w:rsidRPr="00B23A15" w:rsidTr="00807188">
        <w:trPr>
          <w:jc w:val="center"/>
        </w:trPr>
        <w:tc>
          <w:tcPr>
            <w:tcW w:w="9350" w:type="dxa"/>
            <w:gridSpan w:val="9"/>
            <w:shd w:val="clear" w:color="auto" w:fill="auto"/>
          </w:tcPr>
          <w:p w:rsidR="00E667FB" w:rsidRPr="00B23A15" w:rsidRDefault="00E667FB" w:rsidP="00E667FB">
            <w:pPr>
              <w:spacing w:after="0" w:line="240" w:lineRule="auto"/>
              <w:jc w:val="both"/>
              <w:rPr>
                <w:rFonts w:ascii="Times New Roman" w:hAnsi="Times New Roman" w:cs="Times New Roman"/>
                <w:b/>
                <w:sz w:val="20"/>
                <w:szCs w:val="20"/>
              </w:rPr>
            </w:pPr>
            <w:r w:rsidRPr="00B23A15">
              <w:rPr>
                <w:rFonts w:ascii="Times New Roman" w:hAnsi="Times New Roman" w:cs="Times New Roman"/>
                <w:b/>
                <w:sz w:val="20"/>
                <w:szCs w:val="20"/>
              </w:rPr>
              <w:lastRenderedPageBreak/>
              <w:t>4.5 НДФЛ, млн. рублей (в текущих ценах)</w:t>
            </w:r>
          </w:p>
        </w:tc>
      </w:tr>
      <w:tr w:rsidR="00E667FB" w:rsidRPr="00B23A15" w:rsidTr="00807188">
        <w:trPr>
          <w:jc w:val="center"/>
        </w:trPr>
        <w:tc>
          <w:tcPr>
            <w:tcW w:w="1963" w:type="dxa"/>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r w:rsidRPr="00B23A15">
              <w:rPr>
                <w:rFonts w:ascii="Times New Roman" w:hAnsi="Times New Roman" w:cs="Times New Roman"/>
                <w:sz w:val="20"/>
                <w:szCs w:val="20"/>
              </w:rPr>
              <w:t>Пессимистический</w:t>
            </w:r>
          </w:p>
        </w:tc>
        <w:tc>
          <w:tcPr>
            <w:tcW w:w="829" w:type="dxa"/>
            <w:vMerge w:val="restart"/>
            <w:shd w:val="clear" w:color="auto" w:fill="auto"/>
            <w:vAlign w:val="bottom"/>
          </w:tcPr>
          <w:p w:rsidR="00E667FB" w:rsidRPr="00B23A15" w:rsidRDefault="00E667FB" w:rsidP="00E667FB">
            <w:pPr>
              <w:spacing w:after="0" w:line="240" w:lineRule="auto"/>
              <w:jc w:val="center"/>
              <w:rPr>
                <w:rFonts w:ascii="Times New Roman" w:eastAsia="Times New Roman" w:hAnsi="Times New Roman" w:cs="Times New Roman"/>
                <w:color w:val="000000"/>
                <w:sz w:val="20"/>
                <w:szCs w:val="20"/>
                <w:lang w:eastAsia="ru-RU"/>
              </w:rPr>
            </w:pPr>
            <w:r w:rsidRPr="00B23A15">
              <w:rPr>
                <w:rFonts w:ascii="Times New Roman" w:hAnsi="Times New Roman" w:cs="Times New Roman"/>
                <w:color w:val="000000"/>
                <w:sz w:val="20"/>
                <w:szCs w:val="20"/>
              </w:rPr>
              <w:t>1036,2</w:t>
            </w:r>
          </w:p>
          <w:p w:rsidR="00E667FB" w:rsidRPr="00B23A15" w:rsidRDefault="00E667FB" w:rsidP="00E667FB">
            <w:pPr>
              <w:spacing w:after="0" w:line="240" w:lineRule="auto"/>
              <w:jc w:val="center"/>
              <w:rPr>
                <w:rFonts w:ascii="Times New Roman" w:eastAsia="Times New Roman" w:hAnsi="Times New Roman" w:cs="Times New Roman"/>
                <w:color w:val="000000"/>
                <w:sz w:val="20"/>
                <w:szCs w:val="20"/>
                <w:lang w:eastAsia="ru-RU"/>
              </w:rPr>
            </w:pP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1079,5</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1143,0</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1146,0</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1179,9</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1210,4</w:t>
            </w:r>
          </w:p>
        </w:tc>
        <w:tc>
          <w:tcPr>
            <w:tcW w:w="894"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1311,6</w:t>
            </w:r>
          </w:p>
        </w:tc>
        <w:tc>
          <w:tcPr>
            <w:tcW w:w="1029"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1597,4</w:t>
            </w:r>
          </w:p>
        </w:tc>
      </w:tr>
      <w:tr w:rsidR="00E667FB" w:rsidRPr="00B23A15" w:rsidTr="00807188">
        <w:trPr>
          <w:jc w:val="center"/>
        </w:trPr>
        <w:tc>
          <w:tcPr>
            <w:tcW w:w="1963" w:type="dxa"/>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r w:rsidRPr="00B23A15">
              <w:rPr>
                <w:rFonts w:ascii="Times New Roman" w:hAnsi="Times New Roman" w:cs="Times New Roman"/>
                <w:sz w:val="20"/>
                <w:szCs w:val="20"/>
              </w:rPr>
              <w:t>Базовый</w:t>
            </w:r>
          </w:p>
        </w:tc>
        <w:tc>
          <w:tcPr>
            <w:tcW w:w="829" w:type="dxa"/>
            <w:vMerge/>
            <w:shd w:val="clear" w:color="auto" w:fill="auto"/>
            <w:vAlign w:val="bottom"/>
          </w:tcPr>
          <w:p w:rsidR="00E667FB" w:rsidRPr="00B23A15" w:rsidRDefault="00E667FB" w:rsidP="00E667FB">
            <w:pPr>
              <w:spacing w:after="0" w:line="240" w:lineRule="auto"/>
              <w:jc w:val="center"/>
              <w:rPr>
                <w:rFonts w:ascii="Times New Roman" w:eastAsia="Times New Roman" w:hAnsi="Times New Roman" w:cs="Times New Roman"/>
                <w:color w:val="000000"/>
                <w:sz w:val="20"/>
                <w:szCs w:val="20"/>
                <w:lang w:eastAsia="ru-RU"/>
              </w:rPr>
            </w:pP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1087,3</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1159,5</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1171,3</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1228,1</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1275,0</w:t>
            </w:r>
          </w:p>
        </w:tc>
        <w:tc>
          <w:tcPr>
            <w:tcW w:w="894"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1420,6</w:t>
            </w:r>
          </w:p>
        </w:tc>
        <w:tc>
          <w:tcPr>
            <w:tcW w:w="1029"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1795,0</w:t>
            </w:r>
          </w:p>
        </w:tc>
      </w:tr>
      <w:tr w:rsidR="00E667FB" w:rsidRPr="00B23A15" w:rsidTr="00807188">
        <w:trPr>
          <w:jc w:val="center"/>
        </w:trPr>
        <w:tc>
          <w:tcPr>
            <w:tcW w:w="1963" w:type="dxa"/>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r w:rsidRPr="00B23A15">
              <w:rPr>
                <w:rFonts w:ascii="Times New Roman" w:hAnsi="Times New Roman" w:cs="Times New Roman"/>
                <w:sz w:val="20"/>
                <w:szCs w:val="20"/>
              </w:rPr>
              <w:t>Оптимистический</w:t>
            </w:r>
          </w:p>
        </w:tc>
        <w:tc>
          <w:tcPr>
            <w:tcW w:w="829" w:type="dxa"/>
            <w:vMerge/>
            <w:shd w:val="clear" w:color="auto" w:fill="auto"/>
            <w:vAlign w:val="bottom"/>
          </w:tcPr>
          <w:p w:rsidR="00E667FB" w:rsidRPr="00B23A15" w:rsidRDefault="00E667FB" w:rsidP="00E667FB">
            <w:pPr>
              <w:spacing w:after="0" w:line="240" w:lineRule="auto"/>
              <w:jc w:val="center"/>
              <w:rPr>
                <w:rFonts w:ascii="Times New Roman" w:eastAsia="Times New Roman" w:hAnsi="Times New Roman" w:cs="Times New Roman"/>
                <w:color w:val="000000"/>
                <w:sz w:val="20"/>
                <w:szCs w:val="20"/>
                <w:lang w:eastAsia="ru-RU"/>
              </w:rPr>
            </w:pP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1106,6</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1201,2</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1235,1</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1315,6</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1381,8</w:t>
            </w:r>
          </w:p>
        </w:tc>
        <w:tc>
          <w:tcPr>
            <w:tcW w:w="894"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1589,2</w:t>
            </w:r>
          </w:p>
        </w:tc>
        <w:tc>
          <w:tcPr>
            <w:tcW w:w="1029"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2081,6</w:t>
            </w:r>
          </w:p>
        </w:tc>
      </w:tr>
      <w:tr w:rsidR="00E667FB" w:rsidRPr="00B23A15" w:rsidTr="00807188">
        <w:trPr>
          <w:jc w:val="center"/>
        </w:trPr>
        <w:tc>
          <w:tcPr>
            <w:tcW w:w="9350" w:type="dxa"/>
            <w:gridSpan w:val="9"/>
            <w:shd w:val="clear" w:color="auto" w:fill="auto"/>
          </w:tcPr>
          <w:p w:rsidR="00E667FB" w:rsidRPr="00B23A15" w:rsidRDefault="00E667FB" w:rsidP="00E667FB">
            <w:pPr>
              <w:spacing w:after="0" w:line="240" w:lineRule="auto"/>
              <w:jc w:val="center"/>
              <w:rPr>
                <w:rFonts w:ascii="Times New Roman" w:hAnsi="Times New Roman" w:cs="Times New Roman"/>
                <w:b/>
                <w:sz w:val="20"/>
                <w:szCs w:val="20"/>
              </w:rPr>
            </w:pPr>
            <w:r w:rsidRPr="00B23A15">
              <w:rPr>
                <w:rFonts w:ascii="Times New Roman" w:hAnsi="Times New Roman" w:cs="Times New Roman"/>
                <w:b/>
                <w:sz w:val="20"/>
                <w:szCs w:val="20"/>
              </w:rPr>
              <w:t>5. УРОВЕНЬ ЖИЗНИ НАСЕЛЕНИЯ</w:t>
            </w:r>
          </w:p>
        </w:tc>
      </w:tr>
      <w:tr w:rsidR="00E667FB" w:rsidRPr="00B23A15" w:rsidTr="00807188">
        <w:trPr>
          <w:jc w:val="center"/>
        </w:trPr>
        <w:tc>
          <w:tcPr>
            <w:tcW w:w="9350" w:type="dxa"/>
            <w:gridSpan w:val="9"/>
            <w:shd w:val="clear" w:color="auto" w:fill="auto"/>
          </w:tcPr>
          <w:p w:rsidR="00E667FB" w:rsidRPr="00B23A15" w:rsidRDefault="00E667FB" w:rsidP="00E667FB">
            <w:pPr>
              <w:spacing w:after="0" w:line="240" w:lineRule="auto"/>
              <w:jc w:val="both"/>
              <w:rPr>
                <w:rFonts w:ascii="Times New Roman" w:eastAsia="Times New Roman" w:hAnsi="Times New Roman" w:cs="Times New Roman"/>
                <w:color w:val="000000"/>
                <w:sz w:val="20"/>
                <w:szCs w:val="20"/>
                <w:lang w:eastAsia="ru-RU"/>
              </w:rPr>
            </w:pPr>
            <w:r w:rsidRPr="00B23A15">
              <w:rPr>
                <w:rFonts w:ascii="Times New Roman" w:hAnsi="Times New Roman" w:cs="Times New Roman"/>
                <w:b/>
                <w:sz w:val="20"/>
                <w:szCs w:val="20"/>
              </w:rPr>
              <w:t>5.1 Среднемесячная номинальная заработная плата, начисленная работникам, рублей (в действующих ценах)</w:t>
            </w:r>
          </w:p>
        </w:tc>
      </w:tr>
      <w:tr w:rsidR="00E667FB" w:rsidRPr="00B23A15" w:rsidTr="00807188">
        <w:trPr>
          <w:jc w:val="center"/>
        </w:trPr>
        <w:tc>
          <w:tcPr>
            <w:tcW w:w="1963" w:type="dxa"/>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r w:rsidRPr="00B23A15">
              <w:rPr>
                <w:rFonts w:ascii="Times New Roman" w:hAnsi="Times New Roman" w:cs="Times New Roman"/>
                <w:sz w:val="20"/>
                <w:szCs w:val="20"/>
              </w:rPr>
              <w:t>Пессимистический</w:t>
            </w:r>
          </w:p>
        </w:tc>
        <w:tc>
          <w:tcPr>
            <w:tcW w:w="829" w:type="dxa"/>
            <w:vMerge w:val="restart"/>
            <w:shd w:val="clear" w:color="auto" w:fill="auto"/>
            <w:vAlign w:val="center"/>
          </w:tcPr>
          <w:p w:rsidR="00E667FB" w:rsidRPr="00B23A15" w:rsidRDefault="00E667FB" w:rsidP="00E667FB">
            <w:pPr>
              <w:spacing w:after="0" w:line="240" w:lineRule="auto"/>
              <w:jc w:val="center"/>
              <w:rPr>
                <w:rFonts w:ascii="Times New Roman" w:eastAsia="Times New Roman" w:hAnsi="Times New Roman" w:cs="Times New Roman"/>
                <w:color w:val="000000"/>
                <w:sz w:val="20"/>
                <w:szCs w:val="20"/>
                <w:lang w:eastAsia="ru-RU"/>
              </w:rPr>
            </w:pPr>
            <w:r w:rsidRPr="00B23A15">
              <w:rPr>
                <w:rFonts w:ascii="Times New Roman" w:eastAsia="Times New Roman" w:hAnsi="Times New Roman" w:cs="Times New Roman"/>
                <w:color w:val="000000"/>
                <w:sz w:val="20"/>
                <w:szCs w:val="20"/>
                <w:lang w:eastAsia="ru-RU"/>
              </w:rPr>
              <w:t>38463</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40923,0</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44392,2</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44410,0</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46509,7</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48176,3</w:t>
            </w:r>
          </w:p>
        </w:tc>
        <w:tc>
          <w:tcPr>
            <w:tcW w:w="894"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53759,2</w:t>
            </w:r>
          </w:p>
        </w:tc>
        <w:tc>
          <w:tcPr>
            <w:tcW w:w="1029"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68883,2</w:t>
            </w:r>
          </w:p>
        </w:tc>
      </w:tr>
      <w:tr w:rsidR="00E667FB" w:rsidRPr="00B23A15" w:rsidTr="00807188">
        <w:trPr>
          <w:jc w:val="center"/>
        </w:trPr>
        <w:tc>
          <w:tcPr>
            <w:tcW w:w="1963" w:type="dxa"/>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r w:rsidRPr="00B23A15">
              <w:rPr>
                <w:rFonts w:ascii="Times New Roman" w:hAnsi="Times New Roman" w:cs="Times New Roman"/>
                <w:sz w:val="20"/>
                <w:szCs w:val="20"/>
              </w:rPr>
              <w:t>Базовый</w:t>
            </w:r>
          </w:p>
        </w:tc>
        <w:tc>
          <w:tcPr>
            <w:tcW w:w="829" w:type="dxa"/>
            <w:vMerge/>
            <w:shd w:val="clear" w:color="auto" w:fill="auto"/>
            <w:vAlign w:val="center"/>
          </w:tcPr>
          <w:p w:rsidR="00E667FB" w:rsidRPr="00B23A15" w:rsidRDefault="00E667FB" w:rsidP="00E667FB">
            <w:pPr>
              <w:spacing w:after="0" w:line="240" w:lineRule="auto"/>
              <w:jc w:val="center"/>
              <w:rPr>
                <w:rFonts w:ascii="Times New Roman" w:eastAsia="Times New Roman" w:hAnsi="Times New Roman" w:cs="Times New Roman"/>
                <w:color w:val="000000"/>
                <w:sz w:val="20"/>
                <w:szCs w:val="20"/>
                <w:lang w:eastAsia="ru-RU"/>
              </w:rPr>
            </w:pP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41355,1</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45264,6</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45717,6</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49044,5</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51471,3</w:t>
            </w:r>
          </w:p>
        </w:tc>
        <w:tc>
          <w:tcPr>
            <w:tcW w:w="894"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59234,5</w:t>
            </w:r>
          </w:p>
        </w:tc>
        <w:tc>
          <w:tcPr>
            <w:tcW w:w="1029"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78511,4</w:t>
            </w:r>
          </w:p>
        </w:tc>
      </w:tr>
      <w:tr w:rsidR="00E667FB" w:rsidRPr="00B23A15" w:rsidTr="00807188">
        <w:trPr>
          <w:jc w:val="center"/>
        </w:trPr>
        <w:tc>
          <w:tcPr>
            <w:tcW w:w="1963" w:type="dxa"/>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r w:rsidRPr="00B23A15">
              <w:rPr>
                <w:rFonts w:ascii="Times New Roman" w:hAnsi="Times New Roman" w:cs="Times New Roman"/>
                <w:sz w:val="20"/>
                <w:szCs w:val="20"/>
              </w:rPr>
              <w:t>Оптимистический</w:t>
            </w:r>
          </w:p>
        </w:tc>
        <w:tc>
          <w:tcPr>
            <w:tcW w:w="829" w:type="dxa"/>
            <w:vMerge/>
            <w:shd w:val="clear" w:color="auto" w:fill="auto"/>
            <w:vAlign w:val="center"/>
          </w:tcPr>
          <w:p w:rsidR="00E667FB" w:rsidRPr="00B23A15" w:rsidRDefault="00E667FB" w:rsidP="00E667FB">
            <w:pPr>
              <w:spacing w:after="0" w:line="240" w:lineRule="auto"/>
              <w:jc w:val="center"/>
              <w:rPr>
                <w:rFonts w:ascii="Times New Roman" w:eastAsia="Times New Roman" w:hAnsi="Times New Roman" w:cs="Times New Roman"/>
                <w:color w:val="000000"/>
                <w:sz w:val="20"/>
                <w:szCs w:val="20"/>
                <w:lang w:eastAsia="ru-RU"/>
              </w:rPr>
            </w:pP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42435,2</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47445,3</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48986,8</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53487,6</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56811,2</w:t>
            </w:r>
          </w:p>
        </w:tc>
        <w:tc>
          <w:tcPr>
            <w:tcW w:w="894"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67500,8</w:t>
            </w:r>
          </w:p>
        </w:tc>
        <w:tc>
          <w:tcPr>
            <w:tcW w:w="1029"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91993,8</w:t>
            </w:r>
          </w:p>
        </w:tc>
      </w:tr>
      <w:tr w:rsidR="00E667FB" w:rsidRPr="00B23A15" w:rsidTr="00807188">
        <w:trPr>
          <w:jc w:val="center"/>
        </w:trPr>
        <w:tc>
          <w:tcPr>
            <w:tcW w:w="9350" w:type="dxa"/>
            <w:gridSpan w:val="9"/>
            <w:shd w:val="clear" w:color="auto" w:fill="auto"/>
          </w:tcPr>
          <w:p w:rsidR="00E667FB" w:rsidRPr="00B23A15" w:rsidRDefault="00E667FB" w:rsidP="00E667FB">
            <w:pPr>
              <w:spacing w:after="0" w:line="240" w:lineRule="auto"/>
              <w:jc w:val="both"/>
              <w:rPr>
                <w:rFonts w:ascii="Times New Roman" w:eastAsia="Times New Roman" w:hAnsi="Times New Roman" w:cs="Times New Roman"/>
                <w:color w:val="000000"/>
                <w:sz w:val="20"/>
                <w:szCs w:val="20"/>
                <w:lang w:eastAsia="ru-RU"/>
              </w:rPr>
            </w:pPr>
            <w:r w:rsidRPr="00B23A15">
              <w:rPr>
                <w:rFonts w:ascii="Times New Roman" w:hAnsi="Times New Roman" w:cs="Times New Roman"/>
                <w:b/>
                <w:sz w:val="20"/>
                <w:szCs w:val="20"/>
              </w:rPr>
              <w:t>5.2 Соотношение уровня заработной платы города Комсомольск-на-Амуре и г. Хабаровск</w:t>
            </w:r>
          </w:p>
        </w:tc>
      </w:tr>
      <w:tr w:rsidR="00E667FB" w:rsidRPr="00B23A15" w:rsidTr="00807188">
        <w:trPr>
          <w:jc w:val="center"/>
        </w:trPr>
        <w:tc>
          <w:tcPr>
            <w:tcW w:w="1963" w:type="dxa"/>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r w:rsidRPr="00B23A15">
              <w:rPr>
                <w:rFonts w:ascii="Times New Roman" w:hAnsi="Times New Roman" w:cs="Times New Roman"/>
                <w:sz w:val="20"/>
                <w:szCs w:val="20"/>
              </w:rPr>
              <w:t>Пессимистический</w:t>
            </w:r>
          </w:p>
        </w:tc>
        <w:tc>
          <w:tcPr>
            <w:tcW w:w="829" w:type="dxa"/>
            <w:vMerge w:val="restart"/>
            <w:shd w:val="clear" w:color="auto" w:fill="auto"/>
            <w:vAlign w:val="center"/>
          </w:tcPr>
          <w:p w:rsidR="00E667FB" w:rsidRPr="00B23A15" w:rsidRDefault="00E667FB" w:rsidP="00E667FB">
            <w:pPr>
              <w:spacing w:after="0" w:line="240" w:lineRule="auto"/>
              <w:jc w:val="center"/>
              <w:rPr>
                <w:rFonts w:ascii="Times New Roman" w:eastAsia="Times New Roman" w:hAnsi="Times New Roman" w:cs="Times New Roman"/>
                <w:color w:val="000000"/>
                <w:sz w:val="20"/>
                <w:szCs w:val="20"/>
                <w:lang w:eastAsia="ru-RU"/>
              </w:rPr>
            </w:pPr>
            <w:r w:rsidRPr="00B23A15">
              <w:rPr>
                <w:rFonts w:ascii="Times New Roman" w:eastAsia="Times New Roman" w:hAnsi="Times New Roman" w:cs="Times New Roman"/>
                <w:color w:val="000000"/>
                <w:sz w:val="20"/>
                <w:szCs w:val="20"/>
                <w:lang w:eastAsia="ru-RU"/>
              </w:rPr>
              <w:t>0,83</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0,84</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0,87</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0,83</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0,83</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0,84</w:t>
            </w:r>
          </w:p>
        </w:tc>
        <w:tc>
          <w:tcPr>
            <w:tcW w:w="894"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0,85</w:t>
            </w:r>
          </w:p>
        </w:tc>
        <w:tc>
          <w:tcPr>
            <w:tcW w:w="1029"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0,94</w:t>
            </w:r>
          </w:p>
        </w:tc>
      </w:tr>
      <w:tr w:rsidR="00E667FB" w:rsidRPr="00B23A15" w:rsidTr="00807188">
        <w:trPr>
          <w:jc w:val="center"/>
        </w:trPr>
        <w:tc>
          <w:tcPr>
            <w:tcW w:w="1963" w:type="dxa"/>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r w:rsidRPr="00B23A15">
              <w:rPr>
                <w:rFonts w:ascii="Times New Roman" w:hAnsi="Times New Roman" w:cs="Times New Roman"/>
                <w:sz w:val="20"/>
                <w:szCs w:val="20"/>
              </w:rPr>
              <w:t>Базовый</w:t>
            </w:r>
          </w:p>
        </w:tc>
        <w:tc>
          <w:tcPr>
            <w:tcW w:w="829" w:type="dxa"/>
            <w:vMerge/>
            <w:shd w:val="clear" w:color="auto" w:fill="auto"/>
            <w:vAlign w:val="center"/>
          </w:tcPr>
          <w:p w:rsidR="00E667FB" w:rsidRPr="00B23A15" w:rsidRDefault="00E667FB" w:rsidP="00E667FB">
            <w:pPr>
              <w:spacing w:after="0" w:line="240" w:lineRule="auto"/>
              <w:jc w:val="center"/>
              <w:rPr>
                <w:rFonts w:ascii="Times New Roman" w:eastAsia="Times New Roman" w:hAnsi="Times New Roman" w:cs="Times New Roman"/>
                <w:color w:val="000000"/>
                <w:sz w:val="20"/>
                <w:szCs w:val="20"/>
                <w:lang w:eastAsia="ru-RU"/>
              </w:rPr>
            </w:pP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0,85</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0,88</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0,85</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0,88</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0,89</w:t>
            </w:r>
          </w:p>
        </w:tc>
        <w:tc>
          <w:tcPr>
            <w:tcW w:w="894"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0,94</w:t>
            </w:r>
          </w:p>
        </w:tc>
        <w:tc>
          <w:tcPr>
            <w:tcW w:w="1029"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1,08</w:t>
            </w:r>
          </w:p>
        </w:tc>
      </w:tr>
      <w:tr w:rsidR="00E667FB" w:rsidRPr="00B23A15" w:rsidTr="00807188">
        <w:trPr>
          <w:jc w:val="center"/>
        </w:trPr>
        <w:tc>
          <w:tcPr>
            <w:tcW w:w="1963" w:type="dxa"/>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r w:rsidRPr="00B23A15">
              <w:rPr>
                <w:rFonts w:ascii="Times New Roman" w:hAnsi="Times New Roman" w:cs="Times New Roman"/>
                <w:sz w:val="20"/>
                <w:szCs w:val="20"/>
              </w:rPr>
              <w:t>Оптимистический</w:t>
            </w:r>
          </w:p>
        </w:tc>
        <w:tc>
          <w:tcPr>
            <w:tcW w:w="829" w:type="dxa"/>
            <w:vMerge/>
            <w:shd w:val="clear" w:color="auto" w:fill="auto"/>
            <w:vAlign w:val="center"/>
          </w:tcPr>
          <w:p w:rsidR="00E667FB" w:rsidRPr="00B23A15" w:rsidRDefault="00E667FB" w:rsidP="00E667FB">
            <w:pPr>
              <w:spacing w:after="0" w:line="240" w:lineRule="auto"/>
              <w:jc w:val="center"/>
              <w:rPr>
                <w:rFonts w:ascii="Times New Roman" w:eastAsia="Times New Roman" w:hAnsi="Times New Roman" w:cs="Times New Roman"/>
                <w:color w:val="000000"/>
                <w:sz w:val="20"/>
                <w:szCs w:val="20"/>
                <w:lang w:eastAsia="ru-RU"/>
              </w:rPr>
            </w:pP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0,87</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0,93</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0,91</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0,96</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0,98</w:t>
            </w:r>
          </w:p>
        </w:tc>
        <w:tc>
          <w:tcPr>
            <w:tcW w:w="894"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1,07</w:t>
            </w:r>
          </w:p>
        </w:tc>
        <w:tc>
          <w:tcPr>
            <w:tcW w:w="1029"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1,26</w:t>
            </w:r>
          </w:p>
        </w:tc>
      </w:tr>
      <w:tr w:rsidR="00E667FB" w:rsidRPr="00B23A15" w:rsidTr="00807188">
        <w:trPr>
          <w:jc w:val="center"/>
        </w:trPr>
        <w:tc>
          <w:tcPr>
            <w:tcW w:w="9350" w:type="dxa"/>
            <w:gridSpan w:val="9"/>
            <w:shd w:val="clear" w:color="auto" w:fill="auto"/>
          </w:tcPr>
          <w:p w:rsidR="00E667FB" w:rsidRPr="00B23A15" w:rsidRDefault="00E667FB" w:rsidP="00E667FB">
            <w:pPr>
              <w:spacing w:after="0" w:line="240" w:lineRule="auto"/>
              <w:jc w:val="center"/>
              <w:rPr>
                <w:rFonts w:ascii="Times New Roman" w:hAnsi="Times New Roman" w:cs="Times New Roman"/>
                <w:b/>
                <w:sz w:val="20"/>
                <w:szCs w:val="20"/>
              </w:rPr>
            </w:pPr>
            <w:r w:rsidRPr="00B23A15">
              <w:rPr>
                <w:rFonts w:ascii="Times New Roman" w:hAnsi="Times New Roman" w:cs="Times New Roman"/>
                <w:b/>
                <w:sz w:val="20"/>
                <w:szCs w:val="20"/>
              </w:rPr>
              <w:t>6. ДЕМОГРАФИЧЕСКОЕ РАЗВИТИЕ</w:t>
            </w:r>
          </w:p>
        </w:tc>
      </w:tr>
      <w:tr w:rsidR="00E667FB" w:rsidRPr="00B23A15" w:rsidTr="00807188">
        <w:trPr>
          <w:jc w:val="center"/>
        </w:trPr>
        <w:tc>
          <w:tcPr>
            <w:tcW w:w="9350" w:type="dxa"/>
            <w:gridSpan w:val="9"/>
            <w:shd w:val="clear" w:color="auto" w:fill="auto"/>
          </w:tcPr>
          <w:p w:rsidR="00E667FB" w:rsidRPr="00B23A15" w:rsidRDefault="00E667FB" w:rsidP="00E667FB">
            <w:pPr>
              <w:spacing w:after="0" w:line="240" w:lineRule="auto"/>
              <w:jc w:val="both"/>
              <w:rPr>
                <w:rFonts w:ascii="Times New Roman" w:eastAsia="Times New Roman" w:hAnsi="Times New Roman" w:cs="Times New Roman"/>
                <w:color w:val="000000"/>
                <w:sz w:val="20"/>
                <w:szCs w:val="20"/>
                <w:lang w:eastAsia="ru-RU"/>
              </w:rPr>
            </w:pPr>
            <w:r w:rsidRPr="00B23A15">
              <w:rPr>
                <w:rFonts w:ascii="Times New Roman" w:hAnsi="Times New Roman" w:cs="Times New Roman"/>
                <w:b/>
                <w:sz w:val="20"/>
                <w:szCs w:val="20"/>
              </w:rPr>
              <w:t>6.1 Численность населения, тыс. человек (на начало года)</w:t>
            </w:r>
          </w:p>
        </w:tc>
      </w:tr>
      <w:tr w:rsidR="00E667FB" w:rsidRPr="00B23A15" w:rsidTr="00807188">
        <w:trPr>
          <w:jc w:val="center"/>
        </w:trPr>
        <w:tc>
          <w:tcPr>
            <w:tcW w:w="1963" w:type="dxa"/>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r w:rsidRPr="00B23A15">
              <w:rPr>
                <w:rFonts w:ascii="Times New Roman" w:hAnsi="Times New Roman" w:cs="Times New Roman"/>
                <w:sz w:val="20"/>
                <w:szCs w:val="20"/>
              </w:rPr>
              <w:t>Пессимистический</w:t>
            </w:r>
          </w:p>
        </w:tc>
        <w:tc>
          <w:tcPr>
            <w:tcW w:w="829" w:type="dxa"/>
            <w:vMerge w:val="restart"/>
            <w:shd w:val="clear" w:color="auto" w:fill="auto"/>
            <w:vAlign w:val="center"/>
          </w:tcPr>
          <w:p w:rsidR="00E667FB" w:rsidRPr="00B23A15" w:rsidRDefault="00E667FB" w:rsidP="00E667FB">
            <w:pPr>
              <w:spacing w:after="0" w:line="240" w:lineRule="auto"/>
              <w:jc w:val="center"/>
              <w:rPr>
                <w:rFonts w:ascii="Times New Roman" w:eastAsia="Times New Roman" w:hAnsi="Times New Roman" w:cs="Times New Roman"/>
                <w:color w:val="000000"/>
                <w:sz w:val="20"/>
                <w:szCs w:val="20"/>
                <w:lang w:eastAsia="ru-RU"/>
              </w:rPr>
            </w:pPr>
            <w:r w:rsidRPr="00B23A15">
              <w:rPr>
                <w:rFonts w:ascii="Times New Roman" w:eastAsia="Times New Roman" w:hAnsi="Times New Roman" w:cs="Times New Roman"/>
                <w:color w:val="000000"/>
                <w:sz w:val="20"/>
                <w:szCs w:val="20"/>
                <w:lang w:eastAsia="ru-RU"/>
              </w:rPr>
              <w:t>251,3</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251</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249,8</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249,8</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250</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251</w:t>
            </w:r>
          </w:p>
        </w:tc>
        <w:tc>
          <w:tcPr>
            <w:tcW w:w="894"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251</w:t>
            </w:r>
          </w:p>
        </w:tc>
        <w:tc>
          <w:tcPr>
            <w:tcW w:w="1029"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254</w:t>
            </w:r>
          </w:p>
        </w:tc>
      </w:tr>
      <w:tr w:rsidR="00E667FB" w:rsidRPr="00B23A15" w:rsidTr="00807188">
        <w:trPr>
          <w:jc w:val="center"/>
        </w:trPr>
        <w:tc>
          <w:tcPr>
            <w:tcW w:w="1963" w:type="dxa"/>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r w:rsidRPr="00B23A15">
              <w:rPr>
                <w:rFonts w:ascii="Times New Roman" w:hAnsi="Times New Roman" w:cs="Times New Roman"/>
                <w:sz w:val="20"/>
                <w:szCs w:val="20"/>
              </w:rPr>
              <w:t>Базовый</w:t>
            </w:r>
          </w:p>
        </w:tc>
        <w:tc>
          <w:tcPr>
            <w:tcW w:w="829" w:type="dxa"/>
            <w:vMerge/>
            <w:shd w:val="clear" w:color="auto" w:fill="auto"/>
            <w:vAlign w:val="center"/>
          </w:tcPr>
          <w:p w:rsidR="00E667FB" w:rsidRPr="00B23A15" w:rsidRDefault="00E667FB" w:rsidP="00E667FB">
            <w:pPr>
              <w:spacing w:after="0" w:line="240" w:lineRule="auto"/>
              <w:jc w:val="center"/>
              <w:rPr>
                <w:rFonts w:ascii="Times New Roman" w:eastAsia="Times New Roman" w:hAnsi="Times New Roman" w:cs="Times New Roman"/>
                <w:color w:val="000000"/>
                <w:sz w:val="20"/>
                <w:szCs w:val="20"/>
                <w:lang w:eastAsia="ru-RU"/>
              </w:rPr>
            </w:pP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251</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250</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250</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250,6</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253</w:t>
            </w:r>
          </w:p>
        </w:tc>
        <w:tc>
          <w:tcPr>
            <w:tcW w:w="894"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254</w:t>
            </w:r>
          </w:p>
        </w:tc>
        <w:tc>
          <w:tcPr>
            <w:tcW w:w="1029"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258</w:t>
            </w:r>
          </w:p>
        </w:tc>
      </w:tr>
      <w:tr w:rsidR="00E667FB" w:rsidRPr="00B23A15" w:rsidTr="00807188">
        <w:trPr>
          <w:jc w:val="center"/>
        </w:trPr>
        <w:tc>
          <w:tcPr>
            <w:tcW w:w="1963" w:type="dxa"/>
            <w:shd w:val="clear" w:color="auto" w:fill="auto"/>
          </w:tcPr>
          <w:p w:rsidR="00E667FB" w:rsidRPr="00B23A15" w:rsidRDefault="00E667FB" w:rsidP="00E667FB">
            <w:pPr>
              <w:spacing w:after="0" w:line="240" w:lineRule="auto"/>
              <w:jc w:val="both"/>
              <w:rPr>
                <w:rFonts w:ascii="Times New Roman" w:hAnsi="Times New Roman" w:cs="Times New Roman"/>
                <w:sz w:val="20"/>
                <w:szCs w:val="20"/>
              </w:rPr>
            </w:pPr>
            <w:r w:rsidRPr="00B23A15">
              <w:rPr>
                <w:rFonts w:ascii="Times New Roman" w:hAnsi="Times New Roman" w:cs="Times New Roman"/>
                <w:sz w:val="20"/>
                <w:szCs w:val="20"/>
              </w:rPr>
              <w:t>Оптимистический</w:t>
            </w:r>
          </w:p>
        </w:tc>
        <w:tc>
          <w:tcPr>
            <w:tcW w:w="829" w:type="dxa"/>
            <w:vMerge/>
            <w:shd w:val="clear" w:color="auto" w:fill="auto"/>
            <w:vAlign w:val="center"/>
          </w:tcPr>
          <w:p w:rsidR="00E667FB" w:rsidRPr="00B23A15" w:rsidRDefault="00E667FB" w:rsidP="00E667FB">
            <w:pPr>
              <w:spacing w:after="0" w:line="240" w:lineRule="auto"/>
              <w:jc w:val="center"/>
              <w:rPr>
                <w:rFonts w:ascii="Times New Roman" w:eastAsia="Times New Roman" w:hAnsi="Times New Roman" w:cs="Times New Roman"/>
                <w:color w:val="000000"/>
                <w:sz w:val="20"/>
                <w:szCs w:val="20"/>
                <w:lang w:eastAsia="ru-RU"/>
              </w:rPr>
            </w:pP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250</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250</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250,6</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251</w:t>
            </w:r>
          </w:p>
        </w:tc>
        <w:tc>
          <w:tcPr>
            <w:tcW w:w="927"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254</w:t>
            </w:r>
          </w:p>
        </w:tc>
        <w:tc>
          <w:tcPr>
            <w:tcW w:w="894"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258</w:t>
            </w:r>
          </w:p>
        </w:tc>
        <w:tc>
          <w:tcPr>
            <w:tcW w:w="1029" w:type="dxa"/>
            <w:shd w:val="clear" w:color="auto" w:fill="auto"/>
            <w:vAlign w:val="bottom"/>
          </w:tcPr>
          <w:p w:rsidR="00E667FB" w:rsidRPr="00B23A15" w:rsidRDefault="00E667FB" w:rsidP="00E667FB">
            <w:pPr>
              <w:spacing w:after="0" w:line="240" w:lineRule="auto"/>
              <w:jc w:val="right"/>
              <w:rPr>
                <w:rFonts w:ascii="Times New Roman" w:hAnsi="Times New Roman" w:cs="Times New Roman"/>
                <w:color w:val="000000"/>
                <w:sz w:val="20"/>
                <w:szCs w:val="20"/>
              </w:rPr>
            </w:pPr>
            <w:r w:rsidRPr="00B23A15">
              <w:rPr>
                <w:rFonts w:ascii="Times New Roman" w:hAnsi="Times New Roman" w:cs="Times New Roman"/>
                <w:color w:val="000000"/>
                <w:sz w:val="20"/>
                <w:szCs w:val="20"/>
              </w:rPr>
              <w:t>263</w:t>
            </w:r>
          </w:p>
        </w:tc>
      </w:tr>
    </w:tbl>
    <w:p w:rsidR="00AE1D34" w:rsidRDefault="00AE1D34" w:rsidP="00AE1D34">
      <w:pPr>
        <w:spacing w:after="0" w:line="240" w:lineRule="auto"/>
        <w:ind w:firstLine="709"/>
        <w:jc w:val="both"/>
        <w:rPr>
          <w:rFonts w:ascii="Times New Roman" w:hAnsi="Times New Roman" w:cs="Times New Roman"/>
          <w:sz w:val="24"/>
          <w:szCs w:val="24"/>
        </w:rPr>
      </w:pPr>
    </w:p>
    <w:p w:rsidR="003379FC" w:rsidRPr="00B31CB3" w:rsidRDefault="003379FC" w:rsidP="00AE1D34">
      <w:pPr>
        <w:spacing w:after="0" w:line="240" w:lineRule="auto"/>
        <w:ind w:firstLine="709"/>
        <w:jc w:val="both"/>
        <w:rPr>
          <w:rFonts w:ascii="Times New Roman" w:hAnsi="Times New Roman" w:cs="Times New Roman"/>
          <w:sz w:val="24"/>
          <w:szCs w:val="24"/>
        </w:rPr>
      </w:pPr>
      <w:r w:rsidRPr="00B31CB3">
        <w:rPr>
          <w:rFonts w:ascii="Times New Roman" w:hAnsi="Times New Roman" w:cs="Times New Roman"/>
          <w:sz w:val="24"/>
          <w:szCs w:val="24"/>
        </w:rPr>
        <w:t>* Величина собственных доходов бюджета определена как сумма следующих статей:</w:t>
      </w:r>
    </w:p>
    <w:p w:rsidR="003379FC" w:rsidRPr="00B31CB3" w:rsidRDefault="003379FC" w:rsidP="00AE1D34">
      <w:pPr>
        <w:spacing w:after="0" w:line="240" w:lineRule="auto"/>
        <w:ind w:firstLine="709"/>
        <w:jc w:val="both"/>
        <w:rPr>
          <w:rFonts w:ascii="Times New Roman" w:hAnsi="Times New Roman" w:cs="Times New Roman"/>
          <w:sz w:val="24"/>
          <w:szCs w:val="24"/>
        </w:rPr>
      </w:pPr>
      <w:r w:rsidRPr="00B31CB3">
        <w:rPr>
          <w:rFonts w:ascii="Times New Roman" w:hAnsi="Times New Roman" w:cs="Times New Roman"/>
          <w:sz w:val="24"/>
          <w:szCs w:val="24"/>
        </w:rPr>
        <w:t>- Налог на доходы физических лиц;</w:t>
      </w:r>
    </w:p>
    <w:p w:rsidR="003379FC" w:rsidRPr="00B31CB3" w:rsidRDefault="003379FC" w:rsidP="00AE1D34">
      <w:pPr>
        <w:spacing w:after="0" w:line="240" w:lineRule="auto"/>
        <w:ind w:firstLine="709"/>
        <w:jc w:val="both"/>
        <w:rPr>
          <w:rFonts w:ascii="Times New Roman" w:hAnsi="Times New Roman" w:cs="Times New Roman"/>
          <w:sz w:val="24"/>
          <w:szCs w:val="24"/>
        </w:rPr>
      </w:pPr>
      <w:r w:rsidRPr="00B31CB3">
        <w:rPr>
          <w:rFonts w:ascii="Times New Roman" w:hAnsi="Times New Roman" w:cs="Times New Roman"/>
          <w:sz w:val="24"/>
          <w:szCs w:val="24"/>
        </w:rPr>
        <w:t>- Акцизы по подакцизным товарам (продукции), производимым на территории Российской Федерации;</w:t>
      </w:r>
    </w:p>
    <w:p w:rsidR="003379FC" w:rsidRPr="00B31CB3" w:rsidRDefault="003379FC" w:rsidP="00AE1D34">
      <w:pPr>
        <w:spacing w:after="0" w:line="240" w:lineRule="auto"/>
        <w:ind w:firstLine="709"/>
        <w:jc w:val="both"/>
        <w:rPr>
          <w:rFonts w:ascii="Times New Roman" w:hAnsi="Times New Roman" w:cs="Times New Roman"/>
          <w:sz w:val="24"/>
          <w:szCs w:val="24"/>
        </w:rPr>
      </w:pPr>
      <w:r w:rsidRPr="00B31CB3">
        <w:rPr>
          <w:rFonts w:ascii="Times New Roman" w:hAnsi="Times New Roman" w:cs="Times New Roman"/>
          <w:sz w:val="24"/>
          <w:szCs w:val="24"/>
        </w:rPr>
        <w:t>- Налоги на совокупный доход;</w:t>
      </w:r>
    </w:p>
    <w:p w:rsidR="003379FC" w:rsidRPr="00B31CB3" w:rsidRDefault="003379FC" w:rsidP="00AE1D34">
      <w:pPr>
        <w:spacing w:after="0" w:line="240" w:lineRule="auto"/>
        <w:ind w:firstLine="709"/>
        <w:jc w:val="both"/>
        <w:rPr>
          <w:rFonts w:ascii="Times New Roman" w:hAnsi="Times New Roman" w:cs="Times New Roman"/>
          <w:sz w:val="24"/>
          <w:szCs w:val="24"/>
        </w:rPr>
      </w:pPr>
      <w:r w:rsidRPr="00B31CB3">
        <w:rPr>
          <w:rFonts w:ascii="Times New Roman" w:hAnsi="Times New Roman" w:cs="Times New Roman"/>
          <w:sz w:val="24"/>
          <w:szCs w:val="24"/>
        </w:rPr>
        <w:t>- Единый налог на вмененный доход для отдельных видов деятельности;</w:t>
      </w:r>
    </w:p>
    <w:p w:rsidR="003379FC" w:rsidRPr="00B31CB3" w:rsidRDefault="003379FC" w:rsidP="00AE1D34">
      <w:pPr>
        <w:spacing w:after="0" w:line="240" w:lineRule="auto"/>
        <w:ind w:firstLine="709"/>
        <w:jc w:val="both"/>
        <w:rPr>
          <w:rFonts w:ascii="Times New Roman" w:hAnsi="Times New Roman" w:cs="Times New Roman"/>
          <w:sz w:val="24"/>
          <w:szCs w:val="24"/>
        </w:rPr>
      </w:pPr>
      <w:r w:rsidRPr="00B31CB3">
        <w:rPr>
          <w:rFonts w:ascii="Times New Roman" w:hAnsi="Times New Roman" w:cs="Times New Roman"/>
          <w:sz w:val="24"/>
          <w:szCs w:val="24"/>
        </w:rPr>
        <w:t>- Единый сельскохозяйственный налог;</w:t>
      </w:r>
    </w:p>
    <w:p w:rsidR="003379FC" w:rsidRPr="00B31CB3" w:rsidRDefault="003379FC" w:rsidP="00AE1D34">
      <w:pPr>
        <w:spacing w:after="0" w:line="240" w:lineRule="auto"/>
        <w:ind w:firstLine="709"/>
        <w:jc w:val="both"/>
        <w:rPr>
          <w:rFonts w:ascii="Times New Roman" w:hAnsi="Times New Roman" w:cs="Times New Roman"/>
          <w:sz w:val="24"/>
          <w:szCs w:val="24"/>
        </w:rPr>
      </w:pPr>
      <w:r w:rsidRPr="00B31CB3">
        <w:rPr>
          <w:rFonts w:ascii="Times New Roman" w:hAnsi="Times New Roman" w:cs="Times New Roman"/>
          <w:sz w:val="24"/>
          <w:szCs w:val="24"/>
        </w:rPr>
        <w:t>- Налоги на имущество;</w:t>
      </w:r>
    </w:p>
    <w:p w:rsidR="003379FC" w:rsidRPr="00B31CB3" w:rsidRDefault="003379FC" w:rsidP="00AE1D34">
      <w:pPr>
        <w:spacing w:after="0" w:line="240" w:lineRule="auto"/>
        <w:ind w:firstLine="709"/>
        <w:jc w:val="both"/>
        <w:rPr>
          <w:rFonts w:ascii="Times New Roman" w:hAnsi="Times New Roman" w:cs="Times New Roman"/>
          <w:sz w:val="24"/>
          <w:szCs w:val="24"/>
        </w:rPr>
      </w:pPr>
      <w:r w:rsidRPr="00B31CB3">
        <w:rPr>
          <w:rFonts w:ascii="Times New Roman" w:hAnsi="Times New Roman" w:cs="Times New Roman"/>
          <w:sz w:val="24"/>
          <w:szCs w:val="24"/>
        </w:rPr>
        <w:t>- Налог на имущество физических лиц;</w:t>
      </w:r>
    </w:p>
    <w:p w:rsidR="003379FC" w:rsidRPr="00B31CB3" w:rsidRDefault="003379FC" w:rsidP="00AE1D34">
      <w:pPr>
        <w:spacing w:after="0" w:line="240" w:lineRule="auto"/>
        <w:ind w:firstLine="709"/>
        <w:jc w:val="both"/>
        <w:rPr>
          <w:rFonts w:ascii="Times New Roman" w:hAnsi="Times New Roman" w:cs="Times New Roman"/>
          <w:sz w:val="24"/>
          <w:szCs w:val="24"/>
        </w:rPr>
      </w:pPr>
      <w:r w:rsidRPr="00B31CB3">
        <w:rPr>
          <w:rFonts w:ascii="Times New Roman" w:hAnsi="Times New Roman" w:cs="Times New Roman"/>
          <w:sz w:val="24"/>
          <w:szCs w:val="24"/>
        </w:rPr>
        <w:t>- Земельный налог;</w:t>
      </w:r>
    </w:p>
    <w:p w:rsidR="003379FC" w:rsidRPr="00B31CB3" w:rsidRDefault="003379FC" w:rsidP="00AE1D34">
      <w:pPr>
        <w:spacing w:after="0" w:line="240" w:lineRule="auto"/>
        <w:ind w:firstLine="709"/>
        <w:jc w:val="both"/>
        <w:rPr>
          <w:rFonts w:ascii="Times New Roman" w:hAnsi="Times New Roman" w:cs="Times New Roman"/>
          <w:sz w:val="24"/>
          <w:szCs w:val="24"/>
        </w:rPr>
      </w:pPr>
      <w:r w:rsidRPr="00B31CB3">
        <w:rPr>
          <w:rFonts w:ascii="Times New Roman" w:hAnsi="Times New Roman" w:cs="Times New Roman"/>
          <w:sz w:val="24"/>
          <w:szCs w:val="24"/>
        </w:rPr>
        <w:t>- Государственная пошлина;</w:t>
      </w:r>
    </w:p>
    <w:p w:rsidR="003379FC" w:rsidRPr="00B31CB3" w:rsidRDefault="003379FC" w:rsidP="00AE1D34">
      <w:pPr>
        <w:spacing w:after="0" w:line="240" w:lineRule="auto"/>
        <w:ind w:firstLine="709"/>
        <w:jc w:val="both"/>
        <w:rPr>
          <w:rFonts w:ascii="Times New Roman" w:hAnsi="Times New Roman" w:cs="Times New Roman"/>
          <w:sz w:val="24"/>
          <w:szCs w:val="24"/>
        </w:rPr>
      </w:pPr>
      <w:r w:rsidRPr="00B31CB3">
        <w:rPr>
          <w:rFonts w:ascii="Times New Roman" w:hAnsi="Times New Roman" w:cs="Times New Roman"/>
          <w:sz w:val="24"/>
          <w:szCs w:val="24"/>
        </w:rPr>
        <w:t>- Задолженность и перерасчеты по отмененным налогам, сборам и иным обязательным платежам;</w:t>
      </w:r>
    </w:p>
    <w:p w:rsidR="003379FC" w:rsidRPr="00B31CB3" w:rsidRDefault="003379FC" w:rsidP="00AE1D34">
      <w:pPr>
        <w:spacing w:after="0" w:line="240" w:lineRule="auto"/>
        <w:ind w:firstLine="709"/>
        <w:jc w:val="both"/>
        <w:rPr>
          <w:rFonts w:ascii="Times New Roman" w:hAnsi="Times New Roman" w:cs="Times New Roman"/>
          <w:sz w:val="24"/>
          <w:szCs w:val="24"/>
        </w:rPr>
      </w:pPr>
      <w:r w:rsidRPr="00B31CB3">
        <w:rPr>
          <w:rFonts w:ascii="Times New Roman" w:hAnsi="Times New Roman" w:cs="Times New Roman"/>
          <w:sz w:val="24"/>
          <w:szCs w:val="24"/>
        </w:rPr>
        <w:t>- Доходы от использования имущества, находящегося в государственной и муниципальной собственности;</w:t>
      </w:r>
    </w:p>
    <w:p w:rsidR="003379FC" w:rsidRPr="00B31CB3" w:rsidRDefault="003379FC" w:rsidP="00AE1D34">
      <w:pPr>
        <w:spacing w:after="0" w:line="240" w:lineRule="auto"/>
        <w:ind w:firstLine="709"/>
        <w:jc w:val="both"/>
        <w:rPr>
          <w:rFonts w:ascii="Times New Roman" w:hAnsi="Times New Roman" w:cs="Times New Roman"/>
          <w:sz w:val="24"/>
          <w:szCs w:val="24"/>
        </w:rPr>
      </w:pPr>
      <w:r w:rsidRPr="00B31CB3">
        <w:rPr>
          <w:rFonts w:ascii="Times New Roman" w:hAnsi="Times New Roman" w:cs="Times New Roman"/>
          <w:sz w:val="24"/>
          <w:szCs w:val="24"/>
        </w:rPr>
        <w:t>- 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p w:rsidR="003379FC" w:rsidRPr="00B31CB3" w:rsidRDefault="003379FC" w:rsidP="00AE1D34">
      <w:pPr>
        <w:spacing w:after="0" w:line="240" w:lineRule="auto"/>
        <w:ind w:firstLine="709"/>
        <w:jc w:val="both"/>
        <w:rPr>
          <w:rFonts w:ascii="Times New Roman" w:hAnsi="Times New Roman" w:cs="Times New Roman"/>
          <w:sz w:val="24"/>
          <w:szCs w:val="24"/>
        </w:rPr>
      </w:pPr>
      <w:r w:rsidRPr="00B31CB3">
        <w:rPr>
          <w:rFonts w:ascii="Times New Roman" w:hAnsi="Times New Roman" w:cs="Times New Roman"/>
          <w:sz w:val="24"/>
          <w:szCs w:val="24"/>
        </w:rPr>
        <w:t>- Платежи при пользовании природными ресурсами;</w:t>
      </w:r>
    </w:p>
    <w:p w:rsidR="003379FC" w:rsidRPr="00B31CB3" w:rsidRDefault="003379FC" w:rsidP="00AE1D34">
      <w:pPr>
        <w:spacing w:after="0" w:line="240" w:lineRule="auto"/>
        <w:ind w:firstLine="709"/>
        <w:jc w:val="both"/>
        <w:rPr>
          <w:rFonts w:ascii="Times New Roman" w:hAnsi="Times New Roman" w:cs="Times New Roman"/>
          <w:sz w:val="24"/>
          <w:szCs w:val="24"/>
        </w:rPr>
      </w:pPr>
      <w:r w:rsidRPr="00B31CB3">
        <w:rPr>
          <w:rFonts w:ascii="Times New Roman" w:hAnsi="Times New Roman" w:cs="Times New Roman"/>
          <w:sz w:val="24"/>
          <w:szCs w:val="24"/>
        </w:rPr>
        <w:t>- Плата за негативное воздействие на окружающую среду;</w:t>
      </w:r>
    </w:p>
    <w:p w:rsidR="003379FC" w:rsidRPr="0051147A" w:rsidRDefault="003379FC" w:rsidP="00AE1D34">
      <w:pPr>
        <w:spacing w:after="0" w:line="240" w:lineRule="auto"/>
        <w:ind w:firstLine="709"/>
        <w:jc w:val="both"/>
        <w:rPr>
          <w:rFonts w:ascii="Times New Roman" w:hAnsi="Times New Roman" w:cs="Times New Roman"/>
          <w:sz w:val="24"/>
          <w:szCs w:val="24"/>
        </w:rPr>
      </w:pPr>
      <w:r w:rsidRPr="00B31CB3">
        <w:rPr>
          <w:rFonts w:ascii="Times New Roman" w:hAnsi="Times New Roman" w:cs="Times New Roman"/>
          <w:sz w:val="24"/>
          <w:szCs w:val="24"/>
        </w:rPr>
        <w:t>- Доходы от продажи материальных и нематериальных активов.</w:t>
      </w:r>
    </w:p>
    <w:p w:rsidR="003379FC" w:rsidRPr="0051147A" w:rsidRDefault="003379FC" w:rsidP="00AE1D34">
      <w:pPr>
        <w:tabs>
          <w:tab w:val="left" w:pos="9923"/>
        </w:tabs>
        <w:spacing w:after="0" w:line="240" w:lineRule="auto"/>
        <w:ind w:firstLine="709"/>
        <w:jc w:val="both"/>
        <w:rPr>
          <w:rFonts w:ascii="Times New Roman" w:hAnsi="Times New Roman" w:cs="Times New Roman"/>
          <w:sz w:val="24"/>
          <w:szCs w:val="24"/>
        </w:rPr>
      </w:pPr>
    </w:p>
    <w:p w:rsidR="00E667FB" w:rsidRPr="000960D8" w:rsidRDefault="003379FC" w:rsidP="00B23A15">
      <w:pPr>
        <w:spacing w:after="0" w:line="240" w:lineRule="auto"/>
        <w:ind w:firstLine="709"/>
        <w:jc w:val="both"/>
        <w:rPr>
          <w:rFonts w:ascii="Times New Roman" w:hAnsi="Times New Roman" w:cs="Times New Roman"/>
          <w:b/>
          <w:sz w:val="24"/>
          <w:szCs w:val="24"/>
        </w:rPr>
      </w:pPr>
      <w:r w:rsidRPr="0051147A">
        <w:rPr>
          <w:rFonts w:ascii="Times New Roman" w:hAnsi="Times New Roman" w:cs="Times New Roman"/>
          <w:sz w:val="24"/>
          <w:szCs w:val="24"/>
        </w:rPr>
        <w:t>Графическая интерпретация прогностических параметров развития социально-экономической среды г. Комсомольска-на-Амуре представлена на рисунках 1 –</w:t>
      </w:r>
      <w:r w:rsidR="00B23A15">
        <w:rPr>
          <w:rFonts w:ascii="Times New Roman" w:hAnsi="Times New Roman" w:cs="Times New Roman"/>
          <w:sz w:val="24"/>
          <w:szCs w:val="24"/>
        </w:rPr>
        <w:t>13.</w:t>
      </w:r>
    </w:p>
    <w:p w:rsidR="00E667FB" w:rsidRPr="000960D8" w:rsidRDefault="00E667FB" w:rsidP="00E667FB">
      <w:pPr>
        <w:tabs>
          <w:tab w:val="left" w:pos="9923"/>
        </w:tabs>
        <w:spacing w:line="240" w:lineRule="auto"/>
        <w:jc w:val="center"/>
        <w:rPr>
          <w:rFonts w:ascii="Times New Roman" w:hAnsi="Times New Roman" w:cs="Times New Roman"/>
          <w:sz w:val="24"/>
          <w:szCs w:val="24"/>
        </w:rPr>
      </w:pPr>
      <w:r w:rsidRPr="000960D8">
        <w:rPr>
          <w:noProof/>
          <w:lang w:eastAsia="ru-RU"/>
        </w:rPr>
        <w:lastRenderedPageBreak/>
        <w:drawing>
          <wp:inline distT="0" distB="0" distL="0" distR="0" wp14:anchorId="5CF7EA5F" wp14:editId="2DE7186D">
            <wp:extent cx="4924425" cy="2295525"/>
            <wp:effectExtent l="0" t="0" r="0" b="0"/>
            <wp:docPr id="88" name="Диаграмма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667FB" w:rsidRPr="000960D8" w:rsidRDefault="00E667FB" w:rsidP="00E667FB">
      <w:pPr>
        <w:tabs>
          <w:tab w:val="left" w:pos="9923"/>
        </w:tabs>
        <w:spacing w:line="240" w:lineRule="auto"/>
        <w:jc w:val="center"/>
        <w:rPr>
          <w:rFonts w:ascii="Times New Roman" w:hAnsi="Times New Roman" w:cs="Times New Roman"/>
          <w:sz w:val="24"/>
          <w:szCs w:val="24"/>
        </w:rPr>
      </w:pPr>
      <w:r w:rsidRPr="000960D8">
        <w:rPr>
          <w:rFonts w:ascii="Times New Roman" w:hAnsi="Times New Roman" w:cs="Times New Roman"/>
          <w:sz w:val="24"/>
          <w:szCs w:val="24"/>
        </w:rPr>
        <w:t xml:space="preserve">Рисунок 1 </w:t>
      </w:r>
      <w:r>
        <w:rPr>
          <w:rFonts w:ascii="Times New Roman" w:hAnsi="Times New Roman" w:cs="Times New Roman"/>
          <w:sz w:val="24"/>
          <w:szCs w:val="24"/>
        </w:rPr>
        <w:t>–</w:t>
      </w:r>
      <w:r w:rsidRPr="000960D8">
        <w:rPr>
          <w:rFonts w:ascii="Times New Roman" w:hAnsi="Times New Roman" w:cs="Times New Roman"/>
          <w:sz w:val="24"/>
          <w:szCs w:val="24"/>
        </w:rPr>
        <w:t xml:space="preserve"> </w:t>
      </w:r>
      <w:r>
        <w:rPr>
          <w:rFonts w:ascii="Times New Roman" w:hAnsi="Times New Roman" w:cs="Times New Roman"/>
          <w:sz w:val="24"/>
          <w:szCs w:val="24"/>
        </w:rPr>
        <w:t>Объем промышленного производства</w:t>
      </w:r>
      <w:r w:rsidRPr="000960D8">
        <w:rPr>
          <w:rFonts w:ascii="Times New Roman" w:hAnsi="Times New Roman" w:cs="Times New Roman"/>
          <w:sz w:val="24"/>
          <w:szCs w:val="24"/>
        </w:rPr>
        <w:t>, млрд. рублей (в действующих ценах</w:t>
      </w:r>
    </w:p>
    <w:p w:rsidR="00E667FB" w:rsidRPr="000960D8" w:rsidRDefault="00E667FB" w:rsidP="00E667FB">
      <w:pPr>
        <w:tabs>
          <w:tab w:val="left" w:pos="9923"/>
        </w:tabs>
        <w:spacing w:after="0" w:line="240" w:lineRule="auto"/>
        <w:jc w:val="center"/>
        <w:rPr>
          <w:rFonts w:ascii="Times New Roman" w:hAnsi="Times New Roman" w:cs="Times New Roman"/>
          <w:sz w:val="24"/>
          <w:szCs w:val="24"/>
        </w:rPr>
      </w:pPr>
    </w:p>
    <w:p w:rsidR="00E667FB" w:rsidRPr="000960D8" w:rsidRDefault="00E667FB" w:rsidP="00E667FB">
      <w:pPr>
        <w:tabs>
          <w:tab w:val="left" w:pos="9923"/>
        </w:tabs>
        <w:spacing w:line="240" w:lineRule="auto"/>
        <w:jc w:val="center"/>
        <w:rPr>
          <w:rFonts w:ascii="Times New Roman" w:hAnsi="Times New Roman" w:cs="Times New Roman"/>
          <w:sz w:val="24"/>
          <w:szCs w:val="24"/>
        </w:rPr>
      </w:pPr>
      <w:r w:rsidRPr="000960D8">
        <w:rPr>
          <w:noProof/>
          <w:lang w:eastAsia="ru-RU"/>
        </w:rPr>
        <w:drawing>
          <wp:inline distT="0" distB="0" distL="0" distR="0" wp14:anchorId="15A0E63E" wp14:editId="58AD876D">
            <wp:extent cx="4762500" cy="2552700"/>
            <wp:effectExtent l="0" t="0" r="0" b="0"/>
            <wp:docPr id="89" name="Диаграмма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667FB" w:rsidRPr="000960D8" w:rsidRDefault="00E667FB" w:rsidP="00E667FB">
      <w:pPr>
        <w:tabs>
          <w:tab w:val="left" w:pos="9923"/>
        </w:tabs>
        <w:spacing w:line="240" w:lineRule="auto"/>
        <w:jc w:val="center"/>
        <w:rPr>
          <w:rFonts w:ascii="Times New Roman" w:hAnsi="Times New Roman" w:cs="Times New Roman"/>
          <w:sz w:val="24"/>
          <w:szCs w:val="24"/>
        </w:rPr>
      </w:pPr>
      <w:r w:rsidRPr="000960D8">
        <w:rPr>
          <w:rFonts w:ascii="Times New Roman" w:hAnsi="Times New Roman" w:cs="Times New Roman"/>
          <w:sz w:val="24"/>
          <w:szCs w:val="24"/>
        </w:rPr>
        <w:t xml:space="preserve">Рисунок 2 </w:t>
      </w:r>
      <w:r>
        <w:rPr>
          <w:rFonts w:ascii="Times New Roman" w:hAnsi="Times New Roman" w:cs="Times New Roman"/>
          <w:sz w:val="24"/>
          <w:szCs w:val="24"/>
        </w:rPr>
        <w:t>–</w:t>
      </w:r>
      <w:r w:rsidRPr="000960D8">
        <w:t xml:space="preserve"> </w:t>
      </w:r>
      <w:r w:rsidRPr="00DF1DBF">
        <w:rPr>
          <w:rFonts w:ascii="Times New Roman" w:hAnsi="Times New Roman" w:cs="Times New Roman"/>
          <w:sz w:val="24"/>
          <w:szCs w:val="24"/>
        </w:rPr>
        <w:t>Объем промышленного производства</w:t>
      </w:r>
      <w:r w:rsidRPr="000960D8">
        <w:rPr>
          <w:rFonts w:ascii="Times New Roman" w:hAnsi="Times New Roman" w:cs="Times New Roman"/>
          <w:sz w:val="24"/>
          <w:szCs w:val="24"/>
        </w:rPr>
        <w:t>, млрд. рублей (в ценах 2015 года)</w:t>
      </w:r>
    </w:p>
    <w:p w:rsidR="00E667FB" w:rsidRPr="000960D8" w:rsidRDefault="00E667FB" w:rsidP="00E667FB">
      <w:pPr>
        <w:tabs>
          <w:tab w:val="left" w:pos="9923"/>
        </w:tabs>
        <w:spacing w:line="240" w:lineRule="auto"/>
        <w:jc w:val="center"/>
        <w:rPr>
          <w:rFonts w:ascii="Times New Roman" w:hAnsi="Times New Roman" w:cs="Times New Roman"/>
          <w:sz w:val="24"/>
          <w:szCs w:val="24"/>
        </w:rPr>
      </w:pPr>
      <w:r w:rsidRPr="000960D8">
        <w:rPr>
          <w:noProof/>
          <w:lang w:eastAsia="ru-RU"/>
        </w:rPr>
        <w:drawing>
          <wp:inline distT="0" distB="0" distL="0" distR="0" wp14:anchorId="14315590" wp14:editId="43AC3D8B">
            <wp:extent cx="4848225" cy="2793442"/>
            <wp:effectExtent l="0" t="0" r="0" b="6985"/>
            <wp:docPr id="90" name="Диаграмма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667FB" w:rsidRPr="000960D8" w:rsidRDefault="00E667FB" w:rsidP="00E667FB">
      <w:pPr>
        <w:tabs>
          <w:tab w:val="left" w:pos="9923"/>
        </w:tabs>
        <w:spacing w:line="240" w:lineRule="auto"/>
        <w:jc w:val="center"/>
        <w:rPr>
          <w:rFonts w:ascii="Times New Roman" w:hAnsi="Times New Roman" w:cs="Times New Roman"/>
          <w:sz w:val="24"/>
          <w:szCs w:val="24"/>
        </w:rPr>
      </w:pPr>
      <w:r w:rsidRPr="000960D8">
        <w:rPr>
          <w:rFonts w:ascii="Times New Roman" w:hAnsi="Times New Roman" w:cs="Times New Roman"/>
          <w:sz w:val="24"/>
          <w:szCs w:val="24"/>
        </w:rPr>
        <w:t>Рисунок 3 - Инвестиции в основной капитал, млрд. рублей (в действующих ценах)</w:t>
      </w:r>
    </w:p>
    <w:p w:rsidR="00E667FB" w:rsidRPr="000960D8" w:rsidRDefault="00E667FB" w:rsidP="00E667FB">
      <w:pPr>
        <w:tabs>
          <w:tab w:val="left" w:pos="9923"/>
        </w:tabs>
        <w:spacing w:line="240" w:lineRule="auto"/>
        <w:jc w:val="center"/>
        <w:rPr>
          <w:rFonts w:ascii="Times New Roman" w:hAnsi="Times New Roman" w:cs="Times New Roman"/>
          <w:sz w:val="24"/>
          <w:szCs w:val="24"/>
        </w:rPr>
      </w:pPr>
      <w:r w:rsidRPr="000960D8">
        <w:rPr>
          <w:noProof/>
          <w:lang w:eastAsia="ru-RU"/>
        </w:rPr>
        <w:lastRenderedPageBreak/>
        <w:drawing>
          <wp:inline distT="0" distB="0" distL="0" distR="0" wp14:anchorId="50789FB6" wp14:editId="3E93EAD3">
            <wp:extent cx="4895850" cy="3609975"/>
            <wp:effectExtent l="0" t="0" r="0" b="0"/>
            <wp:docPr id="98" name="Диаграмма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667FB" w:rsidRPr="000960D8" w:rsidRDefault="00E667FB" w:rsidP="00E667FB">
      <w:pPr>
        <w:spacing w:after="0" w:line="240" w:lineRule="auto"/>
        <w:jc w:val="center"/>
        <w:rPr>
          <w:rFonts w:ascii="Times New Roman" w:eastAsia="Times New Roman" w:hAnsi="Times New Roman" w:cs="Times New Roman"/>
          <w:sz w:val="24"/>
          <w:szCs w:val="24"/>
          <w:lang w:eastAsia="ru-RU"/>
        </w:rPr>
      </w:pPr>
      <w:r w:rsidRPr="000960D8">
        <w:rPr>
          <w:rFonts w:ascii="Times New Roman" w:eastAsiaTheme="majorEastAsia" w:hAnsi="Times New Roman" w:cs="Times New Roman"/>
          <w:bCs/>
          <w:color w:val="000000"/>
          <w:kern w:val="24"/>
          <w:sz w:val="24"/>
          <w:szCs w:val="24"/>
          <w:lang w:eastAsia="ru-RU"/>
        </w:rPr>
        <w:t xml:space="preserve">Рисунок </w:t>
      </w:r>
      <w:r w:rsidR="00B23A15">
        <w:rPr>
          <w:rFonts w:ascii="Times New Roman" w:eastAsiaTheme="majorEastAsia" w:hAnsi="Times New Roman" w:cs="Times New Roman"/>
          <w:bCs/>
          <w:color w:val="000000"/>
          <w:kern w:val="24"/>
          <w:sz w:val="24"/>
          <w:szCs w:val="24"/>
          <w:lang w:eastAsia="ru-RU"/>
        </w:rPr>
        <w:t>4</w:t>
      </w:r>
      <w:r w:rsidRPr="000960D8">
        <w:rPr>
          <w:rFonts w:ascii="Times New Roman" w:eastAsiaTheme="majorEastAsia" w:hAnsi="Times New Roman" w:cs="Times New Roman"/>
          <w:bCs/>
          <w:color w:val="000000"/>
          <w:kern w:val="24"/>
          <w:sz w:val="24"/>
          <w:szCs w:val="24"/>
          <w:lang w:eastAsia="ru-RU"/>
        </w:rPr>
        <w:t xml:space="preserve"> - Инвестиции в основной капитал, млрд. рублей (в ценах 2015 года)</w:t>
      </w:r>
    </w:p>
    <w:p w:rsidR="00E667FB" w:rsidRPr="000960D8" w:rsidRDefault="00E667FB" w:rsidP="00E667FB">
      <w:pPr>
        <w:tabs>
          <w:tab w:val="left" w:pos="9923"/>
        </w:tabs>
        <w:spacing w:line="240" w:lineRule="auto"/>
        <w:jc w:val="center"/>
        <w:rPr>
          <w:rFonts w:ascii="Times New Roman" w:hAnsi="Times New Roman" w:cs="Times New Roman"/>
          <w:sz w:val="24"/>
          <w:szCs w:val="24"/>
        </w:rPr>
      </w:pPr>
    </w:p>
    <w:p w:rsidR="00E667FB" w:rsidRPr="000960D8" w:rsidRDefault="00E667FB" w:rsidP="00E667FB">
      <w:pPr>
        <w:tabs>
          <w:tab w:val="left" w:pos="9923"/>
        </w:tabs>
        <w:spacing w:line="240" w:lineRule="auto"/>
        <w:jc w:val="center"/>
        <w:rPr>
          <w:rFonts w:ascii="Times New Roman" w:hAnsi="Times New Roman" w:cs="Times New Roman"/>
          <w:sz w:val="24"/>
          <w:szCs w:val="24"/>
        </w:rPr>
      </w:pPr>
      <w:r w:rsidRPr="000960D8">
        <w:rPr>
          <w:noProof/>
          <w:lang w:eastAsia="ru-RU"/>
        </w:rPr>
        <w:drawing>
          <wp:inline distT="0" distB="0" distL="0" distR="0" wp14:anchorId="4BA47519" wp14:editId="7F2D0EC1">
            <wp:extent cx="5229225" cy="4086225"/>
            <wp:effectExtent l="0" t="0" r="0" b="0"/>
            <wp:docPr id="101" name="Диаграмма 10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667FB" w:rsidRPr="000960D8" w:rsidRDefault="00E667FB" w:rsidP="00E667FB">
      <w:pPr>
        <w:tabs>
          <w:tab w:val="left" w:pos="9923"/>
        </w:tabs>
        <w:spacing w:line="240" w:lineRule="auto"/>
        <w:jc w:val="center"/>
        <w:rPr>
          <w:rFonts w:ascii="Times New Roman" w:hAnsi="Times New Roman" w:cs="Times New Roman"/>
          <w:sz w:val="24"/>
          <w:szCs w:val="24"/>
        </w:rPr>
      </w:pPr>
      <w:r w:rsidRPr="000960D8">
        <w:rPr>
          <w:rFonts w:ascii="Times New Roman" w:hAnsi="Times New Roman" w:cs="Times New Roman"/>
          <w:sz w:val="24"/>
          <w:szCs w:val="24"/>
        </w:rPr>
        <w:t xml:space="preserve">Рисунок </w:t>
      </w:r>
      <w:r w:rsidR="00B23A15">
        <w:rPr>
          <w:rFonts w:ascii="Times New Roman" w:hAnsi="Times New Roman" w:cs="Times New Roman"/>
          <w:sz w:val="24"/>
          <w:szCs w:val="24"/>
        </w:rPr>
        <w:t>5</w:t>
      </w:r>
      <w:r w:rsidRPr="000960D8">
        <w:rPr>
          <w:rFonts w:ascii="Times New Roman" w:hAnsi="Times New Roman" w:cs="Times New Roman"/>
          <w:sz w:val="24"/>
          <w:szCs w:val="24"/>
        </w:rPr>
        <w:t xml:space="preserve"> - </w:t>
      </w:r>
      <w:r w:rsidRPr="00B45799">
        <w:rPr>
          <w:rFonts w:ascii="Times New Roman" w:hAnsi="Times New Roman" w:cs="Times New Roman"/>
          <w:sz w:val="24"/>
          <w:szCs w:val="24"/>
        </w:rPr>
        <w:t>Оборот предприятий и организаций всех форм собственности</w:t>
      </w:r>
      <w:r w:rsidRPr="000960D8">
        <w:rPr>
          <w:rFonts w:ascii="Times New Roman" w:hAnsi="Times New Roman" w:cs="Times New Roman"/>
          <w:sz w:val="24"/>
          <w:szCs w:val="24"/>
        </w:rPr>
        <w:t>, млрд. рублей (в действующих ценах)</w:t>
      </w:r>
    </w:p>
    <w:p w:rsidR="00E667FB" w:rsidRPr="000960D8" w:rsidRDefault="00E667FB" w:rsidP="00E667FB">
      <w:pPr>
        <w:tabs>
          <w:tab w:val="left" w:pos="9923"/>
        </w:tabs>
        <w:spacing w:line="240" w:lineRule="auto"/>
        <w:jc w:val="center"/>
        <w:rPr>
          <w:rFonts w:ascii="Times New Roman" w:hAnsi="Times New Roman" w:cs="Times New Roman"/>
          <w:sz w:val="24"/>
          <w:szCs w:val="24"/>
        </w:rPr>
      </w:pPr>
      <w:r w:rsidRPr="000960D8">
        <w:rPr>
          <w:noProof/>
          <w:lang w:eastAsia="ru-RU"/>
        </w:rPr>
        <w:lastRenderedPageBreak/>
        <w:drawing>
          <wp:inline distT="0" distB="0" distL="0" distR="0" wp14:anchorId="7E9BF7AC" wp14:editId="4079818A">
            <wp:extent cx="5286375" cy="3429000"/>
            <wp:effectExtent l="0" t="0" r="0" b="0"/>
            <wp:docPr id="103" name="Диаграмма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667FB" w:rsidRPr="000960D8" w:rsidRDefault="00E667FB" w:rsidP="00E667FB">
      <w:pPr>
        <w:tabs>
          <w:tab w:val="left" w:pos="9923"/>
        </w:tabs>
        <w:spacing w:line="240" w:lineRule="auto"/>
        <w:jc w:val="center"/>
        <w:rPr>
          <w:rFonts w:ascii="Times New Roman" w:hAnsi="Times New Roman" w:cs="Times New Roman"/>
          <w:sz w:val="24"/>
          <w:szCs w:val="24"/>
        </w:rPr>
      </w:pPr>
      <w:r w:rsidRPr="000960D8">
        <w:rPr>
          <w:rFonts w:ascii="Times New Roman" w:hAnsi="Times New Roman" w:cs="Times New Roman"/>
          <w:sz w:val="24"/>
          <w:szCs w:val="24"/>
        </w:rPr>
        <w:t xml:space="preserve">Рисунок </w:t>
      </w:r>
      <w:r w:rsidR="00B23A15">
        <w:rPr>
          <w:rFonts w:ascii="Times New Roman" w:hAnsi="Times New Roman" w:cs="Times New Roman"/>
          <w:sz w:val="24"/>
          <w:szCs w:val="24"/>
        </w:rPr>
        <w:t>6</w:t>
      </w:r>
      <w:r w:rsidRPr="000960D8">
        <w:rPr>
          <w:rFonts w:ascii="Times New Roman" w:hAnsi="Times New Roman" w:cs="Times New Roman"/>
          <w:sz w:val="24"/>
          <w:szCs w:val="24"/>
        </w:rPr>
        <w:t xml:space="preserve"> -</w:t>
      </w:r>
      <w:r w:rsidRPr="000960D8">
        <w:t xml:space="preserve"> </w:t>
      </w:r>
      <w:r w:rsidRPr="00B45799">
        <w:rPr>
          <w:rFonts w:ascii="Times New Roman" w:hAnsi="Times New Roman" w:cs="Times New Roman"/>
          <w:sz w:val="24"/>
          <w:szCs w:val="24"/>
        </w:rPr>
        <w:t>Оборот предприятий и организаций всех форм собственности</w:t>
      </w:r>
      <w:r w:rsidRPr="000960D8">
        <w:rPr>
          <w:rFonts w:ascii="Times New Roman" w:hAnsi="Times New Roman" w:cs="Times New Roman"/>
          <w:sz w:val="24"/>
          <w:szCs w:val="24"/>
        </w:rPr>
        <w:t>, млрд. рублей (в ценах 2015 года)</w:t>
      </w:r>
    </w:p>
    <w:p w:rsidR="00E667FB" w:rsidRPr="000960D8" w:rsidRDefault="00E667FB" w:rsidP="00E667FB">
      <w:pPr>
        <w:tabs>
          <w:tab w:val="left" w:pos="9923"/>
        </w:tabs>
        <w:spacing w:line="240" w:lineRule="auto"/>
        <w:jc w:val="center"/>
        <w:rPr>
          <w:rFonts w:ascii="Times New Roman" w:hAnsi="Times New Roman" w:cs="Times New Roman"/>
          <w:sz w:val="24"/>
          <w:szCs w:val="24"/>
          <w:highlight w:val="cyan"/>
        </w:rPr>
      </w:pPr>
      <w:r w:rsidRPr="000960D8">
        <w:rPr>
          <w:noProof/>
          <w:lang w:eastAsia="ru-RU"/>
        </w:rPr>
        <w:drawing>
          <wp:inline distT="0" distB="0" distL="0" distR="0" wp14:anchorId="106B4EF2" wp14:editId="7FC05C26">
            <wp:extent cx="5334000" cy="2743200"/>
            <wp:effectExtent l="0" t="0" r="0" b="0"/>
            <wp:docPr id="109" name="Диаграмма 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667FB" w:rsidRPr="000960D8" w:rsidRDefault="00E667FB" w:rsidP="00E667FB">
      <w:pPr>
        <w:tabs>
          <w:tab w:val="left" w:pos="9923"/>
        </w:tabs>
        <w:spacing w:line="240" w:lineRule="auto"/>
        <w:jc w:val="center"/>
        <w:rPr>
          <w:rFonts w:ascii="Times New Roman" w:hAnsi="Times New Roman" w:cs="Times New Roman"/>
          <w:sz w:val="24"/>
          <w:szCs w:val="24"/>
        </w:rPr>
      </w:pPr>
      <w:r w:rsidRPr="000960D8">
        <w:rPr>
          <w:rFonts w:ascii="Times New Roman" w:hAnsi="Times New Roman" w:cs="Times New Roman"/>
          <w:sz w:val="24"/>
          <w:szCs w:val="24"/>
        </w:rPr>
        <w:t xml:space="preserve">Рисунок </w:t>
      </w:r>
      <w:r w:rsidR="00B23A15">
        <w:rPr>
          <w:rFonts w:ascii="Times New Roman" w:hAnsi="Times New Roman" w:cs="Times New Roman"/>
          <w:sz w:val="24"/>
          <w:szCs w:val="24"/>
        </w:rPr>
        <w:t>7</w:t>
      </w:r>
      <w:r w:rsidRPr="000960D8">
        <w:rPr>
          <w:rFonts w:ascii="Times New Roman" w:hAnsi="Times New Roman" w:cs="Times New Roman"/>
          <w:sz w:val="24"/>
          <w:szCs w:val="24"/>
        </w:rPr>
        <w:t xml:space="preserve"> - Количество субъектов малого и среднего предпринимательства, ед.</w:t>
      </w:r>
    </w:p>
    <w:p w:rsidR="00E667FB" w:rsidRPr="000960D8" w:rsidRDefault="00E667FB" w:rsidP="00E667FB">
      <w:pPr>
        <w:spacing w:after="0" w:line="240" w:lineRule="auto"/>
        <w:jc w:val="center"/>
        <w:rPr>
          <w:rFonts w:ascii="Times New Roman" w:eastAsiaTheme="majorEastAsia" w:hAnsi="Times New Roman" w:cs="Times New Roman"/>
          <w:bCs/>
          <w:color w:val="000000"/>
          <w:kern w:val="24"/>
          <w:sz w:val="24"/>
          <w:szCs w:val="24"/>
          <w:lang w:eastAsia="ru-RU"/>
        </w:rPr>
      </w:pPr>
    </w:p>
    <w:p w:rsidR="00E667FB" w:rsidRPr="000960D8" w:rsidRDefault="00E667FB" w:rsidP="00E667FB">
      <w:pPr>
        <w:spacing w:after="0" w:line="240" w:lineRule="auto"/>
        <w:jc w:val="center"/>
        <w:rPr>
          <w:rFonts w:ascii="Times New Roman" w:eastAsiaTheme="majorEastAsia" w:hAnsi="Times New Roman" w:cs="Times New Roman"/>
          <w:bCs/>
          <w:color w:val="000000"/>
          <w:kern w:val="24"/>
          <w:sz w:val="24"/>
          <w:szCs w:val="24"/>
          <w:lang w:eastAsia="ru-RU"/>
        </w:rPr>
      </w:pPr>
      <w:r w:rsidRPr="000960D8">
        <w:rPr>
          <w:noProof/>
          <w:lang w:eastAsia="ru-RU"/>
        </w:rPr>
        <w:lastRenderedPageBreak/>
        <w:drawing>
          <wp:inline distT="0" distB="0" distL="0" distR="0" wp14:anchorId="119C0D87" wp14:editId="2ABFA0ED">
            <wp:extent cx="4610100" cy="2743200"/>
            <wp:effectExtent l="0" t="0" r="0" b="0"/>
            <wp:docPr id="111" name="Диаграмма 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667FB" w:rsidRPr="000960D8" w:rsidRDefault="00E667FB" w:rsidP="00E667FB">
      <w:pPr>
        <w:spacing w:after="0" w:line="240" w:lineRule="auto"/>
        <w:jc w:val="center"/>
        <w:rPr>
          <w:rFonts w:ascii="Times New Roman" w:eastAsiaTheme="majorEastAsia" w:hAnsi="Times New Roman" w:cs="Times New Roman"/>
          <w:bCs/>
          <w:color w:val="000000"/>
          <w:kern w:val="24"/>
          <w:sz w:val="24"/>
          <w:szCs w:val="24"/>
          <w:lang w:eastAsia="ru-RU"/>
        </w:rPr>
      </w:pPr>
      <w:r w:rsidRPr="000960D8">
        <w:rPr>
          <w:rFonts w:ascii="Times New Roman" w:eastAsiaTheme="majorEastAsia" w:hAnsi="Times New Roman" w:cs="Times New Roman"/>
          <w:bCs/>
          <w:color w:val="000000"/>
          <w:kern w:val="24"/>
          <w:sz w:val="24"/>
          <w:szCs w:val="24"/>
          <w:lang w:eastAsia="ru-RU"/>
        </w:rPr>
        <w:t xml:space="preserve">Рисунок </w:t>
      </w:r>
      <w:r w:rsidR="00B23A15">
        <w:rPr>
          <w:rFonts w:ascii="Times New Roman" w:eastAsiaTheme="majorEastAsia" w:hAnsi="Times New Roman" w:cs="Times New Roman"/>
          <w:bCs/>
          <w:color w:val="000000"/>
          <w:kern w:val="24"/>
          <w:sz w:val="24"/>
          <w:szCs w:val="24"/>
          <w:lang w:eastAsia="ru-RU"/>
        </w:rPr>
        <w:t>8</w:t>
      </w:r>
      <w:r w:rsidRPr="000960D8">
        <w:rPr>
          <w:rFonts w:ascii="Times New Roman" w:eastAsiaTheme="majorEastAsia" w:hAnsi="Times New Roman" w:cs="Times New Roman"/>
          <w:bCs/>
          <w:color w:val="000000"/>
          <w:kern w:val="24"/>
          <w:sz w:val="24"/>
          <w:szCs w:val="24"/>
          <w:lang w:eastAsia="ru-RU"/>
        </w:rPr>
        <w:t xml:space="preserve"> - Общая численность работающих в малом бизнесе (на малых предприятиях, зарегистрированных индивидуальных предпринимателей и по найму),</w:t>
      </w:r>
      <w:r>
        <w:rPr>
          <w:rFonts w:ascii="Times New Roman" w:eastAsiaTheme="majorEastAsia" w:hAnsi="Times New Roman" w:cs="Times New Roman"/>
          <w:bCs/>
          <w:color w:val="000000"/>
          <w:kern w:val="24"/>
          <w:sz w:val="24"/>
          <w:szCs w:val="24"/>
          <w:lang w:eastAsia="ru-RU"/>
        </w:rPr>
        <w:t xml:space="preserve"> </w:t>
      </w:r>
      <w:r w:rsidRPr="000960D8">
        <w:rPr>
          <w:rFonts w:ascii="Times New Roman" w:eastAsiaTheme="majorEastAsia" w:hAnsi="Times New Roman" w:cs="Times New Roman"/>
          <w:bCs/>
          <w:color w:val="000000"/>
          <w:kern w:val="24"/>
          <w:sz w:val="24"/>
          <w:szCs w:val="24"/>
          <w:lang w:eastAsia="ru-RU"/>
        </w:rPr>
        <w:t>человек</w:t>
      </w:r>
    </w:p>
    <w:p w:rsidR="00E667FB" w:rsidRPr="000960D8" w:rsidRDefault="00E667FB" w:rsidP="00E667FB">
      <w:pPr>
        <w:spacing w:after="0" w:line="240" w:lineRule="auto"/>
        <w:jc w:val="center"/>
        <w:rPr>
          <w:rFonts w:ascii="Times New Roman" w:eastAsiaTheme="majorEastAsia" w:hAnsi="Times New Roman" w:cs="Times New Roman"/>
          <w:bCs/>
          <w:color w:val="000000"/>
          <w:kern w:val="24"/>
          <w:sz w:val="24"/>
          <w:szCs w:val="24"/>
          <w:lang w:eastAsia="ru-RU"/>
        </w:rPr>
      </w:pPr>
    </w:p>
    <w:p w:rsidR="00E667FB" w:rsidRPr="000960D8" w:rsidRDefault="00E667FB" w:rsidP="00E667FB">
      <w:pPr>
        <w:spacing w:after="0" w:line="240" w:lineRule="auto"/>
        <w:jc w:val="center"/>
        <w:rPr>
          <w:rFonts w:ascii="Times New Roman" w:eastAsia="Times New Roman" w:hAnsi="Times New Roman" w:cs="Times New Roman"/>
          <w:sz w:val="24"/>
          <w:szCs w:val="24"/>
          <w:lang w:eastAsia="ru-RU"/>
        </w:rPr>
      </w:pPr>
    </w:p>
    <w:p w:rsidR="00E667FB" w:rsidRPr="000960D8" w:rsidRDefault="00E667FB" w:rsidP="00E667FB">
      <w:pPr>
        <w:tabs>
          <w:tab w:val="left" w:pos="9923"/>
        </w:tabs>
        <w:spacing w:line="240" w:lineRule="auto"/>
        <w:jc w:val="center"/>
        <w:rPr>
          <w:rFonts w:ascii="Times New Roman" w:hAnsi="Times New Roman" w:cs="Times New Roman"/>
          <w:sz w:val="24"/>
          <w:szCs w:val="24"/>
        </w:rPr>
      </w:pPr>
      <w:r w:rsidRPr="000960D8">
        <w:rPr>
          <w:noProof/>
          <w:lang w:eastAsia="ru-RU"/>
        </w:rPr>
        <w:drawing>
          <wp:inline distT="0" distB="0" distL="0" distR="0" wp14:anchorId="148D765F" wp14:editId="1202DEED">
            <wp:extent cx="4933950" cy="4086225"/>
            <wp:effectExtent l="0" t="0" r="0" b="0"/>
            <wp:docPr id="114" name="Диаграмма 1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667FB" w:rsidRPr="000960D8" w:rsidRDefault="00E667FB" w:rsidP="00E667FB">
      <w:pPr>
        <w:tabs>
          <w:tab w:val="left" w:pos="9923"/>
        </w:tabs>
        <w:spacing w:line="240" w:lineRule="auto"/>
        <w:jc w:val="center"/>
        <w:rPr>
          <w:rFonts w:ascii="Times New Roman" w:hAnsi="Times New Roman" w:cs="Times New Roman"/>
          <w:sz w:val="24"/>
          <w:szCs w:val="24"/>
        </w:rPr>
      </w:pPr>
      <w:r w:rsidRPr="000960D8">
        <w:rPr>
          <w:rFonts w:ascii="Times New Roman" w:hAnsi="Times New Roman" w:cs="Times New Roman"/>
          <w:sz w:val="24"/>
          <w:szCs w:val="24"/>
        </w:rPr>
        <w:t xml:space="preserve">Рисунок </w:t>
      </w:r>
      <w:r w:rsidR="00B23A15">
        <w:rPr>
          <w:rFonts w:ascii="Times New Roman" w:hAnsi="Times New Roman" w:cs="Times New Roman"/>
          <w:sz w:val="24"/>
          <w:szCs w:val="24"/>
        </w:rPr>
        <w:t>9</w:t>
      </w:r>
      <w:r w:rsidRPr="000960D8">
        <w:rPr>
          <w:rFonts w:ascii="Times New Roman" w:hAnsi="Times New Roman" w:cs="Times New Roman"/>
          <w:sz w:val="24"/>
          <w:szCs w:val="24"/>
        </w:rPr>
        <w:t xml:space="preserve"> - </w:t>
      </w:r>
      <w:r>
        <w:rPr>
          <w:rFonts w:ascii="Times New Roman" w:hAnsi="Times New Roman" w:cs="Times New Roman"/>
          <w:sz w:val="24"/>
          <w:szCs w:val="24"/>
        </w:rPr>
        <w:t>Д</w:t>
      </w:r>
      <w:r w:rsidRPr="000960D8">
        <w:rPr>
          <w:rFonts w:ascii="Times New Roman" w:hAnsi="Times New Roman" w:cs="Times New Roman"/>
          <w:sz w:val="24"/>
          <w:szCs w:val="24"/>
        </w:rPr>
        <w:t>оходы бюджета, млн. рублей (в действующих ценах)</w:t>
      </w:r>
    </w:p>
    <w:p w:rsidR="00E667FB" w:rsidRPr="000960D8" w:rsidRDefault="00E667FB" w:rsidP="00E667FB">
      <w:pPr>
        <w:tabs>
          <w:tab w:val="left" w:pos="9923"/>
        </w:tabs>
        <w:spacing w:line="240" w:lineRule="auto"/>
        <w:jc w:val="center"/>
        <w:rPr>
          <w:rFonts w:ascii="Times New Roman" w:hAnsi="Times New Roman" w:cs="Times New Roman"/>
          <w:sz w:val="24"/>
          <w:szCs w:val="24"/>
        </w:rPr>
      </w:pPr>
      <w:r w:rsidRPr="000960D8">
        <w:rPr>
          <w:noProof/>
          <w:lang w:eastAsia="ru-RU"/>
        </w:rPr>
        <w:lastRenderedPageBreak/>
        <w:drawing>
          <wp:inline distT="0" distB="0" distL="0" distR="0" wp14:anchorId="132ED75B" wp14:editId="07088CD0">
            <wp:extent cx="5029200" cy="4114800"/>
            <wp:effectExtent l="0" t="0" r="0" b="0"/>
            <wp:docPr id="116" name="Диаграмма 1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667FB" w:rsidRPr="000960D8" w:rsidRDefault="00E667FB" w:rsidP="00E667FB">
      <w:pPr>
        <w:tabs>
          <w:tab w:val="left" w:pos="9923"/>
        </w:tabs>
        <w:spacing w:line="240" w:lineRule="auto"/>
        <w:jc w:val="center"/>
        <w:rPr>
          <w:rFonts w:ascii="Times New Roman" w:hAnsi="Times New Roman" w:cs="Times New Roman"/>
          <w:sz w:val="24"/>
          <w:szCs w:val="24"/>
        </w:rPr>
      </w:pPr>
      <w:r w:rsidRPr="000960D8">
        <w:rPr>
          <w:rFonts w:ascii="Times New Roman" w:hAnsi="Times New Roman" w:cs="Times New Roman"/>
          <w:sz w:val="24"/>
          <w:szCs w:val="24"/>
        </w:rPr>
        <w:t>Рисунок 1</w:t>
      </w:r>
      <w:r w:rsidR="00B23A15">
        <w:rPr>
          <w:rFonts w:ascii="Times New Roman" w:hAnsi="Times New Roman" w:cs="Times New Roman"/>
          <w:sz w:val="24"/>
          <w:szCs w:val="24"/>
        </w:rPr>
        <w:t>0</w:t>
      </w:r>
      <w:r w:rsidRPr="000960D8">
        <w:rPr>
          <w:rFonts w:ascii="Times New Roman" w:hAnsi="Times New Roman" w:cs="Times New Roman"/>
          <w:sz w:val="24"/>
          <w:szCs w:val="24"/>
        </w:rPr>
        <w:t xml:space="preserve"> - </w:t>
      </w:r>
      <w:r>
        <w:rPr>
          <w:rFonts w:ascii="Times New Roman" w:hAnsi="Times New Roman" w:cs="Times New Roman"/>
          <w:sz w:val="24"/>
          <w:szCs w:val="24"/>
        </w:rPr>
        <w:t>Д</w:t>
      </w:r>
      <w:r w:rsidRPr="000960D8">
        <w:rPr>
          <w:rFonts w:ascii="Times New Roman" w:hAnsi="Times New Roman" w:cs="Times New Roman"/>
          <w:sz w:val="24"/>
          <w:szCs w:val="24"/>
        </w:rPr>
        <w:t>оходы бюджета, млн. рублей (в сопоставимых ценах)</w:t>
      </w:r>
    </w:p>
    <w:p w:rsidR="00E667FB" w:rsidRPr="000960D8" w:rsidRDefault="00E667FB" w:rsidP="00E667FB">
      <w:pPr>
        <w:tabs>
          <w:tab w:val="left" w:pos="9923"/>
        </w:tabs>
        <w:spacing w:line="240" w:lineRule="auto"/>
        <w:jc w:val="center"/>
        <w:rPr>
          <w:rFonts w:ascii="Times New Roman" w:hAnsi="Times New Roman" w:cs="Times New Roman"/>
          <w:sz w:val="24"/>
          <w:szCs w:val="24"/>
        </w:rPr>
      </w:pPr>
      <w:r w:rsidRPr="000960D8">
        <w:rPr>
          <w:noProof/>
          <w:lang w:eastAsia="ru-RU"/>
        </w:rPr>
        <w:drawing>
          <wp:inline distT="0" distB="0" distL="0" distR="0" wp14:anchorId="6E0EB75D" wp14:editId="459D66A4">
            <wp:extent cx="4572000" cy="3171825"/>
            <wp:effectExtent l="0" t="0" r="0" b="0"/>
            <wp:docPr id="117" name="Диаграмма 1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667FB" w:rsidRPr="000960D8" w:rsidRDefault="00E667FB" w:rsidP="00E667FB">
      <w:pPr>
        <w:tabs>
          <w:tab w:val="left" w:pos="9923"/>
        </w:tabs>
        <w:spacing w:after="0" w:line="240" w:lineRule="auto"/>
        <w:jc w:val="center"/>
        <w:rPr>
          <w:rFonts w:ascii="Times New Roman" w:hAnsi="Times New Roman" w:cs="Times New Roman"/>
          <w:sz w:val="24"/>
          <w:szCs w:val="24"/>
        </w:rPr>
      </w:pPr>
      <w:r w:rsidRPr="000960D8">
        <w:rPr>
          <w:rFonts w:ascii="Times New Roman" w:hAnsi="Times New Roman" w:cs="Times New Roman"/>
          <w:sz w:val="24"/>
          <w:szCs w:val="24"/>
        </w:rPr>
        <w:t>Рисунок 1</w:t>
      </w:r>
      <w:r w:rsidR="00B23A15">
        <w:rPr>
          <w:rFonts w:ascii="Times New Roman" w:hAnsi="Times New Roman" w:cs="Times New Roman"/>
          <w:sz w:val="24"/>
          <w:szCs w:val="24"/>
        </w:rPr>
        <w:t xml:space="preserve">1 </w:t>
      </w:r>
      <w:r w:rsidRPr="000960D8">
        <w:rPr>
          <w:rFonts w:ascii="Times New Roman" w:hAnsi="Times New Roman" w:cs="Times New Roman"/>
          <w:sz w:val="24"/>
          <w:szCs w:val="24"/>
        </w:rPr>
        <w:t>- Среднемесячная номинальная заработная плата, начисленная работникам, рублей (в действующих ценах)</w:t>
      </w:r>
    </w:p>
    <w:p w:rsidR="00E667FB" w:rsidRPr="000960D8" w:rsidRDefault="00E667FB" w:rsidP="00E667FB">
      <w:pPr>
        <w:tabs>
          <w:tab w:val="left" w:pos="9923"/>
        </w:tabs>
        <w:spacing w:line="240" w:lineRule="auto"/>
        <w:jc w:val="center"/>
        <w:rPr>
          <w:rFonts w:ascii="Times New Roman" w:hAnsi="Times New Roman" w:cs="Times New Roman"/>
          <w:sz w:val="24"/>
          <w:szCs w:val="24"/>
        </w:rPr>
      </w:pPr>
      <w:r w:rsidRPr="000960D8">
        <w:rPr>
          <w:noProof/>
          <w:lang w:eastAsia="ru-RU"/>
        </w:rPr>
        <w:lastRenderedPageBreak/>
        <w:drawing>
          <wp:inline distT="0" distB="0" distL="0" distR="0" wp14:anchorId="42778528" wp14:editId="7E3C38BA">
            <wp:extent cx="4848225" cy="2781300"/>
            <wp:effectExtent l="0" t="0" r="0" b="0"/>
            <wp:docPr id="119" name="Диаграмма 1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667FB" w:rsidRPr="000960D8" w:rsidRDefault="00E667FB" w:rsidP="00E667FB">
      <w:pPr>
        <w:spacing w:after="0" w:line="240" w:lineRule="auto"/>
        <w:jc w:val="center"/>
        <w:rPr>
          <w:rFonts w:ascii="Times New Roman" w:eastAsia="Times New Roman" w:hAnsi="Times New Roman" w:cs="Times New Roman"/>
          <w:sz w:val="24"/>
          <w:szCs w:val="24"/>
          <w:lang w:eastAsia="ru-RU"/>
        </w:rPr>
      </w:pPr>
      <w:r w:rsidRPr="000960D8">
        <w:rPr>
          <w:rFonts w:ascii="Times New Roman" w:eastAsiaTheme="majorEastAsia" w:hAnsi="Times New Roman" w:cs="Times New Roman"/>
          <w:bCs/>
          <w:color w:val="000000"/>
          <w:kern w:val="24"/>
          <w:sz w:val="24"/>
          <w:szCs w:val="24"/>
          <w:lang w:eastAsia="ru-RU"/>
        </w:rPr>
        <w:t>Рисунок 1</w:t>
      </w:r>
      <w:r w:rsidR="00B23A15">
        <w:rPr>
          <w:rFonts w:ascii="Times New Roman" w:eastAsiaTheme="majorEastAsia" w:hAnsi="Times New Roman" w:cs="Times New Roman"/>
          <w:bCs/>
          <w:color w:val="000000"/>
          <w:kern w:val="24"/>
          <w:sz w:val="24"/>
          <w:szCs w:val="24"/>
          <w:lang w:eastAsia="ru-RU"/>
        </w:rPr>
        <w:t>2</w:t>
      </w:r>
      <w:r w:rsidRPr="000960D8">
        <w:rPr>
          <w:rFonts w:ascii="Times New Roman" w:eastAsiaTheme="majorEastAsia" w:hAnsi="Times New Roman" w:cs="Times New Roman"/>
          <w:bCs/>
          <w:color w:val="000000"/>
          <w:kern w:val="24"/>
          <w:sz w:val="24"/>
          <w:szCs w:val="24"/>
          <w:lang w:eastAsia="ru-RU"/>
        </w:rPr>
        <w:t xml:space="preserve"> - Среднемесячная номинальная заработная плата, начисленная работникам, рублей (в ценах 2015 года)</w:t>
      </w:r>
    </w:p>
    <w:p w:rsidR="00E667FB" w:rsidRPr="000960D8" w:rsidRDefault="00E667FB" w:rsidP="00E667FB">
      <w:pPr>
        <w:tabs>
          <w:tab w:val="left" w:pos="9923"/>
        </w:tabs>
        <w:spacing w:line="240" w:lineRule="auto"/>
        <w:jc w:val="center"/>
        <w:rPr>
          <w:rFonts w:ascii="Times New Roman" w:hAnsi="Times New Roman" w:cs="Times New Roman"/>
          <w:sz w:val="24"/>
          <w:szCs w:val="24"/>
        </w:rPr>
      </w:pPr>
    </w:p>
    <w:p w:rsidR="00E667FB" w:rsidRPr="000960D8" w:rsidRDefault="00E667FB" w:rsidP="00E667FB">
      <w:pPr>
        <w:tabs>
          <w:tab w:val="left" w:pos="9923"/>
        </w:tabs>
        <w:spacing w:after="0" w:line="240" w:lineRule="auto"/>
        <w:jc w:val="center"/>
        <w:rPr>
          <w:rFonts w:ascii="Times New Roman" w:hAnsi="Times New Roman" w:cs="Times New Roman"/>
          <w:sz w:val="24"/>
          <w:szCs w:val="24"/>
          <w:highlight w:val="yellow"/>
        </w:rPr>
      </w:pPr>
      <w:r w:rsidRPr="000960D8">
        <w:rPr>
          <w:noProof/>
          <w:lang w:eastAsia="ru-RU"/>
        </w:rPr>
        <w:drawing>
          <wp:inline distT="0" distB="0" distL="0" distR="0" wp14:anchorId="675938AB" wp14:editId="64DFF71F">
            <wp:extent cx="4810125" cy="2743200"/>
            <wp:effectExtent l="0" t="0" r="0" b="0"/>
            <wp:docPr id="122" name="Диаграмма 1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667FB" w:rsidRPr="000960D8" w:rsidRDefault="00E667FB" w:rsidP="00E667FB">
      <w:pPr>
        <w:tabs>
          <w:tab w:val="left" w:pos="9923"/>
        </w:tabs>
        <w:spacing w:after="0" w:line="240" w:lineRule="auto"/>
        <w:jc w:val="center"/>
        <w:rPr>
          <w:rFonts w:ascii="Times New Roman" w:hAnsi="Times New Roman" w:cs="Times New Roman"/>
          <w:sz w:val="24"/>
          <w:szCs w:val="24"/>
          <w:highlight w:val="yellow"/>
        </w:rPr>
      </w:pPr>
    </w:p>
    <w:p w:rsidR="00E667FB" w:rsidRPr="000960D8" w:rsidRDefault="00E667FB" w:rsidP="00E667FB">
      <w:pPr>
        <w:tabs>
          <w:tab w:val="left" w:pos="9923"/>
        </w:tabs>
        <w:spacing w:after="0" w:line="240" w:lineRule="auto"/>
        <w:ind w:firstLine="851"/>
        <w:jc w:val="center"/>
        <w:rPr>
          <w:rFonts w:ascii="Times New Roman" w:hAnsi="Times New Roman" w:cs="Times New Roman"/>
          <w:sz w:val="24"/>
          <w:szCs w:val="24"/>
        </w:rPr>
      </w:pPr>
      <w:r w:rsidRPr="000960D8">
        <w:rPr>
          <w:rFonts w:ascii="Times New Roman" w:hAnsi="Times New Roman" w:cs="Times New Roman"/>
          <w:sz w:val="24"/>
          <w:szCs w:val="24"/>
        </w:rPr>
        <w:t>Рисунок 1</w:t>
      </w:r>
      <w:r w:rsidR="00B23A15">
        <w:rPr>
          <w:rFonts w:ascii="Times New Roman" w:hAnsi="Times New Roman" w:cs="Times New Roman"/>
          <w:sz w:val="24"/>
          <w:szCs w:val="24"/>
        </w:rPr>
        <w:t>3</w:t>
      </w:r>
      <w:r w:rsidRPr="000960D8">
        <w:rPr>
          <w:rFonts w:ascii="Times New Roman" w:hAnsi="Times New Roman" w:cs="Times New Roman"/>
          <w:sz w:val="24"/>
          <w:szCs w:val="24"/>
        </w:rPr>
        <w:t xml:space="preserve"> - Численность населения, тыс. человек</w:t>
      </w:r>
    </w:p>
    <w:p w:rsidR="003379FC" w:rsidRPr="0051147A" w:rsidRDefault="003379FC" w:rsidP="00AE1D34">
      <w:pPr>
        <w:spacing w:after="0" w:line="240" w:lineRule="auto"/>
        <w:ind w:firstLine="709"/>
        <w:rPr>
          <w:rFonts w:ascii="Times New Roman" w:hAnsi="Times New Roman"/>
          <w:sz w:val="24"/>
          <w:szCs w:val="24"/>
        </w:rPr>
      </w:pP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r w:rsidRPr="00262718">
        <w:rPr>
          <w:rFonts w:ascii="Times New Roman" w:hAnsi="Times New Roman"/>
          <w:sz w:val="24"/>
          <w:szCs w:val="24"/>
        </w:rPr>
        <w:t>В качестве основных подходов, способствующих разработке прогностических параметров развития социально-экономических параметров г. Комсомольск</w:t>
      </w:r>
      <w:r>
        <w:rPr>
          <w:rFonts w:ascii="Times New Roman" w:hAnsi="Times New Roman"/>
          <w:sz w:val="24"/>
          <w:szCs w:val="24"/>
        </w:rPr>
        <w:t>а</w:t>
      </w:r>
      <w:r w:rsidRPr="00262718">
        <w:rPr>
          <w:rFonts w:ascii="Times New Roman" w:hAnsi="Times New Roman"/>
          <w:sz w:val="24"/>
          <w:szCs w:val="24"/>
        </w:rPr>
        <w:t xml:space="preserve">-на-Амуре, выбраны методы экономико-математического моделирования, позволяющие выявить зависимости между эндогенными и экзогенными переменными. </w:t>
      </w: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b/>
          <w:sz w:val="24"/>
          <w:szCs w:val="24"/>
        </w:rPr>
      </w:pPr>
      <w:r w:rsidRPr="00262718">
        <w:rPr>
          <w:rFonts w:ascii="Times New Roman" w:hAnsi="Times New Roman"/>
          <w:b/>
          <w:sz w:val="24"/>
          <w:szCs w:val="24"/>
        </w:rPr>
        <w:t>Этап 1. Прогноз выпуска продукции</w:t>
      </w:r>
    </w:p>
    <w:p w:rsidR="003379FC"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r w:rsidRPr="00262718">
        <w:rPr>
          <w:rFonts w:ascii="Times New Roman" w:hAnsi="Times New Roman"/>
          <w:sz w:val="24"/>
          <w:szCs w:val="24"/>
        </w:rPr>
        <w:t>Первым этапом прогнозирования стало моделирование объема выпуска продукции в г. Комсомольск-на-Амуре. Принципиальная схема расчетов представлена на рисунке 1</w:t>
      </w:r>
      <w:r w:rsidR="00AE1D34">
        <w:rPr>
          <w:rFonts w:ascii="Times New Roman" w:hAnsi="Times New Roman"/>
          <w:sz w:val="24"/>
          <w:szCs w:val="24"/>
        </w:rPr>
        <w:t>5</w:t>
      </w:r>
      <w:r w:rsidRPr="00262718">
        <w:rPr>
          <w:rFonts w:ascii="Times New Roman" w:hAnsi="Times New Roman"/>
          <w:sz w:val="24"/>
          <w:szCs w:val="24"/>
        </w:rPr>
        <w:t>.</w:t>
      </w: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p>
    <w:p w:rsidR="003379FC" w:rsidRPr="00262718" w:rsidRDefault="003379FC" w:rsidP="00AE1D34">
      <w:pPr>
        <w:shd w:val="clear" w:color="auto" w:fill="FFFFFF" w:themeFill="background1"/>
        <w:tabs>
          <w:tab w:val="left" w:pos="9923"/>
        </w:tabs>
        <w:spacing w:after="0" w:line="240" w:lineRule="auto"/>
        <w:ind w:firstLine="709"/>
        <w:jc w:val="center"/>
        <w:rPr>
          <w:rFonts w:ascii="Times New Roman" w:hAnsi="Times New Roman"/>
          <w:sz w:val="24"/>
          <w:szCs w:val="24"/>
        </w:rPr>
      </w:pPr>
      <w:r w:rsidRPr="00262718">
        <w:rPr>
          <w:rFonts w:ascii="Times New Roman" w:hAnsi="Times New Roman"/>
          <w:noProof/>
          <w:sz w:val="24"/>
          <w:szCs w:val="24"/>
          <w:lang w:eastAsia="ru-RU"/>
        </w:rPr>
        <w:lastRenderedPageBreak/>
        <w:drawing>
          <wp:inline distT="0" distB="0" distL="0" distR="0" wp14:anchorId="6B176FEF" wp14:editId="7D2E17BC">
            <wp:extent cx="5486400" cy="2076450"/>
            <wp:effectExtent l="0" t="0" r="19050" b="0"/>
            <wp:docPr id="121" name="Схема 1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3379FC" w:rsidRPr="00262718" w:rsidRDefault="003379FC" w:rsidP="00AE1D34">
      <w:pPr>
        <w:shd w:val="clear" w:color="auto" w:fill="FFFFFF" w:themeFill="background1"/>
        <w:tabs>
          <w:tab w:val="left" w:pos="9923"/>
        </w:tabs>
        <w:spacing w:after="0" w:line="240" w:lineRule="auto"/>
        <w:ind w:firstLine="709"/>
        <w:jc w:val="center"/>
        <w:rPr>
          <w:rFonts w:ascii="Times New Roman" w:hAnsi="Times New Roman"/>
          <w:sz w:val="24"/>
          <w:szCs w:val="24"/>
        </w:rPr>
      </w:pPr>
      <w:r w:rsidRPr="00262718">
        <w:rPr>
          <w:rFonts w:ascii="Times New Roman" w:hAnsi="Times New Roman"/>
          <w:sz w:val="24"/>
          <w:szCs w:val="24"/>
        </w:rPr>
        <w:t>Рисунок 1</w:t>
      </w:r>
      <w:r w:rsidR="00AE1D34">
        <w:rPr>
          <w:rFonts w:ascii="Times New Roman" w:hAnsi="Times New Roman"/>
          <w:sz w:val="24"/>
          <w:szCs w:val="24"/>
        </w:rPr>
        <w:t>5</w:t>
      </w:r>
      <w:r w:rsidRPr="00262718">
        <w:rPr>
          <w:rFonts w:ascii="Times New Roman" w:hAnsi="Times New Roman"/>
          <w:sz w:val="24"/>
          <w:szCs w:val="24"/>
        </w:rPr>
        <w:t xml:space="preserve"> – Концептуальная модель взаимосвязи факторов, определяющих динамику роста объемов выпуска продукции в г. Комсомольск</w:t>
      </w:r>
      <w:r>
        <w:rPr>
          <w:rFonts w:ascii="Times New Roman" w:hAnsi="Times New Roman"/>
          <w:sz w:val="24"/>
          <w:szCs w:val="24"/>
        </w:rPr>
        <w:t>е</w:t>
      </w:r>
      <w:r w:rsidRPr="00262718">
        <w:rPr>
          <w:rFonts w:ascii="Times New Roman" w:hAnsi="Times New Roman"/>
          <w:sz w:val="24"/>
          <w:szCs w:val="24"/>
        </w:rPr>
        <w:t>-на-Амуре</w:t>
      </w: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r w:rsidRPr="00262718">
        <w:rPr>
          <w:rFonts w:ascii="Times New Roman" w:hAnsi="Times New Roman"/>
          <w:sz w:val="24"/>
          <w:szCs w:val="24"/>
        </w:rPr>
        <w:t xml:space="preserve">Макроэкономическая динамика трендов национальной экономики в значительной мере определяет характер и динамику развития региональных (территориальных) экономических систем. Одним из ключевых макроэкономических индикаторов, запускающих механизмы интенсификации инвестиционной активности на местах являются темпы роста инвестиций в основной капитал. В связи с этим первый этап моделирования заключается в определении прогностических оценок инвестиционной активности г. Комсомольск-на-Амуре в зависимости от прогнозируемой динамики роста инвестиций в основной капитал, характерной для РФ в целом. </w:t>
      </w: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r w:rsidRPr="00262718">
        <w:rPr>
          <w:rFonts w:ascii="Times New Roman" w:hAnsi="Times New Roman"/>
          <w:sz w:val="24"/>
          <w:szCs w:val="24"/>
        </w:rPr>
        <w:t xml:space="preserve">Инвестиционная активность определяет тренды промышленного развития. В связи с чем вторым направлением моделирования стало определение эластичности между данными показателями на уровне городской экономики. В свою очередь темпы роста промышленного производства города определяют параметры развития одного из ключевых показателей макроэкономического развития – объем выпуска продукции территории. Данный показатель характеризует общий эффект, достигаемый городской экономикой предприятиями различного уровня. </w:t>
      </w: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r w:rsidRPr="00262718">
        <w:rPr>
          <w:rFonts w:ascii="Times New Roman" w:hAnsi="Times New Roman"/>
          <w:sz w:val="24"/>
          <w:szCs w:val="24"/>
        </w:rPr>
        <w:t>Результаты проведенных оценок, реализованных в рамках структурно-логической модели, рассмотренной выше, представлены в полученной системе уравнений:</w:t>
      </w: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p>
    <w:p w:rsidR="003379FC" w:rsidRDefault="00AE1D34"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r w:rsidRPr="00262718">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0A4EAD98" wp14:editId="07664D67">
                <wp:simplePos x="0" y="0"/>
                <wp:positionH relativeFrom="column">
                  <wp:posOffset>-165735</wp:posOffset>
                </wp:positionH>
                <wp:positionV relativeFrom="paragraph">
                  <wp:posOffset>95250</wp:posOffset>
                </wp:positionV>
                <wp:extent cx="707390" cy="600075"/>
                <wp:effectExtent l="0" t="0" r="16510" b="28575"/>
                <wp:wrapNone/>
                <wp:docPr id="91" name="Левая фигурная скобка 91"/>
                <wp:cNvGraphicFramePr/>
                <a:graphic xmlns:a="http://schemas.openxmlformats.org/drawingml/2006/main">
                  <a:graphicData uri="http://schemas.microsoft.com/office/word/2010/wordprocessingShape">
                    <wps:wsp>
                      <wps:cNvSpPr/>
                      <wps:spPr>
                        <a:xfrm>
                          <a:off x="0" y="0"/>
                          <a:ext cx="707390" cy="600075"/>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67C3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91" o:spid="_x0000_s1026" type="#_x0000_t87" style="position:absolute;margin-left:-13.05pt;margin-top:7.5pt;width:55.7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" strokecolor="#4a7ebb"/>
            </w:pict>
          </mc:Fallback>
        </mc:AlternateContent>
      </w: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proofErr w:type="spellStart"/>
      <w:r w:rsidRPr="00262718">
        <w:rPr>
          <w:rFonts w:ascii="Times New Roman" w:hAnsi="Times New Roman"/>
          <w:sz w:val="24"/>
          <w:szCs w:val="24"/>
        </w:rPr>
        <w:t>Вып_КНА</w:t>
      </w:r>
      <w:proofErr w:type="spellEnd"/>
      <w:r w:rsidRPr="00262718">
        <w:rPr>
          <w:rFonts w:ascii="Times New Roman" w:hAnsi="Times New Roman"/>
          <w:sz w:val="24"/>
          <w:szCs w:val="24"/>
        </w:rPr>
        <w:t xml:space="preserve"> = 69,714+0,403ИПП_КНА </w:t>
      </w: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r w:rsidRPr="00262718">
        <w:rPr>
          <w:rFonts w:ascii="Times New Roman" w:hAnsi="Times New Roman"/>
          <w:sz w:val="24"/>
          <w:szCs w:val="24"/>
        </w:rPr>
        <w:t xml:space="preserve">ИПП_КНА = 36,347 + 0,705Инв_КНА[3]                                             </w:t>
      </w:r>
      <w:proofErr w:type="gramStart"/>
      <w:r w:rsidRPr="00262718">
        <w:rPr>
          <w:rFonts w:ascii="Times New Roman" w:hAnsi="Times New Roman"/>
          <w:sz w:val="24"/>
          <w:szCs w:val="24"/>
        </w:rPr>
        <w:t xml:space="preserve">   (</w:t>
      </w:r>
      <w:proofErr w:type="gramEnd"/>
      <w:r>
        <w:rPr>
          <w:rFonts w:ascii="Times New Roman" w:hAnsi="Times New Roman"/>
          <w:sz w:val="24"/>
          <w:szCs w:val="24"/>
        </w:rPr>
        <w:t>1</w:t>
      </w:r>
      <w:r w:rsidRPr="00262718">
        <w:rPr>
          <w:rFonts w:ascii="Times New Roman" w:hAnsi="Times New Roman"/>
          <w:sz w:val="24"/>
          <w:szCs w:val="24"/>
        </w:rPr>
        <w:t>)</w:t>
      </w: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proofErr w:type="spellStart"/>
      <w:r w:rsidRPr="00262718">
        <w:rPr>
          <w:rFonts w:ascii="Times New Roman" w:hAnsi="Times New Roman"/>
          <w:sz w:val="24"/>
          <w:szCs w:val="24"/>
        </w:rPr>
        <w:t>Инв_КНА</w:t>
      </w:r>
      <w:proofErr w:type="spellEnd"/>
      <w:r w:rsidRPr="00262718">
        <w:rPr>
          <w:rFonts w:ascii="Times New Roman" w:hAnsi="Times New Roman"/>
          <w:sz w:val="24"/>
          <w:szCs w:val="24"/>
        </w:rPr>
        <w:t xml:space="preserve"> = -43,079 + 1,44Инв_РФ</w:t>
      </w: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r w:rsidRPr="00262718">
        <w:rPr>
          <w:rFonts w:ascii="Times New Roman" w:hAnsi="Times New Roman"/>
          <w:sz w:val="24"/>
          <w:szCs w:val="24"/>
        </w:rPr>
        <w:t>где</w:t>
      </w: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r w:rsidRPr="00262718">
        <w:rPr>
          <w:rFonts w:ascii="Times New Roman" w:hAnsi="Times New Roman"/>
          <w:sz w:val="24"/>
          <w:szCs w:val="24"/>
        </w:rPr>
        <w:t>ИПП_КНА – индекс промышленного производства г. Комсомольск-на-Амуре в действующих ценах;</w:t>
      </w: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proofErr w:type="spellStart"/>
      <w:r w:rsidRPr="00262718">
        <w:rPr>
          <w:rFonts w:ascii="Times New Roman" w:hAnsi="Times New Roman"/>
          <w:sz w:val="24"/>
          <w:szCs w:val="24"/>
        </w:rPr>
        <w:t>Вып_КНА</w:t>
      </w:r>
      <w:proofErr w:type="spellEnd"/>
      <w:r w:rsidRPr="00262718">
        <w:rPr>
          <w:rFonts w:ascii="Times New Roman" w:hAnsi="Times New Roman"/>
          <w:sz w:val="24"/>
          <w:szCs w:val="24"/>
        </w:rPr>
        <w:t xml:space="preserve"> – темпы роста объема выпуска продукции и услуг в г. Комсомольск-на-Амуре в действующих ценах;</w:t>
      </w: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proofErr w:type="spellStart"/>
      <w:r w:rsidRPr="00262718">
        <w:rPr>
          <w:rFonts w:ascii="Times New Roman" w:hAnsi="Times New Roman"/>
          <w:sz w:val="24"/>
          <w:szCs w:val="24"/>
        </w:rPr>
        <w:t>Инв_КНА</w:t>
      </w:r>
      <w:proofErr w:type="spellEnd"/>
      <w:r w:rsidRPr="00262718">
        <w:rPr>
          <w:rFonts w:ascii="Times New Roman" w:hAnsi="Times New Roman"/>
          <w:sz w:val="24"/>
          <w:szCs w:val="24"/>
        </w:rPr>
        <w:t xml:space="preserve"> – темпы роста инвестиций в основной капитал в г. Комсомольск-на-Амуре в действующих ценах</w:t>
      </w: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proofErr w:type="spellStart"/>
      <w:r w:rsidRPr="00262718">
        <w:rPr>
          <w:rFonts w:ascii="Times New Roman" w:hAnsi="Times New Roman"/>
          <w:sz w:val="24"/>
          <w:szCs w:val="24"/>
        </w:rPr>
        <w:t>Инв_РФ</w:t>
      </w:r>
      <w:proofErr w:type="spellEnd"/>
      <w:r w:rsidRPr="00262718">
        <w:rPr>
          <w:rFonts w:ascii="Times New Roman" w:hAnsi="Times New Roman"/>
          <w:sz w:val="24"/>
          <w:szCs w:val="24"/>
        </w:rPr>
        <w:t xml:space="preserve"> – темпы роста инвестиций в основной капитал в РФ в сопоставимых ценах.</w:t>
      </w: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r w:rsidRPr="00262718">
        <w:rPr>
          <w:rFonts w:ascii="Times New Roman" w:hAnsi="Times New Roman"/>
          <w:sz w:val="24"/>
          <w:szCs w:val="24"/>
        </w:rPr>
        <w:t>[3] – лаговая переменная с лагом в три года.</w:t>
      </w: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r w:rsidRPr="00262718">
        <w:rPr>
          <w:rFonts w:ascii="Times New Roman" w:hAnsi="Times New Roman"/>
          <w:sz w:val="24"/>
          <w:szCs w:val="24"/>
        </w:rPr>
        <w:t>Оценка модели, характеризующей влияние темпов роста инвестиций в основной капитал в целом по РФ на инвестиционную активность г. Комсомольск-на-Амуре, осуществлена без учета инвестиций, направляемых, согласно плану-графику мероприятий по созданию ТОСЭР «Комсомольск</w:t>
      </w:r>
      <w:proofErr w:type="gramStart"/>
      <w:r w:rsidRPr="00262718">
        <w:rPr>
          <w:rFonts w:ascii="Times New Roman" w:hAnsi="Times New Roman"/>
          <w:sz w:val="24"/>
          <w:szCs w:val="24"/>
        </w:rPr>
        <w:t>»</w:t>
      </w:r>
      <w:proofErr w:type="gramEnd"/>
      <w:r w:rsidRPr="00262718">
        <w:rPr>
          <w:rFonts w:ascii="Times New Roman" w:hAnsi="Times New Roman"/>
          <w:sz w:val="24"/>
          <w:szCs w:val="24"/>
        </w:rPr>
        <w:t xml:space="preserve"> на 2015-2017гг. Это связано с тем, что инвестиционный всплеск 2016-2017гг. (1269,39 млн. рублей) в значительной мере искажает </w:t>
      </w:r>
      <w:r w:rsidRPr="00262718">
        <w:rPr>
          <w:rFonts w:ascii="Times New Roman" w:hAnsi="Times New Roman"/>
          <w:sz w:val="24"/>
          <w:szCs w:val="24"/>
        </w:rPr>
        <w:lastRenderedPageBreak/>
        <w:t xml:space="preserve">моделируемые тренды. Кроме того, объем инвестиций, направляемый на создание ТОСЭР, ориентирован, в первую очередь на строительство объектов социальной инфраструктуры, которая прямым образом не формирует рост промышленного производства, а лишь способствует наращиванию промышленного потенциала территории. </w:t>
      </w: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r w:rsidRPr="00262718">
        <w:rPr>
          <w:rFonts w:ascii="Times New Roman" w:hAnsi="Times New Roman"/>
          <w:sz w:val="24"/>
          <w:szCs w:val="24"/>
        </w:rPr>
        <w:t>Полученные первоначальные оценки, характеризующие тренды развития экономической среды города в зависимости от динамики макроэкономических трендов РФ, были дополнительно скорректированы с учетом сценарных параметров роста инвестиционной активности в результате реализации механизмов ТОСЭР, а также мер поддержки органами исполнительной власти субъектов МСП в рамках каждого сценарного прогноза. Итоговые данные о параметрах роста инвестиций в основной капитал в г. Комсомольск</w:t>
      </w:r>
      <w:r>
        <w:rPr>
          <w:rFonts w:ascii="Times New Roman" w:hAnsi="Times New Roman"/>
          <w:sz w:val="24"/>
          <w:szCs w:val="24"/>
        </w:rPr>
        <w:t>е</w:t>
      </w:r>
      <w:r w:rsidRPr="00262718">
        <w:rPr>
          <w:rFonts w:ascii="Times New Roman" w:hAnsi="Times New Roman"/>
          <w:sz w:val="24"/>
          <w:szCs w:val="24"/>
        </w:rPr>
        <w:t>-на-Амуре представлены на рисунке</w:t>
      </w:r>
      <w:r w:rsidR="00AE1D34">
        <w:rPr>
          <w:rFonts w:ascii="Times New Roman" w:hAnsi="Times New Roman"/>
          <w:sz w:val="24"/>
          <w:szCs w:val="24"/>
        </w:rPr>
        <w:t xml:space="preserve"> 16</w:t>
      </w:r>
      <w:r w:rsidRPr="00262718">
        <w:rPr>
          <w:rFonts w:ascii="Times New Roman" w:hAnsi="Times New Roman"/>
          <w:sz w:val="24"/>
          <w:szCs w:val="24"/>
        </w:rPr>
        <w:t>.</w:t>
      </w: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5"/>
        <w:gridCol w:w="240"/>
      </w:tblGrid>
      <w:tr w:rsidR="003379FC" w:rsidRPr="00262718" w:rsidTr="00314A66">
        <w:tc>
          <w:tcPr>
            <w:tcW w:w="4626" w:type="dxa"/>
          </w:tcPr>
          <w:p w:rsidR="003379FC" w:rsidRPr="00262718" w:rsidRDefault="003379FC" w:rsidP="00AE1D34">
            <w:pPr>
              <w:tabs>
                <w:tab w:val="left" w:pos="9923"/>
              </w:tabs>
              <w:spacing w:after="0" w:line="240" w:lineRule="auto"/>
              <w:ind w:firstLine="709"/>
              <w:jc w:val="both"/>
              <w:rPr>
                <w:rFonts w:ascii="Times New Roman" w:hAnsi="Times New Roman"/>
                <w:sz w:val="24"/>
                <w:szCs w:val="24"/>
              </w:rPr>
            </w:pPr>
            <w:r w:rsidRPr="00262718">
              <w:rPr>
                <w:noProof/>
                <w:sz w:val="24"/>
                <w:szCs w:val="24"/>
                <w:lang w:eastAsia="ru-RU"/>
              </w:rPr>
              <w:drawing>
                <wp:inline distT="0" distB="0" distL="0" distR="0" wp14:anchorId="2B645052" wp14:editId="426A2ADD">
                  <wp:extent cx="5191125" cy="2219325"/>
                  <wp:effectExtent l="0" t="0" r="9525" b="9525"/>
                  <wp:docPr id="137" name="Диаграмма 1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729" w:type="dxa"/>
          </w:tcPr>
          <w:p w:rsidR="003379FC" w:rsidRPr="00262718" w:rsidRDefault="003379FC" w:rsidP="00AE1D34">
            <w:pPr>
              <w:tabs>
                <w:tab w:val="left" w:pos="9923"/>
              </w:tabs>
              <w:spacing w:after="0" w:line="240" w:lineRule="auto"/>
              <w:ind w:firstLine="709"/>
              <w:jc w:val="both"/>
              <w:rPr>
                <w:rFonts w:ascii="Times New Roman" w:hAnsi="Times New Roman"/>
                <w:sz w:val="24"/>
                <w:szCs w:val="24"/>
              </w:rPr>
            </w:pPr>
          </w:p>
        </w:tc>
      </w:tr>
    </w:tbl>
    <w:p w:rsidR="003379FC" w:rsidRPr="00262718" w:rsidRDefault="003379FC" w:rsidP="00AE1D34">
      <w:pPr>
        <w:shd w:val="clear" w:color="auto" w:fill="FFFFFF" w:themeFill="background1"/>
        <w:tabs>
          <w:tab w:val="left" w:pos="9923"/>
        </w:tabs>
        <w:spacing w:after="0" w:line="240" w:lineRule="auto"/>
        <w:ind w:firstLine="709"/>
        <w:jc w:val="center"/>
        <w:rPr>
          <w:rFonts w:ascii="Times New Roman" w:hAnsi="Times New Roman"/>
          <w:sz w:val="24"/>
          <w:szCs w:val="24"/>
        </w:rPr>
      </w:pPr>
      <w:r w:rsidRPr="00262718">
        <w:rPr>
          <w:rFonts w:ascii="Times New Roman" w:hAnsi="Times New Roman"/>
          <w:sz w:val="24"/>
          <w:szCs w:val="24"/>
        </w:rPr>
        <w:t>Рисунок</w:t>
      </w:r>
      <w:r w:rsidR="00AE1D34">
        <w:rPr>
          <w:rFonts w:ascii="Times New Roman" w:hAnsi="Times New Roman"/>
          <w:sz w:val="24"/>
          <w:szCs w:val="24"/>
        </w:rPr>
        <w:t xml:space="preserve"> 16</w:t>
      </w:r>
      <w:r w:rsidRPr="00262718">
        <w:rPr>
          <w:rFonts w:ascii="Times New Roman" w:hAnsi="Times New Roman"/>
          <w:sz w:val="24"/>
          <w:szCs w:val="24"/>
        </w:rPr>
        <w:t xml:space="preserve"> – Прогнозные параметры инвестиционной активности в г. Комсомольск-на-Амуре,</w:t>
      </w:r>
      <w:r w:rsidR="00314A66">
        <w:rPr>
          <w:rFonts w:ascii="Times New Roman" w:hAnsi="Times New Roman"/>
          <w:sz w:val="24"/>
          <w:szCs w:val="24"/>
        </w:rPr>
        <w:t xml:space="preserve"> млрд. рублей</w:t>
      </w:r>
      <w:bookmarkStart w:id="0" w:name="_GoBack"/>
      <w:bookmarkEnd w:id="0"/>
      <w:r w:rsidRPr="00262718">
        <w:rPr>
          <w:rFonts w:ascii="Times New Roman" w:hAnsi="Times New Roman"/>
          <w:sz w:val="24"/>
          <w:szCs w:val="24"/>
        </w:rPr>
        <w:t xml:space="preserve"> в сопоставимых ценах</w:t>
      </w: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r w:rsidRPr="00262718">
        <w:rPr>
          <w:rFonts w:ascii="Times New Roman" w:hAnsi="Times New Roman"/>
          <w:sz w:val="24"/>
          <w:szCs w:val="24"/>
        </w:rPr>
        <w:t>В результате расчетов по модели, используя сценарные предположения, была получена следующая динамика объема выпуска продукции г. Комсомольск</w:t>
      </w:r>
      <w:r>
        <w:rPr>
          <w:rFonts w:ascii="Times New Roman" w:hAnsi="Times New Roman"/>
          <w:sz w:val="24"/>
          <w:szCs w:val="24"/>
        </w:rPr>
        <w:t>а</w:t>
      </w:r>
      <w:r w:rsidRPr="00262718">
        <w:rPr>
          <w:rFonts w:ascii="Times New Roman" w:hAnsi="Times New Roman"/>
          <w:sz w:val="24"/>
          <w:szCs w:val="24"/>
        </w:rPr>
        <w:t>-на-Амуре на период до 2032 года:</w:t>
      </w: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p>
    <w:p w:rsidR="003379FC" w:rsidRPr="00262718" w:rsidRDefault="003379FC" w:rsidP="00AE1D34">
      <w:pPr>
        <w:shd w:val="clear" w:color="auto" w:fill="FFFFFF" w:themeFill="background1"/>
        <w:tabs>
          <w:tab w:val="left" w:pos="9923"/>
        </w:tabs>
        <w:spacing w:after="0" w:line="240" w:lineRule="auto"/>
        <w:ind w:firstLine="709"/>
        <w:jc w:val="center"/>
        <w:rPr>
          <w:rFonts w:ascii="Times New Roman" w:hAnsi="Times New Roman"/>
          <w:sz w:val="24"/>
          <w:szCs w:val="24"/>
        </w:rPr>
      </w:pPr>
      <w:r w:rsidRPr="00262718">
        <w:rPr>
          <w:noProof/>
          <w:sz w:val="24"/>
          <w:szCs w:val="24"/>
          <w:lang w:eastAsia="ru-RU"/>
        </w:rPr>
        <w:drawing>
          <wp:inline distT="0" distB="0" distL="0" distR="0" wp14:anchorId="32685E06" wp14:editId="68EBCDF7">
            <wp:extent cx="5876925" cy="2190750"/>
            <wp:effectExtent l="0" t="0" r="9525" b="0"/>
            <wp:docPr id="139" name="Диаграмма 1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379FC" w:rsidRPr="00262718" w:rsidRDefault="003379FC" w:rsidP="00AE1D34">
      <w:pPr>
        <w:shd w:val="clear" w:color="auto" w:fill="FFFFFF" w:themeFill="background1"/>
        <w:tabs>
          <w:tab w:val="left" w:pos="9923"/>
        </w:tabs>
        <w:spacing w:after="0" w:line="240" w:lineRule="auto"/>
        <w:ind w:firstLine="709"/>
        <w:jc w:val="center"/>
        <w:rPr>
          <w:rFonts w:ascii="Times New Roman" w:hAnsi="Times New Roman"/>
          <w:sz w:val="24"/>
          <w:szCs w:val="24"/>
        </w:rPr>
      </w:pPr>
      <w:r w:rsidRPr="00262718">
        <w:rPr>
          <w:rFonts w:ascii="Times New Roman" w:hAnsi="Times New Roman"/>
          <w:sz w:val="24"/>
          <w:szCs w:val="24"/>
        </w:rPr>
        <w:t xml:space="preserve">Рисунок </w:t>
      </w:r>
      <w:r w:rsidR="00AE1D34">
        <w:rPr>
          <w:rFonts w:ascii="Times New Roman" w:hAnsi="Times New Roman"/>
          <w:sz w:val="24"/>
          <w:szCs w:val="24"/>
        </w:rPr>
        <w:t>17</w:t>
      </w:r>
      <w:r w:rsidRPr="00262718">
        <w:rPr>
          <w:rFonts w:ascii="Times New Roman" w:hAnsi="Times New Roman"/>
          <w:sz w:val="24"/>
          <w:szCs w:val="24"/>
        </w:rPr>
        <w:t xml:space="preserve"> - Динамика объема выпуска продукции г. Комсомольск</w:t>
      </w:r>
      <w:r>
        <w:rPr>
          <w:rFonts w:ascii="Times New Roman" w:hAnsi="Times New Roman"/>
          <w:sz w:val="24"/>
          <w:szCs w:val="24"/>
        </w:rPr>
        <w:t>а</w:t>
      </w:r>
      <w:r w:rsidRPr="00262718">
        <w:rPr>
          <w:rFonts w:ascii="Times New Roman" w:hAnsi="Times New Roman"/>
          <w:sz w:val="24"/>
          <w:szCs w:val="24"/>
        </w:rPr>
        <w:t>-на-Амуре на период до 2032 года, темпы роста в сопоставимых ценах</w:t>
      </w: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r w:rsidRPr="00262718">
        <w:rPr>
          <w:rFonts w:ascii="Times New Roman" w:hAnsi="Times New Roman"/>
          <w:sz w:val="24"/>
          <w:szCs w:val="24"/>
        </w:rPr>
        <w:t xml:space="preserve">Незначительный уровень дифференциации динамики роста предопределяет существенный разрыв прогнозируемых объемов выпуска продукции в абсолютном выражении (рисунок </w:t>
      </w:r>
      <w:r w:rsidR="00AE1D34">
        <w:rPr>
          <w:rFonts w:ascii="Times New Roman" w:hAnsi="Times New Roman"/>
          <w:sz w:val="24"/>
          <w:szCs w:val="24"/>
        </w:rPr>
        <w:t>18</w:t>
      </w:r>
      <w:r w:rsidRPr="00262718">
        <w:rPr>
          <w:rFonts w:ascii="Times New Roman" w:hAnsi="Times New Roman"/>
          <w:sz w:val="24"/>
          <w:szCs w:val="24"/>
        </w:rPr>
        <w:t>). К 2032г. разница между оптимистическим и пессимистическим вариантами составит около 50,0 млрд. рублей.</w:t>
      </w:r>
    </w:p>
    <w:p w:rsidR="003379FC" w:rsidRPr="00262718" w:rsidRDefault="003379FC" w:rsidP="00AE1D34">
      <w:pPr>
        <w:shd w:val="clear" w:color="auto" w:fill="FFFFFF" w:themeFill="background1"/>
        <w:tabs>
          <w:tab w:val="left" w:pos="9923"/>
        </w:tabs>
        <w:spacing w:after="0" w:line="240" w:lineRule="auto"/>
        <w:ind w:firstLine="709"/>
        <w:jc w:val="center"/>
        <w:rPr>
          <w:rFonts w:ascii="Times New Roman" w:hAnsi="Times New Roman"/>
          <w:sz w:val="24"/>
          <w:szCs w:val="24"/>
        </w:rPr>
      </w:pPr>
      <w:r w:rsidRPr="00262718">
        <w:rPr>
          <w:noProof/>
          <w:sz w:val="24"/>
          <w:szCs w:val="24"/>
          <w:lang w:eastAsia="ru-RU"/>
        </w:rPr>
        <w:lastRenderedPageBreak/>
        <w:drawing>
          <wp:inline distT="0" distB="0" distL="0" distR="0" wp14:anchorId="39496901" wp14:editId="504E10E5">
            <wp:extent cx="5915025" cy="2533650"/>
            <wp:effectExtent l="0" t="0" r="9525" b="0"/>
            <wp:docPr id="140" name="Диаграмма 1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379FC" w:rsidRPr="00262718" w:rsidRDefault="003379FC" w:rsidP="00AE1D34">
      <w:pPr>
        <w:shd w:val="clear" w:color="auto" w:fill="FFFFFF" w:themeFill="background1"/>
        <w:tabs>
          <w:tab w:val="left" w:pos="9923"/>
        </w:tabs>
        <w:spacing w:after="0" w:line="240" w:lineRule="auto"/>
        <w:ind w:firstLine="709"/>
        <w:jc w:val="center"/>
        <w:rPr>
          <w:rFonts w:ascii="Times New Roman" w:hAnsi="Times New Roman"/>
          <w:sz w:val="24"/>
          <w:szCs w:val="24"/>
        </w:rPr>
      </w:pPr>
      <w:r w:rsidRPr="00262718">
        <w:rPr>
          <w:rFonts w:ascii="Times New Roman" w:hAnsi="Times New Roman"/>
          <w:sz w:val="24"/>
          <w:szCs w:val="24"/>
        </w:rPr>
        <w:t xml:space="preserve">Рисунок </w:t>
      </w:r>
      <w:r w:rsidR="00AE1D34">
        <w:rPr>
          <w:rFonts w:ascii="Times New Roman" w:hAnsi="Times New Roman"/>
          <w:sz w:val="24"/>
          <w:szCs w:val="24"/>
        </w:rPr>
        <w:t>18</w:t>
      </w:r>
      <w:r w:rsidRPr="00262718">
        <w:rPr>
          <w:rFonts w:ascii="Times New Roman" w:hAnsi="Times New Roman"/>
          <w:sz w:val="24"/>
          <w:szCs w:val="24"/>
        </w:rPr>
        <w:t xml:space="preserve"> - Объем выпуска продукции г. Комсомольск-на-Амуре, млрд. рублей в ценах 2015 года</w:t>
      </w: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r w:rsidRPr="00262718">
        <w:rPr>
          <w:rFonts w:ascii="Times New Roman" w:hAnsi="Times New Roman"/>
          <w:sz w:val="24"/>
          <w:szCs w:val="24"/>
        </w:rPr>
        <w:t>Полученные результаты прогноза объема выпуска продукции в г. Комсомольск-на-Амуре позволили осуществить расчеты по отдельным направлениям развития экономики города.</w:t>
      </w: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p>
    <w:p w:rsidR="003379FC" w:rsidRPr="00262718" w:rsidRDefault="003379FC" w:rsidP="00AE1D34">
      <w:pPr>
        <w:tabs>
          <w:tab w:val="left" w:pos="9923"/>
        </w:tabs>
        <w:spacing w:after="0" w:line="240" w:lineRule="auto"/>
        <w:ind w:firstLine="709"/>
        <w:jc w:val="both"/>
        <w:rPr>
          <w:rFonts w:ascii="Times New Roman" w:hAnsi="Times New Roman" w:cs="Times New Roman"/>
          <w:b/>
          <w:sz w:val="24"/>
          <w:szCs w:val="24"/>
        </w:rPr>
      </w:pPr>
      <w:r w:rsidRPr="00262718">
        <w:rPr>
          <w:rFonts w:ascii="Times New Roman" w:hAnsi="Times New Roman" w:cs="Times New Roman"/>
          <w:b/>
          <w:sz w:val="24"/>
          <w:szCs w:val="24"/>
        </w:rPr>
        <w:t>Этап 2. Прогноз эффективности развития малого и среднего предпринимательства</w:t>
      </w: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r w:rsidRPr="00262718">
        <w:rPr>
          <w:rFonts w:ascii="Times New Roman" w:hAnsi="Times New Roman" w:cs="Times New Roman"/>
          <w:sz w:val="24"/>
          <w:szCs w:val="24"/>
        </w:rPr>
        <w:t xml:space="preserve">В рамках второго этапа моделирования прогностических параметров развития г. Комсомольск-на-Амуре определялся уровень влияния динамики роста объема выпущенной продукции на темпы роста малого и среднего предпринимательства. </w:t>
      </w: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r w:rsidRPr="00262718">
        <w:rPr>
          <w:rFonts w:ascii="Times New Roman" w:hAnsi="Times New Roman" w:cs="Times New Roman"/>
          <w:sz w:val="24"/>
          <w:szCs w:val="24"/>
        </w:rPr>
        <w:t>Результаты эконометрического моделирования представлены в формуле 2.</w:t>
      </w: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r w:rsidRPr="00262718">
        <w:rPr>
          <w:rFonts w:ascii="Times New Roman" w:hAnsi="Times New Roman"/>
          <w:sz w:val="24"/>
          <w:szCs w:val="24"/>
        </w:rPr>
        <w:t xml:space="preserve">МСП_КНА = 83,49+0,168Вып_КНА[1]                                              </w:t>
      </w:r>
      <w:proofErr w:type="gramStart"/>
      <w:r w:rsidRPr="00262718">
        <w:rPr>
          <w:rFonts w:ascii="Times New Roman" w:hAnsi="Times New Roman"/>
          <w:sz w:val="24"/>
          <w:szCs w:val="24"/>
        </w:rPr>
        <w:t xml:space="preserve">   (</w:t>
      </w:r>
      <w:proofErr w:type="gramEnd"/>
      <w:r w:rsidRPr="00262718">
        <w:rPr>
          <w:rFonts w:ascii="Times New Roman" w:hAnsi="Times New Roman"/>
          <w:sz w:val="24"/>
          <w:szCs w:val="24"/>
        </w:rPr>
        <w:t>2)</w:t>
      </w: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r w:rsidRPr="00262718">
        <w:rPr>
          <w:rFonts w:ascii="Times New Roman" w:hAnsi="Times New Roman" w:cs="Times New Roman"/>
          <w:sz w:val="24"/>
          <w:szCs w:val="24"/>
        </w:rPr>
        <w:t>где</w:t>
      </w:r>
    </w:p>
    <w:p w:rsidR="003379FC" w:rsidRPr="000C35D4" w:rsidRDefault="003379FC" w:rsidP="00AE1D34">
      <w:pPr>
        <w:tabs>
          <w:tab w:val="left" w:pos="9923"/>
        </w:tabs>
        <w:spacing w:after="0" w:line="240" w:lineRule="auto"/>
        <w:ind w:firstLine="709"/>
        <w:jc w:val="both"/>
        <w:rPr>
          <w:rFonts w:ascii="Times New Roman" w:hAnsi="Times New Roman"/>
          <w:sz w:val="24"/>
          <w:szCs w:val="24"/>
        </w:rPr>
      </w:pPr>
      <w:proofErr w:type="spellStart"/>
      <w:r w:rsidRPr="00262718">
        <w:rPr>
          <w:rFonts w:ascii="Times New Roman" w:hAnsi="Times New Roman"/>
          <w:sz w:val="24"/>
          <w:szCs w:val="24"/>
        </w:rPr>
        <w:t>Вып_КНА</w:t>
      </w:r>
      <w:proofErr w:type="spellEnd"/>
      <w:r w:rsidRPr="00262718">
        <w:rPr>
          <w:rFonts w:ascii="Times New Roman" w:hAnsi="Times New Roman"/>
          <w:sz w:val="24"/>
          <w:szCs w:val="24"/>
        </w:rPr>
        <w:t xml:space="preserve">[1] – темпы роста объема выпуска продукции и услуг в г. Комсомольск-на-Амуре в действующих ценах </w:t>
      </w:r>
      <w:r w:rsidRPr="00262718">
        <w:rPr>
          <w:rFonts w:ascii="Times New Roman" w:hAnsi="Times New Roman"/>
          <w:sz w:val="24"/>
          <w:szCs w:val="24"/>
          <w:lang w:val="en-US"/>
        </w:rPr>
        <w:t>c</w:t>
      </w:r>
      <w:r w:rsidRPr="00262718">
        <w:rPr>
          <w:rFonts w:ascii="Times New Roman" w:hAnsi="Times New Roman"/>
          <w:sz w:val="24"/>
          <w:szCs w:val="24"/>
        </w:rPr>
        <w:t xml:space="preserve"> лагом в 1 год;</w:t>
      </w:r>
    </w:p>
    <w:p w:rsidR="003379FC" w:rsidRPr="00262718" w:rsidRDefault="003379FC" w:rsidP="00AE1D34">
      <w:pPr>
        <w:tabs>
          <w:tab w:val="left" w:pos="9923"/>
        </w:tabs>
        <w:spacing w:after="0" w:line="240" w:lineRule="auto"/>
        <w:ind w:firstLine="709"/>
        <w:jc w:val="both"/>
        <w:rPr>
          <w:rFonts w:ascii="Times New Roman" w:hAnsi="Times New Roman"/>
          <w:sz w:val="24"/>
          <w:szCs w:val="24"/>
        </w:rPr>
      </w:pPr>
      <w:r w:rsidRPr="00262718">
        <w:rPr>
          <w:rFonts w:ascii="Times New Roman" w:hAnsi="Times New Roman"/>
          <w:sz w:val="24"/>
          <w:szCs w:val="24"/>
        </w:rPr>
        <w:t>МСП_КНА – темпы роста числа предприятий малого и среднего бизнеса.</w:t>
      </w: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r w:rsidRPr="00262718">
        <w:rPr>
          <w:rFonts w:ascii="Times New Roman" w:hAnsi="Times New Roman"/>
          <w:sz w:val="24"/>
          <w:szCs w:val="24"/>
        </w:rPr>
        <w:t xml:space="preserve">В результате расчетов по модели, используя полученные прогнозные данные о темпах роста выпуска продукции, была получена динамика роста числа предприятий малого и среднего предпринимательства (рисунок </w:t>
      </w:r>
      <w:r w:rsidR="00AE1D34">
        <w:rPr>
          <w:rFonts w:ascii="Times New Roman" w:hAnsi="Times New Roman"/>
          <w:sz w:val="24"/>
          <w:szCs w:val="24"/>
        </w:rPr>
        <w:t>19</w:t>
      </w:r>
      <w:r w:rsidRPr="00262718">
        <w:rPr>
          <w:rFonts w:ascii="Times New Roman" w:hAnsi="Times New Roman"/>
          <w:sz w:val="24"/>
          <w:szCs w:val="24"/>
        </w:rPr>
        <w:t>).</w:t>
      </w:r>
    </w:p>
    <w:p w:rsidR="003379FC" w:rsidRPr="00262718" w:rsidRDefault="003379FC" w:rsidP="00AE1D34">
      <w:pPr>
        <w:shd w:val="clear" w:color="auto" w:fill="FFFFFF" w:themeFill="background1"/>
        <w:tabs>
          <w:tab w:val="left" w:pos="9355"/>
        </w:tabs>
        <w:spacing w:after="0" w:line="240" w:lineRule="auto"/>
        <w:jc w:val="center"/>
        <w:rPr>
          <w:rFonts w:ascii="Times New Roman" w:hAnsi="Times New Roman"/>
          <w:sz w:val="24"/>
          <w:szCs w:val="24"/>
        </w:rPr>
      </w:pPr>
      <w:r w:rsidRPr="00262718">
        <w:rPr>
          <w:noProof/>
          <w:sz w:val="24"/>
          <w:szCs w:val="24"/>
          <w:lang w:eastAsia="ru-RU"/>
        </w:rPr>
        <w:drawing>
          <wp:inline distT="0" distB="0" distL="0" distR="0" wp14:anchorId="5DEB109C" wp14:editId="1DE90E56">
            <wp:extent cx="5276850" cy="2400300"/>
            <wp:effectExtent l="0" t="0" r="0" b="0"/>
            <wp:docPr id="141" name="Диаграмма 1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379FC" w:rsidRPr="00262718" w:rsidRDefault="003379FC" w:rsidP="00AE1D34">
      <w:pPr>
        <w:shd w:val="clear" w:color="auto" w:fill="FFFFFF" w:themeFill="background1"/>
        <w:tabs>
          <w:tab w:val="left" w:pos="9923"/>
        </w:tabs>
        <w:spacing w:after="0" w:line="240" w:lineRule="auto"/>
        <w:ind w:firstLine="709"/>
        <w:jc w:val="center"/>
        <w:rPr>
          <w:rFonts w:ascii="Times New Roman" w:hAnsi="Times New Roman"/>
          <w:sz w:val="24"/>
          <w:szCs w:val="24"/>
        </w:rPr>
      </w:pPr>
      <w:r w:rsidRPr="00262718">
        <w:rPr>
          <w:rFonts w:ascii="Times New Roman" w:hAnsi="Times New Roman"/>
          <w:sz w:val="24"/>
          <w:szCs w:val="24"/>
        </w:rPr>
        <w:t xml:space="preserve">Рисунок </w:t>
      </w:r>
      <w:r w:rsidR="00AE1D34">
        <w:rPr>
          <w:rFonts w:ascii="Times New Roman" w:hAnsi="Times New Roman"/>
          <w:sz w:val="24"/>
          <w:szCs w:val="24"/>
        </w:rPr>
        <w:t>19</w:t>
      </w:r>
      <w:r w:rsidRPr="00262718">
        <w:rPr>
          <w:rFonts w:ascii="Times New Roman" w:hAnsi="Times New Roman"/>
          <w:sz w:val="24"/>
          <w:szCs w:val="24"/>
        </w:rPr>
        <w:t xml:space="preserve"> – Показатели развития предприятий малого и среднего предпринимательства, количество предприятия МСП</w:t>
      </w:r>
    </w:p>
    <w:p w:rsidR="003379FC"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r w:rsidRPr="00262718">
        <w:rPr>
          <w:rFonts w:ascii="Times New Roman" w:hAnsi="Times New Roman"/>
          <w:sz w:val="24"/>
          <w:szCs w:val="24"/>
        </w:rPr>
        <w:lastRenderedPageBreak/>
        <w:t xml:space="preserve">Учитывая, что в среднем на одно предприятие малого и среднего предпринимательства г. Комсомольск-на-Амуре приходится 3,8 сотрудника прогнозируемое число занятых в секторе МСП представлено на рисунке </w:t>
      </w:r>
      <w:r w:rsidR="00AE1D34">
        <w:rPr>
          <w:rFonts w:ascii="Times New Roman" w:hAnsi="Times New Roman"/>
          <w:sz w:val="24"/>
          <w:szCs w:val="24"/>
        </w:rPr>
        <w:t>20</w:t>
      </w:r>
      <w:r w:rsidRPr="00262718">
        <w:rPr>
          <w:rFonts w:ascii="Times New Roman" w:hAnsi="Times New Roman"/>
          <w:sz w:val="24"/>
          <w:szCs w:val="24"/>
        </w:rPr>
        <w:t>.</w:t>
      </w: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p>
    <w:p w:rsidR="003379FC" w:rsidRPr="00262718" w:rsidRDefault="003379FC" w:rsidP="00AE1D34">
      <w:pPr>
        <w:shd w:val="clear" w:color="auto" w:fill="FFFFFF" w:themeFill="background1"/>
        <w:spacing w:after="0" w:line="240" w:lineRule="auto"/>
        <w:ind w:firstLine="709"/>
        <w:jc w:val="center"/>
        <w:rPr>
          <w:rFonts w:ascii="Times New Roman" w:hAnsi="Times New Roman"/>
          <w:sz w:val="24"/>
          <w:szCs w:val="24"/>
        </w:rPr>
      </w:pPr>
      <w:r w:rsidRPr="00262718">
        <w:rPr>
          <w:noProof/>
          <w:sz w:val="24"/>
          <w:szCs w:val="24"/>
          <w:lang w:eastAsia="ru-RU"/>
        </w:rPr>
        <w:drawing>
          <wp:inline distT="0" distB="0" distL="0" distR="0" wp14:anchorId="10D7AEAB" wp14:editId="3D549D27">
            <wp:extent cx="4772025" cy="2743200"/>
            <wp:effectExtent l="0" t="0" r="9525" b="0"/>
            <wp:docPr id="142" name="Диаграмма 1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379FC" w:rsidRPr="00262718" w:rsidRDefault="003379FC" w:rsidP="00AE1D34">
      <w:pPr>
        <w:shd w:val="clear" w:color="auto" w:fill="FFFFFF" w:themeFill="background1"/>
        <w:tabs>
          <w:tab w:val="left" w:pos="9923"/>
        </w:tabs>
        <w:spacing w:after="0" w:line="240" w:lineRule="auto"/>
        <w:ind w:firstLine="709"/>
        <w:jc w:val="center"/>
        <w:rPr>
          <w:rFonts w:ascii="Times New Roman" w:hAnsi="Times New Roman"/>
          <w:sz w:val="24"/>
          <w:szCs w:val="24"/>
        </w:rPr>
      </w:pPr>
      <w:r w:rsidRPr="00262718">
        <w:rPr>
          <w:rFonts w:ascii="Times New Roman" w:hAnsi="Times New Roman"/>
          <w:sz w:val="24"/>
          <w:szCs w:val="24"/>
        </w:rPr>
        <w:t xml:space="preserve">Рисунок </w:t>
      </w:r>
      <w:r w:rsidR="00AE1D34">
        <w:rPr>
          <w:rFonts w:ascii="Times New Roman" w:hAnsi="Times New Roman"/>
          <w:sz w:val="24"/>
          <w:szCs w:val="24"/>
        </w:rPr>
        <w:t>20</w:t>
      </w:r>
      <w:r w:rsidRPr="00262718">
        <w:rPr>
          <w:rFonts w:ascii="Times New Roman" w:hAnsi="Times New Roman"/>
          <w:sz w:val="24"/>
          <w:szCs w:val="24"/>
        </w:rPr>
        <w:t xml:space="preserve"> – Количество занятых в секторе малого и среднего предпринимательства</w:t>
      </w:r>
      <w:r>
        <w:rPr>
          <w:rFonts w:ascii="Times New Roman" w:hAnsi="Times New Roman"/>
          <w:sz w:val="24"/>
          <w:szCs w:val="24"/>
        </w:rPr>
        <w:t xml:space="preserve"> </w:t>
      </w:r>
    </w:p>
    <w:p w:rsidR="003379FC" w:rsidRPr="00262718" w:rsidRDefault="003379FC" w:rsidP="00AE1D34">
      <w:pPr>
        <w:tabs>
          <w:tab w:val="left" w:pos="9923"/>
        </w:tabs>
        <w:spacing w:after="0" w:line="240" w:lineRule="auto"/>
        <w:ind w:firstLine="709"/>
        <w:jc w:val="both"/>
        <w:rPr>
          <w:rFonts w:ascii="Times New Roman" w:hAnsi="Times New Roman" w:cs="Times New Roman"/>
          <w:b/>
          <w:sz w:val="24"/>
          <w:szCs w:val="24"/>
        </w:rPr>
      </w:pPr>
    </w:p>
    <w:p w:rsidR="003379FC" w:rsidRPr="00262718" w:rsidRDefault="003379FC" w:rsidP="00AE1D34">
      <w:pPr>
        <w:tabs>
          <w:tab w:val="left" w:pos="9923"/>
        </w:tabs>
        <w:spacing w:after="0" w:line="240" w:lineRule="auto"/>
        <w:ind w:firstLine="709"/>
        <w:jc w:val="both"/>
        <w:rPr>
          <w:rFonts w:ascii="Times New Roman" w:hAnsi="Times New Roman" w:cs="Times New Roman"/>
          <w:b/>
          <w:sz w:val="24"/>
          <w:szCs w:val="24"/>
        </w:rPr>
      </w:pPr>
      <w:r w:rsidRPr="00262718">
        <w:rPr>
          <w:rFonts w:ascii="Times New Roman" w:hAnsi="Times New Roman" w:cs="Times New Roman"/>
          <w:b/>
          <w:sz w:val="24"/>
          <w:szCs w:val="24"/>
        </w:rPr>
        <w:t>Этап 3. Прогноз доходов бюджета г. Комсомольск</w:t>
      </w:r>
      <w:r>
        <w:rPr>
          <w:rFonts w:ascii="Times New Roman" w:hAnsi="Times New Roman" w:cs="Times New Roman"/>
          <w:b/>
          <w:sz w:val="24"/>
          <w:szCs w:val="24"/>
        </w:rPr>
        <w:t>а</w:t>
      </w:r>
      <w:r w:rsidRPr="00262718">
        <w:rPr>
          <w:rFonts w:ascii="Times New Roman" w:hAnsi="Times New Roman" w:cs="Times New Roman"/>
          <w:b/>
          <w:sz w:val="24"/>
          <w:szCs w:val="24"/>
        </w:rPr>
        <w:t>-на-Амуре</w:t>
      </w: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r w:rsidRPr="00262718">
        <w:rPr>
          <w:rFonts w:ascii="Times New Roman" w:hAnsi="Times New Roman" w:cs="Times New Roman"/>
          <w:sz w:val="24"/>
          <w:szCs w:val="24"/>
        </w:rPr>
        <w:t xml:space="preserve">Доходы местного бюджета формируются преимущественно в результате налоговых поступлений. При этом доминирующим видом налоговых поступлений в г. Комсомольск-на-Амуре является налог на доходы физических лиц. Его доля, по итогам 2015 года, в общем объеме налоговых поступлений, составляет 57,7%. В целом динамика поступлений налоговых доходов местного бюджета от НДФЛ демонстрирует на протяжении последних лет устойчивый тренд с незначительными колебаниями, формирующихся в результате конъюнктурных и нормативно-правовых факторов, регламентирующих порядок их распределения (рисунок </w:t>
      </w:r>
      <w:r w:rsidR="00AE1D34">
        <w:rPr>
          <w:rFonts w:ascii="Times New Roman" w:hAnsi="Times New Roman" w:cs="Times New Roman"/>
          <w:sz w:val="24"/>
          <w:szCs w:val="24"/>
        </w:rPr>
        <w:t>27</w:t>
      </w:r>
      <w:r w:rsidRPr="00262718">
        <w:rPr>
          <w:rFonts w:ascii="Times New Roman" w:hAnsi="Times New Roman" w:cs="Times New Roman"/>
          <w:sz w:val="24"/>
          <w:szCs w:val="24"/>
        </w:rPr>
        <w:t>).</w:t>
      </w: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p>
    <w:p w:rsidR="003379FC" w:rsidRPr="00262718" w:rsidRDefault="003379FC" w:rsidP="008D13E5">
      <w:pPr>
        <w:tabs>
          <w:tab w:val="left" w:pos="9923"/>
        </w:tabs>
        <w:spacing w:after="0" w:line="240" w:lineRule="auto"/>
        <w:jc w:val="center"/>
        <w:rPr>
          <w:rFonts w:ascii="Times New Roman" w:hAnsi="Times New Roman" w:cs="Times New Roman"/>
          <w:sz w:val="24"/>
          <w:szCs w:val="24"/>
        </w:rPr>
      </w:pPr>
      <w:r w:rsidRPr="00262718">
        <w:rPr>
          <w:noProof/>
          <w:sz w:val="24"/>
          <w:szCs w:val="24"/>
          <w:lang w:eastAsia="ru-RU"/>
        </w:rPr>
        <w:drawing>
          <wp:inline distT="0" distB="0" distL="0" distR="0" wp14:anchorId="721DC27F" wp14:editId="7ABB8076">
            <wp:extent cx="5915025" cy="2743200"/>
            <wp:effectExtent l="0" t="0" r="9525" b="0"/>
            <wp:docPr id="143" name="Диаграмма 1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379FC" w:rsidRPr="00262718" w:rsidRDefault="003379FC" w:rsidP="00AE1D34">
      <w:pPr>
        <w:tabs>
          <w:tab w:val="left" w:pos="9923"/>
        </w:tabs>
        <w:spacing w:after="0" w:line="240" w:lineRule="auto"/>
        <w:ind w:firstLine="709"/>
        <w:jc w:val="center"/>
        <w:rPr>
          <w:rFonts w:ascii="Times New Roman" w:hAnsi="Times New Roman" w:cs="Times New Roman"/>
          <w:sz w:val="24"/>
          <w:szCs w:val="24"/>
        </w:rPr>
      </w:pPr>
      <w:r w:rsidRPr="00262718">
        <w:rPr>
          <w:rFonts w:ascii="Times New Roman" w:hAnsi="Times New Roman" w:cs="Times New Roman"/>
          <w:sz w:val="24"/>
          <w:szCs w:val="24"/>
        </w:rPr>
        <w:t>Рисунок</w:t>
      </w:r>
      <w:r>
        <w:rPr>
          <w:rFonts w:ascii="Times New Roman" w:hAnsi="Times New Roman" w:cs="Times New Roman"/>
          <w:sz w:val="24"/>
          <w:szCs w:val="24"/>
        </w:rPr>
        <w:t xml:space="preserve"> </w:t>
      </w:r>
      <w:r w:rsidR="00AE1D34">
        <w:rPr>
          <w:rFonts w:ascii="Times New Roman" w:hAnsi="Times New Roman" w:cs="Times New Roman"/>
          <w:sz w:val="24"/>
          <w:szCs w:val="24"/>
        </w:rPr>
        <w:t>21</w:t>
      </w:r>
      <w:r w:rsidRPr="00262718">
        <w:rPr>
          <w:rFonts w:ascii="Times New Roman" w:hAnsi="Times New Roman" w:cs="Times New Roman"/>
          <w:sz w:val="24"/>
          <w:szCs w:val="24"/>
        </w:rPr>
        <w:t>– Динамика налогов от доходов от физических лиц, тысяч. рублей.</w:t>
      </w: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r w:rsidRPr="00262718">
        <w:rPr>
          <w:rFonts w:ascii="Times New Roman" w:hAnsi="Times New Roman" w:cs="Times New Roman"/>
          <w:sz w:val="24"/>
          <w:szCs w:val="24"/>
        </w:rPr>
        <w:t xml:space="preserve">В последние 2 года наметился отрицательный тренд налоговых поступлений, в результате снижения общего уровня доходов населения. Тем самым можно утверждать о </w:t>
      </w:r>
      <w:r w:rsidRPr="00262718">
        <w:rPr>
          <w:rFonts w:ascii="Times New Roman" w:hAnsi="Times New Roman" w:cs="Times New Roman"/>
          <w:sz w:val="24"/>
          <w:szCs w:val="24"/>
        </w:rPr>
        <w:lastRenderedPageBreak/>
        <w:t xml:space="preserve">наличии высокого уровня зависимости роста налоговых доходов бюджета города от общего уровня благосостояния населения. </w:t>
      </w:r>
    </w:p>
    <w:p w:rsidR="003379FC" w:rsidRDefault="003379FC" w:rsidP="00AE1D34">
      <w:pPr>
        <w:tabs>
          <w:tab w:val="left" w:pos="9923"/>
        </w:tabs>
        <w:spacing w:after="0" w:line="240" w:lineRule="auto"/>
        <w:ind w:firstLine="709"/>
        <w:jc w:val="both"/>
        <w:rPr>
          <w:rFonts w:ascii="Times New Roman" w:hAnsi="Times New Roman" w:cs="Times New Roman"/>
          <w:sz w:val="24"/>
          <w:szCs w:val="24"/>
        </w:rPr>
      </w:pPr>
      <w:r w:rsidRPr="00262718">
        <w:rPr>
          <w:rFonts w:ascii="Times New Roman" w:hAnsi="Times New Roman" w:cs="Times New Roman"/>
          <w:sz w:val="24"/>
          <w:szCs w:val="24"/>
        </w:rPr>
        <w:t xml:space="preserve">Структурно-логическая модель, определяющая взаимосвязь между доходами бюджета г. Комсомольск-на-Амуре и системой взаимозависимых факторов представлена на рисунке </w:t>
      </w:r>
      <w:r w:rsidR="00AE1D34">
        <w:rPr>
          <w:rFonts w:ascii="Times New Roman" w:hAnsi="Times New Roman" w:cs="Times New Roman"/>
          <w:sz w:val="24"/>
          <w:szCs w:val="24"/>
        </w:rPr>
        <w:t>22</w:t>
      </w:r>
      <w:r w:rsidRPr="00262718">
        <w:rPr>
          <w:rFonts w:ascii="Times New Roman" w:hAnsi="Times New Roman" w:cs="Times New Roman"/>
          <w:sz w:val="24"/>
          <w:szCs w:val="24"/>
        </w:rPr>
        <w:t>.</w:t>
      </w: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r w:rsidRPr="00262718">
        <w:rPr>
          <w:rFonts w:ascii="Times New Roman" w:hAnsi="Times New Roman" w:cs="Times New Roman"/>
          <w:noProof/>
          <w:sz w:val="24"/>
          <w:szCs w:val="24"/>
          <w:lang w:eastAsia="ru-RU"/>
        </w:rPr>
        <w:drawing>
          <wp:inline distT="0" distB="0" distL="0" distR="0" wp14:anchorId="063C38AA" wp14:editId="4F5686BB">
            <wp:extent cx="4867275" cy="2676525"/>
            <wp:effectExtent l="0" t="0" r="9525" b="0"/>
            <wp:docPr id="144" name="Схема 1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3379FC" w:rsidRPr="00262718" w:rsidRDefault="003379FC" w:rsidP="00AE1D34">
      <w:pPr>
        <w:tabs>
          <w:tab w:val="left" w:pos="9923"/>
        </w:tabs>
        <w:spacing w:after="0" w:line="240" w:lineRule="auto"/>
        <w:ind w:firstLine="709"/>
        <w:jc w:val="center"/>
        <w:rPr>
          <w:rFonts w:ascii="Times New Roman" w:hAnsi="Times New Roman" w:cs="Times New Roman"/>
          <w:sz w:val="24"/>
          <w:szCs w:val="24"/>
        </w:rPr>
      </w:pPr>
      <w:r w:rsidRPr="00262718">
        <w:rPr>
          <w:rFonts w:ascii="Times New Roman" w:hAnsi="Times New Roman" w:cs="Times New Roman"/>
          <w:sz w:val="24"/>
          <w:szCs w:val="24"/>
        </w:rPr>
        <w:t xml:space="preserve">Рисунок </w:t>
      </w:r>
      <w:r w:rsidR="00AE1D34">
        <w:rPr>
          <w:rFonts w:ascii="Times New Roman" w:hAnsi="Times New Roman" w:cs="Times New Roman"/>
          <w:sz w:val="24"/>
          <w:szCs w:val="24"/>
        </w:rPr>
        <w:t>22</w:t>
      </w:r>
      <w:r w:rsidRPr="00262718">
        <w:rPr>
          <w:rFonts w:ascii="Times New Roman" w:hAnsi="Times New Roman" w:cs="Times New Roman"/>
          <w:sz w:val="24"/>
          <w:szCs w:val="24"/>
        </w:rPr>
        <w:t xml:space="preserve"> - Структурно-логическая модель, определяющая взаимосвязь между доходами бюджета г. Комсомольск-на-Амуре и системой взаимозависимых факторов</w:t>
      </w:r>
    </w:p>
    <w:p w:rsidR="003379FC" w:rsidRDefault="003379FC" w:rsidP="00AE1D34">
      <w:pPr>
        <w:tabs>
          <w:tab w:val="left" w:pos="9923"/>
        </w:tabs>
        <w:spacing w:after="0" w:line="240" w:lineRule="auto"/>
        <w:ind w:firstLine="709"/>
        <w:jc w:val="both"/>
        <w:rPr>
          <w:rFonts w:ascii="Times New Roman" w:hAnsi="Times New Roman" w:cs="Times New Roman"/>
          <w:sz w:val="24"/>
          <w:szCs w:val="24"/>
        </w:rPr>
      </w:pP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r w:rsidRPr="00262718">
        <w:rPr>
          <w:rFonts w:ascii="Times New Roman" w:hAnsi="Times New Roman" w:cs="Times New Roman"/>
          <w:sz w:val="24"/>
          <w:szCs w:val="24"/>
        </w:rPr>
        <w:t xml:space="preserve">Логика представленной структурно-логической модели обосновывается тем, что динамика роста заработной платы во многом обусловлена параметрами развития сектора малого и среднего предпринимательства, формирующих базовые основы роста рынка труда и, как следствие, рост уровня заработной платы на фоне обостряющихся процессов конкуренции за привлечение квалифицированной рабочей силы. </w:t>
      </w: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r w:rsidRPr="00262718">
        <w:rPr>
          <w:rFonts w:ascii="Times New Roman" w:hAnsi="Times New Roman" w:cs="Times New Roman"/>
          <w:sz w:val="24"/>
          <w:szCs w:val="24"/>
        </w:rPr>
        <w:t>Численность населения, как показали результаты эконометрического моделирования, не зависит как от роста объемов промышленного производства, так и от трендов развития объемов выпуска продукции и услуг. Наиболее значимым фактором, определяющим динамику численности населения г. Комсомольск-на-Амуре, является рост доходов населения. При этом наиболее высоких показателей достоверности модель приобретает в случае, когда в качестве экзогенного фактора выступает соотношение уровня заработной платы в г. Комсомольск-на-Амуре и г. Хабаровск (рост данного соотношения в пользу г. Комсомольск-на-Амуре формирует устойчивые тенденции прироста численности населения города). Таким образом общий рост благосостояния населения стимулирует положительное развитие демографических процессов, выраженных в положительном сальдо миграционных потоков, а также формирует устойчивые основы прироста экономически активного населения. Все это, в свою очередь, во многом определяет налоговую базу местного бюджета в виде поступлений налогов от доходов физических лиц.</w:t>
      </w: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r w:rsidRPr="00262718">
        <w:rPr>
          <w:rFonts w:ascii="Times New Roman" w:hAnsi="Times New Roman" w:cs="Times New Roman"/>
          <w:sz w:val="24"/>
          <w:szCs w:val="24"/>
        </w:rPr>
        <w:t>В концентрированном виде система взаимосвязей между рассматриваемыми процессами представлена в системе уравнений 3.</w:t>
      </w: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r w:rsidRPr="00262718">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57B9DE2" wp14:editId="3264BACC">
                <wp:simplePos x="0" y="0"/>
                <wp:positionH relativeFrom="column">
                  <wp:posOffset>129540</wp:posOffset>
                </wp:positionH>
                <wp:positionV relativeFrom="paragraph">
                  <wp:posOffset>11430</wp:posOffset>
                </wp:positionV>
                <wp:extent cx="311785" cy="904875"/>
                <wp:effectExtent l="0" t="0" r="12065" b="28575"/>
                <wp:wrapNone/>
                <wp:docPr id="92" name="Левая фигурная скобка 92"/>
                <wp:cNvGraphicFramePr/>
                <a:graphic xmlns:a="http://schemas.openxmlformats.org/drawingml/2006/main">
                  <a:graphicData uri="http://schemas.microsoft.com/office/word/2010/wordprocessingShape">
                    <wps:wsp>
                      <wps:cNvSpPr/>
                      <wps:spPr>
                        <a:xfrm>
                          <a:off x="0" y="0"/>
                          <a:ext cx="311785" cy="904875"/>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0383A" id="Левая фигурная скобка 92" o:spid="_x0000_s1026" type="#_x0000_t87" style="position:absolute;margin-left:10.2pt;margin-top:.9pt;width:24.5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" adj="620" strokecolor="#4a7ebb"/>
            </w:pict>
          </mc:Fallback>
        </mc:AlternateContent>
      </w:r>
      <w:r w:rsidRPr="00262718">
        <w:rPr>
          <w:rFonts w:ascii="Times New Roman" w:hAnsi="Times New Roman" w:cs="Times New Roman"/>
          <w:sz w:val="24"/>
          <w:szCs w:val="24"/>
        </w:rPr>
        <w:t>ЗП_КНА = -188228 + 21,603МСП_КНА (</w:t>
      </w:r>
      <w:proofErr w:type="spellStart"/>
      <w:r w:rsidRPr="00262718">
        <w:rPr>
          <w:rFonts w:ascii="Times New Roman" w:hAnsi="Times New Roman" w:cs="Times New Roman"/>
          <w:sz w:val="24"/>
          <w:szCs w:val="24"/>
        </w:rPr>
        <w:t>абс</w:t>
      </w:r>
      <w:proofErr w:type="spellEnd"/>
      <w:r w:rsidRPr="00262718">
        <w:rPr>
          <w:rFonts w:ascii="Times New Roman" w:hAnsi="Times New Roman" w:cs="Times New Roman"/>
          <w:sz w:val="24"/>
          <w:szCs w:val="24"/>
        </w:rPr>
        <w:t>)</w:t>
      </w: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r w:rsidRPr="00262718">
        <w:rPr>
          <w:rFonts w:ascii="Times New Roman" w:hAnsi="Times New Roman" w:cs="Times New Roman"/>
          <w:sz w:val="24"/>
          <w:szCs w:val="24"/>
        </w:rPr>
        <w:t>Ч_КНА = 213,49 + 31,95Соотн_КНА_Хаб</w:t>
      </w: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r w:rsidRPr="00262718">
        <w:rPr>
          <w:rFonts w:ascii="Times New Roman" w:hAnsi="Times New Roman" w:cs="Times New Roman"/>
          <w:sz w:val="24"/>
          <w:szCs w:val="24"/>
        </w:rPr>
        <w:t xml:space="preserve">ФОТ_КНА = Ч_КНА*ДЭА_КНА*ЗП_КНА                                       </w:t>
      </w:r>
      <w:proofErr w:type="gramStart"/>
      <w:r w:rsidRPr="00262718">
        <w:rPr>
          <w:rFonts w:ascii="Times New Roman" w:hAnsi="Times New Roman" w:cs="Times New Roman"/>
          <w:sz w:val="24"/>
          <w:szCs w:val="24"/>
        </w:rPr>
        <w:t xml:space="preserve">   (</w:t>
      </w:r>
      <w:proofErr w:type="gramEnd"/>
      <w:r>
        <w:rPr>
          <w:rFonts w:ascii="Times New Roman" w:hAnsi="Times New Roman" w:cs="Times New Roman"/>
          <w:sz w:val="24"/>
          <w:szCs w:val="24"/>
        </w:rPr>
        <w:t>2</w:t>
      </w:r>
      <w:r w:rsidRPr="00262718">
        <w:rPr>
          <w:rFonts w:ascii="Times New Roman" w:hAnsi="Times New Roman" w:cs="Times New Roman"/>
          <w:sz w:val="24"/>
          <w:szCs w:val="24"/>
        </w:rPr>
        <w:t>)</w:t>
      </w: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r w:rsidRPr="00262718">
        <w:rPr>
          <w:rFonts w:ascii="Times New Roman" w:hAnsi="Times New Roman" w:cs="Times New Roman"/>
          <w:sz w:val="24"/>
          <w:szCs w:val="24"/>
        </w:rPr>
        <w:t>НДФЛ_КНА = ФОТ_КНА*0,13 + Н_ДД_КНА</w:t>
      </w: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r w:rsidRPr="00262718">
        <w:rPr>
          <w:rFonts w:ascii="Times New Roman" w:hAnsi="Times New Roman" w:cs="Times New Roman"/>
          <w:sz w:val="24"/>
          <w:szCs w:val="24"/>
        </w:rPr>
        <w:t>ДБ_КНА = -1348555 + 6,88НДФЛ_КНА</w:t>
      </w: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r w:rsidRPr="00262718">
        <w:rPr>
          <w:rFonts w:ascii="Times New Roman" w:hAnsi="Times New Roman" w:cs="Times New Roman"/>
          <w:sz w:val="24"/>
          <w:szCs w:val="24"/>
        </w:rPr>
        <w:t>где</w:t>
      </w: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r w:rsidRPr="00262718">
        <w:rPr>
          <w:rFonts w:ascii="Times New Roman" w:hAnsi="Times New Roman" w:cs="Times New Roman"/>
          <w:sz w:val="24"/>
          <w:szCs w:val="24"/>
        </w:rPr>
        <w:lastRenderedPageBreak/>
        <w:t>ЗП_КНА - Среднемесячная номинальная заработная плата, начисленная работникам в г. Комсомольск-на-Амуре, рублей;</w:t>
      </w:r>
    </w:p>
    <w:p w:rsidR="003379FC" w:rsidRDefault="003379FC" w:rsidP="00AE1D34">
      <w:pPr>
        <w:tabs>
          <w:tab w:val="left" w:pos="9923"/>
        </w:tabs>
        <w:spacing w:after="0" w:line="240" w:lineRule="auto"/>
        <w:ind w:firstLine="709"/>
        <w:jc w:val="both"/>
        <w:rPr>
          <w:rFonts w:ascii="Times New Roman" w:hAnsi="Times New Roman" w:cs="Times New Roman"/>
          <w:sz w:val="24"/>
          <w:szCs w:val="24"/>
        </w:rPr>
      </w:pPr>
    </w:p>
    <w:p w:rsidR="003379FC" w:rsidRPr="00262718" w:rsidRDefault="003379FC" w:rsidP="00AE1D34">
      <w:pPr>
        <w:tabs>
          <w:tab w:val="left" w:pos="9923"/>
        </w:tabs>
        <w:spacing w:after="0" w:line="240" w:lineRule="auto"/>
        <w:ind w:firstLine="709"/>
        <w:jc w:val="both"/>
        <w:rPr>
          <w:rFonts w:ascii="Times New Roman" w:hAnsi="Times New Roman"/>
          <w:sz w:val="24"/>
          <w:szCs w:val="24"/>
        </w:rPr>
      </w:pPr>
      <w:r w:rsidRPr="00262718">
        <w:rPr>
          <w:rFonts w:ascii="Times New Roman" w:hAnsi="Times New Roman" w:cs="Times New Roman"/>
          <w:sz w:val="24"/>
          <w:szCs w:val="24"/>
        </w:rPr>
        <w:t>МСП_КНА (</w:t>
      </w:r>
      <w:proofErr w:type="spellStart"/>
      <w:r w:rsidRPr="00262718">
        <w:rPr>
          <w:rFonts w:ascii="Times New Roman" w:hAnsi="Times New Roman" w:cs="Times New Roman"/>
          <w:sz w:val="24"/>
          <w:szCs w:val="24"/>
        </w:rPr>
        <w:t>абс</w:t>
      </w:r>
      <w:proofErr w:type="spellEnd"/>
      <w:r w:rsidRPr="00262718">
        <w:rPr>
          <w:rFonts w:ascii="Times New Roman" w:hAnsi="Times New Roman" w:cs="Times New Roman"/>
          <w:sz w:val="24"/>
          <w:szCs w:val="24"/>
        </w:rPr>
        <w:t>)</w:t>
      </w:r>
      <w:r w:rsidRPr="00262718">
        <w:rPr>
          <w:rFonts w:ascii="Times New Roman" w:hAnsi="Times New Roman"/>
          <w:sz w:val="24"/>
          <w:szCs w:val="24"/>
        </w:rPr>
        <w:t xml:space="preserve"> – Число предприятий малого и среднего предпринимательства в г. Комсомольск-на-Амуре, ед.;</w:t>
      </w: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r w:rsidRPr="00262718">
        <w:rPr>
          <w:rFonts w:ascii="Times New Roman" w:hAnsi="Times New Roman" w:cs="Times New Roman"/>
          <w:sz w:val="24"/>
          <w:szCs w:val="24"/>
        </w:rPr>
        <w:t>Ч_КНА – численность населения г. Комсомольск-на-Амуре, чел.;</w:t>
      </w: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proofErr w:type="spellStart"/>
      <w:r w:rsidRPr="00262718">
        <w:rPr>
          <w:rFonts w:ascii="Times New Roman" w:hAnsi="Times New Roman" w:cs="Times New Roman"/>
          <w:sz w:val="24"/>
          <w:szCs w:val="24"/>
        </w:rPr>
        <w:t>Соотн_КНА_Хаб</w:t>
      </w:r>
      <w:proofErr w:type="spellEnd"/>
      <w:r w:rsidRPr="00262718">
        <w:rPr>
          <w:rFonts w:ascii="Times New Roman" w:hAnsi="Times New Roman" w:cs="Times New Roman"/>
          <w:sz w:val="24"/>
          <w:szCs w:val="24"/>
        </w:rPr>
        <w:t xml:space="preserve"> – соотношение уровня заработной платы в городах Комсомольск-на-Амуре и Хабаровск;</w:t>
      </w: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r w:rsidRPr="00262718">
        <w:rPr>
          <w:rFonts w:ascii="Times New Roman" w:hAnsi="Times New Roman" w:cs="Times New Roman"/>
          <w:sz w:val="24"/>
          <w:szCs w:val="24"/>
        </w:rPr>
        <w:t>ФОТ_КНА – условный фонд заработной платы, определяемый как произведение экономически активного населения и среднемесячной номинальной заработной платы, начисленной работникам в г. Комсомольск-на-Амуре, рублей;</w:t>
      </w: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r w:rsidRPr="00262718">
        <w:rPr>
          <w:rFonts w:ascii="Times New Roman" w:hAnsi="Times New Roman" w:cs="Times New Roman"/>
          <w:sz w:val="24"/>
          <w:szCs w:val="24"/>
        </w:rPr>
        <w:t>ДЭА_КНА – доля экономически активного населения г. Комсомольск-на-Амуре;</w:t>
      </w: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r w:rsidRPr="00262718">
        <w:rPr>
          <w:rFonts w:ascii="Times New Roman" w:hAnsi="Times New Roman" w:cs="Times New Roman"/>
          <w:sz w:val="24"/>
          <w:szCs w:val="24"/>
        </w:rPr>
        <w:t>НДФЛ_КНА – налоговые поступления в виде НДФЛ в местный бюджет г. Комсомольск-на-Амуре, рублей;</w:t>
      </w: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r w:rsidRPr="00262718">
        <w:rPr>
          <w:rFonts w:ascii="Times New Roman" w:hAnsi="Times New Roman" w:cs="Times New Roman"/>
          <w:sz w:val="24"/>
          <w:szCs w:val="24"/>
        </w:rPr>
        <w:t>Н_ДД_КНА – дополнительные доходы в виде НДФЛ от дополнительных доходов населения г. Комсомольск-на-Амуре, рублей;</w:t>
      </w: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r w:rsidRPr="00262718">
        <w:rPr>
          <w:rFonts w:ascii="Times New Roman" w:hAnsi="Times New Roman" w:cs="Times New Roman"/>
          <w:sz w:val="24"/>
          <w:szCs w:val="24"/>
        </w:rPr>
        <w:t>ДБ_КНА – доходы бюджета г. Комсомольск-на-Амуре, рублей</w:t>
      </w:r>
    </w:p>
    <w:p w:rsidR="003379FC" w:rsidRDefault="003379FC" w:rsidP="00AE1D34">
      <w:pPr>
        <w:spacing w:after="0" w:line="240" w:lineRule="auto"/>
        <w:ind w:firstLine="709"/>
      </w:pPr>
    </w:p>
    <w:sectPr w:rsidR="003379FC">
      <w:footerReference w:type="defaul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3E5" w:rsidRDefault="008D13E5" w:rsidP="008D13E5">
      <w:pPr>
        <w:spacing w:after="0" w:line="240" w:lineRule="auto"/>
      </w:pPr>
      <w:r>
        <w:separator/>
      </w:r>
    </w:p>
  </w:endnote>
  <w:endnote w:type="continuationSeparator" w:id="0">
    <w:p w:rsidR="008D13E5" w:rsidRDefault="008D13E5" w:rsidP="008D1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963054"/>
      <w:docPartObj>
        <w:docPartGallery w:val="Page Numbers (Bottom of Page)"/>
        <w:docPartUnique/>
      </w:docPartObj>
    </w:sdtPr>
    <w:sdtEndPr>
      <w:rPr>
        <w:rFonts w:ascii="Times New Roman" w:hAnsi="Times New Roman" w:cs="Times New Roman"/>
        <w:sz w:val="16"/>
        <w:szCs w:val="16"/>
      </w:rPr>
    </w:sdtEndPr>
    <w:sdtContent>
      <w:p w:rsidR="008D13E5" w:rsidRPr="008D13E5" w:rsidRDefault="008D13E5">
        <w:pPr>
          <w:pStyle w:val="aff2"/>
          <w:jc w:val="center"/>
          <w:rPr>
            <w:rFonts w:ascii="Times New Roman" w:hAnsi="Times New Roman" w:cs="Times New Roman"/>
            <w:sz w:val="16"/>
            <w:szCs w:val="16"/>
          </w:rPr>
        </w:pPr>
        <w:r w:rsidRPr="008D13E5">
          <w:rPr>
            <w:rFonts w:ascii="Times New Roman" w:hAnsi="Times New Roman" w:cs="Times New Roman"/>
            <w:sz w:val="16"/>
            <w:szCs w:val="16"/>
          </w:rPr>
          <w:fldChar w:fldCharType="begin"/>
        </w:r>
        <w:r w:rsidRPr="008D13E5">
          <w:rPr>
            <w:rFonts w:ascii="Times New Roman" w:hAnsi="Times New Roman" w:cs="Times New Roman"/>
            <w:sz w:val="16"/>
            <w:szCs w:val="16"/>
          </w:rPr>
          <w:instrText>PAGE   \* MERGEFORMAT</w:instrText>
        </w:r>
        <w:r w:rsidRPr="008D13E5">
          <w:rPr>
            <w:rFonts w:ascii="Times New Roman" w:hAnsi="Times New Roman" w:cs="Times New Roman"/>
            <w:sz w:val="16"/>
            <w:szCs w:val="16"/>
          </w:rPr>
          <w:fldChar w:fldCharType="separate"/>
        </w:r>
        <w:r w:rsidR="00314A66">
          <w:rPr>
            <w:rFonts w:ascii="Times New Roman" w:hAnsi="Times New Roman" w:cs="Times New Roman"/>
            <w:noProof/>
            <w:sz w:val="16"/>
            <w:szCs w:val="16"/>
          </w:rPr>
          <w:t>15</w:t>
        </w:r>
        <w:r w:rsidRPr="008D13E5">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3E5" w:rsidRDefault="008D13E5" w:rsidP="008D13E5">
      <w:pPr>
        <w:spacing w:after="0" w:line="240" w:lineRule="auto"/>
      </w:pPr>
      <w:r>
        <w:separator/>
      </w:r>
    </w:p>
  </w:footnote>
  <w:footnote w:type="continuationSeparator" w:id="0">
    <w:p w:rsidR="008D13E5" w:rsidRDefault="008D13E5" w:rsidP="008D13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1E82A18"/>
    <w:lvl w:ilvl="0">
      <w:start w:val="1"/>
      <w:numFmt w:val="decimal"/>
      <w:pStyle w:val="31"/>
      <w:lvlText w:val="%1."/>
      <w:lvlJc w:val="left"/>
      <w:pPr>
        <w:tabs>
          <w:tab w:val="num" w:pos="1492"/>
        </w:tabs>
        <w:ind w:left="1492" w:hanging="360"/>
      </w:pPr>
    </w:lvl>
  </w:abstractNum>
  <w:abstractNum w:abstractNumId="1" w15:restartNumberingAfterBreak="0">
    <w:nsid w:val="FFFFFF7D"/>
    <w:multiLevelType w:val="singleLevel"/>
    <w:tmpl w:val="C6AC501A"/>
    <w:lvl w:ilvl="0">
      <w:start w:val="1"/>
      <w:numFmt w:val="decimal"/>
      <w:pStyle w:val="21"/>
      <w:lvlText w:val="%1."/>
      <w:lvlJc w:val="left"/>
      <w:pPr>
        <w:tabs>
          <w:tab w:val="num" w:pos="1209"/>
        </w:tabs>
        <w:ind w:left="1209" w:hanging="360"/>
      </w:pPr>
    </w:lvl>
  </w:abstractNum>
  <w:abstractNum w:abstractNumId="2" w15:restartNumberingAfterBreak="0">
    <w:nsid w:val="FFFFFF7E"/>
    <w:multiLevelType w:val="singleLevel"/>
    <w:tmpl w:val="7910FCF0"/>
    <w:lvl w:ilvl="0">
      <w:start w:val="1"/>
      <w:numFmt w:val="decimal"/>
      <w:pStyle w:val="5"/>
      <w:lvlText w:val="%1."/>
      <w:lvlJc w:val="left"/>
      <w:pPr>
        <w:tabs>
          <w:tab w:val="num" w:pos="926"/>
        </w:tabs>
        <w:ind w:left="926" w:hanging="360"/>
      </w:pPr>
    </w:lvl>
  </w:abstractNum>
  <w:abstractNum w:abstractNumId="3" w15:restartNumberingAfterBreak="0">
    <w:nsid w:val="FFFFFF7F"/>
    <w:multiLevelType w:val="singleLevel"/>
    <w:tmpl w:val="C0C85828"/>
    <w:lvl w:ilvl="0">
      <w:start w:val="1"/>
      <w:numFmt w:val="decimal"/>
      <w:pStyle w:val="4"/>
      <w:lvlText w:val="%1."/>
      <w:lvlJc w:val="left"/>
      <w:pPr>
        <w:tabs>
          <w:tab w:val="num" w:pos="643"/>
        </w:tabs>
        <w:ind w:left="643" w:hanging="360"/>
      </w:pPr>
    </w:lvl>
  </w:abstractNum>
  <w:abstractNum w:abstractNumId="4" w15:restartNumberingAfterBreak="0">
    <w:nsid w:val="FFFFFF80"/>
    <w:multiLevelType w:val="singleLevel"/>
    <w:tmpl w:val="A8E8608E"/>
    <w:lvl w:ilvl="0">
      <w:start w:val="1"/>
      <w:numFmt w:val="bullet"/>
      <w:pStyle w:val="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E21214"/>
    <w:lvl w:ilvl="0">
      <w:start w:val="1"/>
      <w:numFmt w:val="bullet"/>
      <w:pStyle w:val="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68F4E"/>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E483BC"/>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1A5096"/>
    <w:lvl w:ilvl="0">
      <w:start w:val="1"/>
      <w:numFmt w:val="decimal"/>
      <w:pStyle w:val="30"/>
      <w:lvlText w:val="%1."/>
      <w:lvlJc w:val="left"/>
      <w:pPr>
        <w:tabs>
          <w:tab w:val="num" w:pos="360"/>
        </w:tabs>
        <w:ind w:left="360" w:hanging="360"/>
      </w:pPr>
    </w:lvl>
  </w:abstractNum>
  <w:abstractNum w:abstractNumId="9" w15:restartNumberingAfterBreak="0">
    <w:nsid w:val="FFFFFF89"/>
    <w:multiLevelType w:val="singleLevel"/>
    <w:tmpl w:val="29448592"/>
    <w:lvl w:ilvl="0">
      <w:start w:val="1"/>
      <w:numFmt w:val="bullet"/>
      <w:pStyle w:val="20"/>
      <w:lvlText w:val=""/>
      <w:lvlJc w:val="left"/>
      <w:pPr>
        <w:tabs>
          <w:tab w:val="num" w:pos="360"/>
        </w:tabs>
        <w:ind w:left="360" w:hanging="360"/>
      </w:pPr>
      <w:rPr>
        <w:rFonts w:ascii="Symbol" w:hAnsi="Symbol" w:hint="default"/>
      </w:rPr>
    </w:lvl>
  </w:abstractNum>
  <w:abstractNum w:abstractNumId="10" w15:restartNumberingAfterBreak="0">
    <w:nsid w:val="05C809F1"/>
    <w:multiLevelType w:val="hybridMultilevel"/>
    <w:tmpl w:val="0BAACFDA"/>
    <w:lvl w:ilvl="0" w:tplc="9080E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227B73"/>
    <w:multiLevelType w:val="hybridMultilevel"/>
    <w:tmpl w:val="780AA8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3433412"/>
    <w:multiLevelType w:val="hybridMultilevel"/>
    <w:tmpl w:val="CD665C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2C5097F"/>
    <w:multiLevelType w:val="hybridMultilevel"/>
    <w:tmpl w:val="079E72A4"/>
    <w:lvl w:ilvl="0" w:tplc="66E0244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CD0BA7"/>
    <w:multiLevelType w:val="multilevel"/>
    <w:tmpl w:val="4FCE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57398D"/>
    <w:multiLevelType w:val="hybridMultilevel"/>
    <w:tmpl w:val="3C808CEC"/>
    <w:lvl w:ilvl="0" w:tplc="0DEEAB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B5522D4"/>
    <w:multiLevelType w:val="hybridMultilevel"/>
    <w:tmpl w:val="C7823F9A"/>
    <w:lvl w:ilvl="0" w:tplc="9080E3D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2DFF4258"/>
    <w:multiLevelType w:val="multilevel"/>
    <w:tmpl w:val="E6A4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163D61"/>
    <w:multiLevelType w:val="hybridMultilevel"/>
    <w:tmpl w:val="E37CB01E"/>
    <w:lvl w:ilvl="0" w:tplc="F3AE1544">
      <w:start w:val="1"/>
      <w:numFmt w:val="bullet"/>
      <w:lvlText w:val="•"/>
      <w:lvlJc w:val="left"/>
      <w:pPr>
        <w:tabs>
          <w:tab w:val="num" w:pos="720"/>
        </w:tabs>
        <w:ind w:left="720" w:hanging="360"/>
      </w:pPr>
      <w:rPr>
        <w:rFonts w:ascii="Arial" w:hAnsi="Arial" w:hint="default"/>
      </w:rPr>
    </w:lvl>
    <w:lvl w:ilvl="1" w:tplc="379CC588" w:tentative="1">
      <w:start w:val="1"/>
      <w:numFmt w:val="bullet"/>
      <w:lvlText w:val="•"/>
      <w:lvlJc w:val="left"/>
      <w:pPr>
        <w:tabs>
          <w:tab w:val="num" w:pos="1440"/>
        </w:tabs>
        <w:ind w:left="1440" w:hanging="360"/>
      </w:pPr>
      <w:rPr>
        <w:rFonts w:ascii="Arial" w:hAnsi="Arial" w:hint="default"/>
      </w:rPr>
    </w:lvl>
    <w:lvl w:ilvl="2" w:tplc="7B9A2AE2" w:tentative="1">
      <w:start w:val="1"/>
      <w:numFmt w:val="bullet"/>
      <w:lvlText w:val="•"/>
      <w:lvlJc w:val="left"/>
      <w:pPr>
        <w:tabs>
          <w:tab w:val="num" w:pos="2160"/>
        </w:tabs>
        <w:ind w:left="2160" w:hanging="360"/>
      </w:pPr>
      <w:rPr>
        <w:rFonts w:ascii="Arial" w:hAnsi="Arial" w:hint="default"/>
      </w:rPr>
    </w:lvl>
    <w:lvl w:ilvl="3" w:tplc="80D273D0" w:tentative="1">
      <w:start w:val="1"/>
      <w:numFmt w:val="bullet"/>
      <w:lvlText w:val="•"/>
      <w:lvlJc w:val="left"/>
      <w:pPr>
        <w:tabs>
          <w:tab w:val="num" w:pos="2880"/>
        </w:tabs>
        <w:ind w:left="2880" w:hanging="360"/>
      </w:pPr>
      <w:rPr>
        <w:rFonts w:ascii="Arial" w:hAnsi="Arial" w:hint="default"/>
      </w:rPr>
    </w:lvl>
    <w:lvl w:ilvl="4" w:tplc="884C6C82" w:tentative="1">
      <w:start w:val="1"/>
      <w:numFmt w:val="bullet"/>
      <w:lvlText w:val="•"/>
      <w:lvlJc w:val="left"/>
      <w:pPr>
        <w:tabs>
          <w:tab w:val="num" w:pos="3600"/>
        </w:tabs>
        <w:ind w:left="3600" w:hanging="360"/>
      </w:pPr>
      <w:rPr>
        <w:rFonts w:ascii="Arial" w:hAnsi="Arial" w:hint="default"/>
      </w:rPr>
    </w:lvl>
    <w:lvl w:ilvl="5" w:tplc="17A8CBEA" w:tentative="1">
      <w:start w:val="1"/>
      <w:numFmt w:val="bullet"/>
      <w:lvlText w:val="•"/>
      <w:lvlJc w:val="left"/>
      <w:pPr>
        <w:tabs>
          <w:tab w:val="num" w:pos="4320"/>
        </w:tabs>
        <w:ind w:left="4320" w:hanging="360"/>
      </w:pPr>
      <w:rPr>
        <w:rFonts w:ascii="Arial" w:hAnsi="Arial" w:hint="default"/>
      </w:rPr>
    </w:lvl>
    <w:lvl w:ilvl="6" w:tplc="48184B08" w:tentative="1">
      <w:start w:val="1"/>
      <w:numFmt w:val="bullet"/>
      <w:lvlText w:val="•"/>
      <w:lvlJc w:val="left"/>
      <w:pPr>
        <w:tabs>
          <w:tab w:val="num" w:pos="5040"/>
        </w:tabs>
        <w:ind w:left="5040" w:hanging="360"/>
      </w:pPr>
      <w:rPr>
        <w:rFonts w:ascii="Arial" w:hAnsi="Arial" w:hint="default"/>
      </w:rPr>
    </w:lvl>
    <w:lvl w:ilvl="7" w:tplc="DEA0368E" w:tentative="1">
      <w:start w:val="1"/>
      <w:numFmt w:val="bullet"/>
      <w:lvlText w:val="•"/>
      <w:lvlJc w:val="left"/>
      <w:pPr>
        <w:tabs>
          <w:tab w:val="num" w:pos="5760"/>
        </w:tabs>
        <w:ind w:left="5760" w:hanging="360"/>
      </w:pPr>
      <w:rPr>
        <w:rFonts w:ascii="Arial" w:hAnsi="Arial" w:hint="default"/>
      </w:rPr>
    </w:lvl>
    <w:lvl w:ilvl="8" w:tplc="43043FF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E16481C"/>
    <w:multiLevelType w:val="hybridMultilevel"/>
    <w:tmpl w:val="435EC9E4"/>
    <w:lvl w:ilvl="0" w:tplc="9080E3D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31862FBC"/>
    <w:multiLevelType w:val="multilevel"/>
    <w:tmpl w:val="27042B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1353"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751F1B"/>
    <w:multiLevelType w:val="hybridMultilevel"/>
    <w:tmpl w:val="6A443C2E"/>
    <w:lvl w:ilvl="0" w:tplc="B29CB7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3F957EBC"/>
    <w:multiLevelType w:val="hybridMultilevel"/>
    <w:tmpl w:val="69E602E0"/>
    <w:lvl w:ilvl="0" w:tplc="66E0244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06E6CD7"/>
    <w:multiLevelType w:val="hybridMultilevel"/>
    <w:tmpl w:val="ABC64DB8"/>
    <w:lvl w:ilvl="0" w:tplc="00CAB17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2FB5737"/>
    <w:multiLevelType w:val="hybridMultilevel"/>
    <w:tmpl w:val="3300FB00"/>
    <w:lvl w:ilvl="0" w:tplc="4FCCC3D4">
      <w:start w:val="15"/>
      <w:numFmt w:val="bullet"/>
      <w:pStyle w:val="a0"/>
      <w:lvlText w:val="-"/>
      <w:lvlJc w:val="left"/>
      <w:pPr>
        <w:ind w:left="814" w:hanging="360"/>
      </w:pPr>
      <w:rPr>
        <w:rFonts w:ascii="Times New Roman" w:eastAsia="Times New Roman" w:hAnsi="Times New Roman" w:cs="Times New Roman"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25" w15:restartNumberingAfterBreak="0">
    <w:nsid w:val="46EA3FAA"/>
    <w:multiLevelType w:val="hybridMultilevel"/>
    <w:tmpl w:val="8180A03E"/>
    <w:lvl w:ilvl="0" w:tplc="AB927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B29337E"/>
    <w:multiLevelType w:val="hybridMultilevel"/>
    <w:tmpl w:val="166221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510F6E02"/>
    <w:multiLevelType w:val="multilevel"/>
    <w:tmpl w:val="1EBA49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8855C0"/>
    <w:multiLevelType w:val="hybridMultilevel"/>
    <w:tmpl w:val="E38049EC"/>
    <w:lvl w:ilvl="0" w:tplc="6C067A0E">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9" w15:restartNumberingAfterBreak="0">
    <w:nsid w:val="54F03677"/>
    <w:multiLevelType w:val="hybridMultilevel"/>
    <w:tmpl w:val="70A849E8"/>
    <w:lvl w:ilvl="0" w:tplc="C6FE7C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5E03B4A"/>
    <w:multiLevelType w:val="hybridMultilevel"/>
    <w:tmpl w:val="A4F6FBAA"/>
    <w:lvl w:ilvl="0" w:tplc="7402D368">
      <w:start w:val="1"/>
      <w:numFmt w:val="bullet"/>
      <w:lvlText w:val="•"/>
      <w:lvlJc w:val="left"/>
      <w:pPr>
        <w:tabs>
          <w:tab w:val="num" w:pos="720"/>
        </w:tabs>
        <w:ind w:left="720" w:hanging="360"/>
      </w:pPr>
      <w:rPr>
        <w:rFonts w:ascii="Arial" w:hAnsi="Arial" w:hint="default"/>
      </w:rPr>
    </w:lvl>
    <w:lvl w:ilvl="1" w:tplc="C9DA3CC4" w:tentative="1">
      <w:start w:val="1"/>
      <w:numFmt w:val="bullet"/>
      <w:lvlText w:val="•"/>
      <w:lvlJc w:val="left"/>
      <w:pPr>
        <w:tabs>
          <w:tab w:val="num" w:pos="1440"/>
        </w:tabs>
        <w:ind w:left="1440" w:hanging="360"/>
      </w:pPr>
      <w:rPr>
        <w:rFonts w:ascii="Arial" w:hAnsi="Arial" w:hint="default"/>
      </w:rPr>
    </w:lvl>
    <w:lvl w:ilvl="2" w:tplc="88A48ACE" w:tentative="1">
      <w:start w:val="1"/>
      <w:numFmt w:val="bullet"/>
      <w:lvlText w:val="•"/>
      <w:lvlJc w:val="left"/>
      <w:pPr>
        <w:tabs>
          <w:tab w:val="num" w:pos="2160"/>
        </w:tabs>
        <w:ind w:left="2160" w:hanging="360"/>
      </w:pPr>
      <w:rPr>
        <w:rFonts w:ascii="Arial" w:hAnsi="Arial" w:hint="default"/>
      </w:rPr>
    </w:lvl>
    <w:lvl w:ilvl="3" w:tplc="64B27E06" w:tentative="1">
      <w:start w:val="1"/>
      <w:numFmt w:val="bullet"/>
      <w:lvlText w:val="•"/>
      <w:lvlJc w:val="left"/>
      <w:pPr>
        <w:tabs>
          <w:tab w:val="num" w:pos="2880"/>
        </w:tabs>
        <w:ind w:left="2880" w:hanging="360"/>
      </w:pPr>
      <w:rPr>
        <w:rFonts w:ascii="Arial" w:hAnsi="Arial" w:hint="default"/>
      </w:rPr>
    </w:lvl>
    <w:lvl w:ilvl="4" w:tplc="2D7C405E" w:tentative="1">
      <w:start w:val="1"/>
      <w:numFmt w:val="bullet"/>
      <w:lvlText w:val="•"/>
      <w:lvlJc w:val="left"/>
      <w:pPr>
        <w:tabs>
          <w:tab w:val="num" w:pos="3600"/>
        </w:tabs>
        <w:ind w:left="3600" w:hanging="360"/>
      </w:pPr>
      <w:rPr>
        <w:rFonts w:ascii="Arial" w:hAnsi="Arial" w:hint="default"/>
      </w:rPr>
    </w:lvl>
    <w:lvl w:ilvl="5" w:tplc="ACA02628" w:tentative="1">
      <w:start w:val="1"/>
      <w:numFmt w:val="bullet"/>
      <w:lvlText w:val="•"/>
      <w:lvlJc w:val="left"/>
      <w:pPr>
        <w:tabs>
          <w:tab w:val="num" w:pos="4320"/>
        </w:tabs>
        <w:ind w:left="4320" w:hanging="360"/>
      </w:pPr>
      <w:rPr>
        <w:rFonts w:ascii="Arial" w:hAnsi="Arial" w:hint="default"/>
      </w:rPr>
    </w:lvl>
    <w:lvl w:ilvl="6" w:tplc="4D123472" w:tentative="1">
      <w:start w:val="1"/>
      <w:numFmt w:val="bullet"/>
      <w:lvlText w:val="•"/>
      <w:lvlJc w:val="left"/>
      <w:pPr>
        <w:tabs>
          <w:tab w:val="num" w:pos="5040"/>
        </w:tabs>
        <w:ind w:left="5040" w:hanging="360"/>
      </w:pPr>
      <w:rPr>
        <w:rFonts w:ascii="Arial" w:hAnsi="Arial" w:hint="default"/>
      </w:rPr>
    </w:lvl>
    <w:lvl w:ilvl="7" w:tplc="70167238" w:tentative="1">
      <w:start w:val="1"/>
      <w:numFmt w:val="bullet"/>
      <w:lvlText w:val="•"/>
      <w:lvlJc w:val="left"/>
      <w:pPr>
        <w:tabs>
          <w:tab w:val="num" w:pos="5760"/>
        </w:tabs>
        <w:ind w:left="5760" w:hanging="360"/>
      </w:pPr>
      <w:rPr>
        <w:rFonts w:ascii="Arial" w:hAnsi="Arial" w:hint="default"/>
      </w:rPr>
    </w:lvl>
    <w:lvl w:ilvl="8" w:tplc="4CDC2B0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68C7E4A"/>
    <w:multiLevelType w:val="hybridMultilevel"/>
    <w:tmpl w:val="5966073A"/>
    <w:lvl w:ilvl="0" w:tplc="9080E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B130FB"/>
    <w:multiLevelType w:val="hybridMultilevel"/>
    <w:tmpl w:val="020CCCE8"/>
    <w:lvl w:ilvl="0" w:tplc="04190001">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2C578D3"/>
    <w:multiLevelType w:val="multilevel"/>
    <w:tmpl w:val="9048BA3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52A3D4B"/>
    <w:multiLevelType w:val="multilevel"/>
    <w:tmpl w:val="DAE2BB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C9593A"/>
    <w:multiLevelType w:val="multilevel"/>
    <w:tmpl w:val="BE6E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911F0C"/>
    <w:multiLevelType w:val="hybridMultilevel"/>
    <w:tmpl w:val="AE2090A6"/>
    <w:lvl w:ilvl="0" w:tplc="66E02440">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2"/>
  </w:num>
  <w:num w:numId="2">
    <w:abstractNumId w:val="24"/>
  </w:num>
  <w:num w:numId="3">
    <w:abstractNumId w:val="9"/>
  </w:num>
  <w:num w:numId="4">
    <w:abstractNumId w:val="8"/>
    <w:lvlOverride w:ilvl="0">
      <w:startOverride w:val="1"/>
    </w:lvlOverride>
  </w:num>
  <w:num w:numId="5">
    <w:abstractNumId w:val="7"/>
  </w:num>
  <w:num w:numId="6">
    <w:abstractNumId w:val="6"/>
  </w:num>
  <w:num w:numId="7">
    <w:abstractNumId w:val="5"/>
  </w:num>
  <w:num w:numId="8">
    <w:abstractNumId w:val="4"/>
  </w:num>
  <w:num w:numId="9">
    <w:abstractNumId w:val="3"/>
    <w:lvlOverride w:ilvl="0">
      <w:startOverride w:val="1"/>
    </w:lvlOverride>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33"/>
  </w:num>
  <w:num w:numId="14">
    <w:abstractNumId w:val="23"/>
  </w:num>
  <w:num w:numId="15">
    <w:abstractNumId w:val="11"/>
  </w:num>
  <w:num w:numId="16">
    <w:abstractNumId w:val="22"/>
  </w:num>
  <w:num w:numId="17">
    <w:abstractNumId w:val="13"/>
  </w:num>
  <w:num w:numId="18">
    <w:abstractNumId w:val="36"/>
  </w:num>
  <w:num w:numId="19">
    <w:abstractNumId w:val="27"/>
  </w:num>
  <w:num w:numId="20">
    <w:abstractNumId w:val="26"/>
  </w:num>
  <w:num w:numId="21">
    <w:abstractNumId w:val="34"/>
  </w:num>
  <w:num w:numId="22">
    <w:abstractNumId w:val="14"/>
  </w:num>
  <w:num w:numId="23">
    <w:abstractNumId w:val="20"/>
  </w:num>
  <w:num w:numId="24">
    <w:abstractNumId w:val="17"/>
  </w:num>
  <w:num w:numId="25">
    <w:abstractNumId w:val="30"/>
  </w:num>
  <w:num w:numId="26">
    <w:abstractNumId w:val="18"/>
  </w:num>
  <w:num w:numId="27">
    <w:abstractNumId w:val="25"/>
  </w:num>
  <w:num w:numId="28">
    <w:abstractNumId w:val="21"/>
  </w:num>
  <w:num w:numId="29">
    <w:abstractNumId w:val="16"/>
  </w:num>
  <w:num w:numId="30">
    <w:abstractNumId w:val="19"/>
  </w:num>
  <w:num w:numId="31">
    <w:abstractNumId w:val="10"/>
  </w:num>
  <w:num w:numId="32">
    <w:abstractNumId w:val="31"/>
  </w:num>
  <w:num w:numId="33">
    <w:abstractNumId w:val="35"/>
  </w:num>
  <w:num w:numId="34">
    <w:abstractNumId w:val="12"/>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9FC"/>
    <w:rsid w:val="00314A66"/>
    <w:rsid w:val="003379FC"/>
    <w:rsid w:val="005B1EBC"/>
    <w:rsid w:val="008D13E5"/>
    <w:rsid w:val="00AE1D34"/>
    <w:rsid w:val="00B23A15"/>
    <w:rsid w:val="00C63846"/>
    <w:rsid w:val="00C832C3"/>
    <w:rsid w:val="00E66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0D98E-60DA-4451-9641-EF7A95BE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379FC"/>
    <w:pPr>
      <w:spacing w:after="200" w:line="276" w:lineRule="auto"/>
    </w:pPr>
  </w:style>
  <w:style w:type="paragraph" w:styleId="1">
    <w:name w:val="heading 1"/>
    <w:aliases w:val="Знак3, Знак3,Heading 1 Char,мэрт"/>
    <w:basedOn w:val="a2"/>
    <w:next w:val="a2"/>
    <w:link w:val="10"/>
    <w:uiPriority w:val="9"/>
    <w:qFormat/>
    <w:rsid w:val="003379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2">
    <w:name w:val="heading 2"/>
    <w:basedOn w:val="a2"/>
    <w:next w:val="a2"/>
    <w:link w:val="23"/>
    <w:uiPriority w:val="9"/>
    <w:unhideWhenUsed/>
    <w:qFormat/>
    <w:rsid w:val="003379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Знак2 Знак"/>
    <w:basedOn w:val="a2"/>
    <w:next w:val="a2"/>
    <w:link w:val="33"/>
    <w:uiPriority w:val="9"/>
    <w:unhideWhenUsed/>
    <w:qFormat/>
    <w:rsid w:val="003379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1">
    <w:name w:val="heading 4"/>
    <w:basedOn w:val="a2"/>
    <w:next w:val="a2"/>
    <w:link w:val="42"/>
    <w:uiPriority w:val="9"/>
    <w:qFormat/>
    <w:rsid w:val="003379F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1">
    <w:name w:val="heading 5"/>
    <w:basedOn w:val="a2"/>
    <w:next w:val="a2"/>
    <w:link w:val="52"/>
    <w:qFormat/>
    <w:rsid w:val="003379FC"/>
    <w:pPr>
      <w:keepNext/>
      <w:spacing w:after="0" w:line="240" w:lineRule="auto"/>
      <w:ind w:right="-143"/>
      <w:outlineLvl w:val="4"/>
    </w:pPr>
    <w:rPr>
      <w:rFonts w:ascii="Times New Roman" w:eastAsia="Times New Roman" w:hAnsi="Times New Roman" w:cs="Times New Roman"/>
      <w:sz w:val="24"/>
      <w:szCs w:val="20"/>
      <w:lang w:eastAsia="ru-RU"/>
    </w:rPr>
  </w:style>
  <w:style w:type="paragraph" w:styleId="6">
    <w:name w:val="heading 6"/>
    <w:basedOn w:val="a2"/>
    <w:next w:val="a2"/>
    <w:link w:val="60"/>
    <w:qFormat/>
    <w:rsid w:val="003379FC"/>
    <w:pPr>
      <w:keepNext/>
      <w:spacing w:after="0" w:line="240" w:lineRule="auto"/>
      <w:jc w:val="right"/>
      <w:outlineLvl w:val="5"/>
    </w:pPr>
    <w:rPr>
      <w:rFonts w:ascii="Times New Roman" w:eastAsia="Times New Roman" w:hAnsi="Times New Roman" w:cs="Times New Roman"/>
      <w:b/>
      <w:sz w:val="24"/>
      <w:szCs w:val="20"/>
      <w:lang w:val="en-US" w:eastAsia="ru-RU"/>
    </w:rPr>
  </w:style>
  <w:style w:type="paragraph" w:styleId="7">
    <w:name w:val="heading 7"/>
    <w:basedOn w:val="a2"/>
    <w:next w:val="a2"/>
    <w:link w:val="70"/>
    <w:unhideWhenUsed/>
    <w:qFormat/>
    <w:rsid w:val="003379F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2"/>
    <w:next w:val="a2"/>
    <w:link w:val="80"/>
    <w:uiPriority w:val="9"/>
    <w:unhideWhenUsed/>
    <w:qFormat/>
    <w:rsid w:val="003379F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
    <w:qFormat/>
    <w:rsid w:val="003379FC"/>
    <w:pPr>
      <w:keepNext/>
      <w:spacing w:after="0" w:line="240" w:lineRule="auto"/>
      <w:jc w:val="center"/>
      <w:outlineLvl w:val="8"/>
    </w:pPr>
    <w:rPr>
      <w:rFonts w:ascii="Times New Roman" w:eastAsia="Times New Roman" w:hAnsi="Times New Roman" w:cs="Times New Roman"/>
      <w:b/>
      <w:sz w:val="24"/>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нак3 Знак, Знак3 Знак,Heading 1 Char Знак,мэрт Знак"/>
    <w:basedOn w:val="a3"/>
    <w:link w:val="1"/>
    <w:uiPriority w:val="9"/>
    <w:rsid w:val="003379FC"/>
    <w:rPr>
      <w:rFonts w:asciiTheme="majorHAnsi" w:eastAsiaTheme="majorEastAsia" w:hAnsiTheme="majorHAnsi" w:cstheme="majorBidi"/>
      <w:color w:val="2E74B5" w:themeColor="accent1" w:themeShade="BF"/>
      <w:sz w:val="32"/>
      <w:szCs w:val="32"/>
    </w:rPr>
  </w:style>
  <w:style w:type="character" w:customStyle="1" w:styleId="23">
    <w:name w:val="Заголовок 2 Знак"/>
    <w:basedOn w:val="a3"/>
    <w:link w:val="22"/>
    <w:uiPriority w:val="9"/>
    <w:rsid w:val="003379FC"/>
    <w:rPr>
      <w:rFonts w:asciiTheme="majorHAnsi" w:eastAsiaTheme="majorEastAsia" w:hAnsiTheme="majorHAnsi" w:cstheme="majorBidi"/>
      <w:color w:val="2E74B5" w:themeColor="accent1" w:themeShade="BF"/>
      <w:sz w:val="26"/>
      <w:szCs w:val="26"/>
    </w:rPr>
  </w:style>
  <w:style w:type="character" w:customStyle="1" w:styleId="33">
    <w:name w:val="Заголовок 3 Знак"/>
    <w:aliases w:val="Знак2 Знак Знак"/>
    <w:basedOn w:val="a3"/>
    <w:link w:val="32"/>
    <w:uiPriority w:val="9"/>
    <w:rsid w:val="003379FC"/>
    <w:rPr>
      <w:rFonts w:asciiTheme="majorHAnsi" w:eastAsiaTheme="majorEastAsia" w:hAnsiTheme="majorHAnsi" w:cstheme="majorBidi"/>
      <w:color w:val="1F4D78" w:themeColor="accent1" w:themeShade="7F"/>
      <w:sz w:val="24"/>
      <w:szCs w:val="24"/>
    </w:rPr>
  </w:style>
  <w:style w:type="character" w:customStyle="1" w:styleId="42">
    <w:name w:val="Заголовок 4 Знак"/>
    <w:basedOn w:val="a3"/>
    <w:link w:val="41"/>
    <w:uiPriority w:val="9"/>
    <w:rsid w:val="003379FC"/>
    <w:rPr>
      <w:rFonts w:ascii="Times New Roman" w:eastAsia="Times New Roman" w:hAnsi="Times New Roman" w:cs="Times New Roman"/>
      <w:b/>
      <w:bCs/>
      <w:sz w:val="28"/>
      <w:szCs w:val="28"/>
      <w:lang w:eastAsia="ru-RU"/>
    </w:rPr>
  </w:style>
  <w:style w:type="character" w:customStyle="1" w:styleId="52">
    <w:name w:val="Заголовок 5 Знак"/>
    <w:basedOn w:val="a3"/>
    <w:link w:val="51"/>
    <w:rsid w:val="003379FC"/>
    <w:rPr>
      <w:rFonts w:ascii="Times New Roman" w:eastAsia="Times New Roman" w:hAnsi="Times New Roman" w:cs="Times New Roman"/>
      <w:sz w:val="24"/>
      <w:szCs w:val="20"/>
      <w:lang w:eastAsia="ru-RU"/>
    </w:rPr>
  </w:style>
  <w:style w:type="character" w:customStyle="1" w:styleId="60">
    <w:name w:val="Заголовок 6 Знак"/>
    <w:basedOn w:val="a3"/>
    <w:link w:val="6"/>
    <w:rsid w:val="003379FC"/>
    <w:rPr>
      <w:rFonts w:ascii="Times New Roman" w:eastAsia="Times New Roman" w:hAnsi="Times New Roman" w:cs="Times New Roman"/>
      <w:b/>
      <w:sz w:val="24"/>
      <w:szCs w:val="20"/>
      <w:lang w:val="en-US" w:eastAsia="ru-RU"/>
    </w:rPr>
  </w:style>
  <w:style w:type="character" w:customStyle="1" w:styleId="70">
    <w:name w:val="Заголовок 7 Знак"/>
    <w:basedOn w:val="a3"/>
    <w:link w:val="7"/>
    <w:rsid w:val="003379FC"/>
    <w:rPr>
      <w:rFonts w:asciiTheme="majorHAnsi" w:eastAsiaTheme="majorEastAsia" w:hAnsiTheme="majorHAnsi" w:cstheme="majorBidi"/>
      <w:i/>
      <w:iCs/>
      <w:color w:val="1F4D78" w:themeColor="accent1" w:themeShade="7F"/>
    </w:rPr>
  </w:style>
  <w:style w:type="character" w:customStyle="1" w:styleId="80">
    <w:name w:val="Заголовок 8 Знак"/>
    <w:basedOn w:val="a3"/>
    <w:link w:val="8"/>
    <w:uiPriority w:val="9"/>
    <w:rsid w:val="003379FC"/>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
    <w:rsid w:val="003379FC"/>
    <w:rPr>
      <w:rFonts w:ascii="Times New Roman" w:eastAsia="Times New Roman" w:hAnsi="Times New Roman" w:cs="Times New Roman"/>
      <w:b/>
      <w:sz w:val="24"/>
      <w:szCs w:val="20"/>
      <w:lang w:eastAsia="ru-RU"/>
    </w:rPr>
  </w:style>
  <w:style w:type="table" w:styleId="a6">
    <w:name w:val="Table Grid"/>
    <w:basedOn w:val="a4"/>
    <w:uiPriority w:val="3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4 Зна"/>
    <w:basedOn w:val="a2"/>
    <w:link w:val="24"/>
    <w:uiPriority w:val="99"/>
    <w:unhideWhenUsed/>
    <w:qFormat/>
    <w:rsid w:val="003379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3"/>
    <w:rsid w:val="003379FC"/>
  </w:style>
  <w:style w:type="paragraph" w:styleId="a8">
    <w:name w:val="List Paragraph"/>
    <w:basedOn w:val="a2"/>
    <w:link w:val="a9"/>
    <w:uiPriority w:val="34"/>
    <w:qFormat/>
    <w:rsid w:val="003379FC"/>
    <w:pPr>
      <w:ind w:left="720"/>
      <w:contextualSpacing/>
    </w:pPr>
  </w:style>
  <w:style w:type="paragraph" w:styleId="aa">
    <w:name w:val="footnote text"/>
    <w:aliases w:val="Текст сноски1,Знак Знак Знак Знак Знак1,Знак Знак Знак Знак Знак2,Знак Знак Знак Знак Знак3,Знак Знак Знак1,Знак Знак Знак2,Знак Знак Знак3,Знак Знак Знак4,Знак Знак Знак5,Знак Знак Знак6 Зна"/>
    <w:basedOn w:val="a2"/>
    <w:link w:val="ab"/>
    <w:uiPriority w:val="99"/>
    <w:unhideWhenUsed/>
    <w:rsid w:val="003379FC"/>
    <w:pPr>
      <w:spacing w:after="0" w:line="240" w:lineRule="auto"/>
    </w:pPr>
    <w:rPr>
      <w:sz w:val="20"/>
      <w:szCs w:val="20"/>
    </w:rPr>
  </w:style>
  <w:style w:type="character" w:customStyle="1" w:styleId="ab">
    <w:name w:val="Текст сноски Знак"/>
    <w:aliases w:val="Текст сноски1 Знак,Знак Знак Знак Знак Знак1 Знак,Знак Знак Знак Знак Знак2 Знак,Знак Знак Знак Знак Знак3 Знак,Знак Знак Знак1 Знак,Знак Знак Знак2 Знак,Знак Знак Знак3 Знак,Знак Знак Знак4 Знак,Знак Знак Знак5 Знак"/>
    <w:basedOn w:val="a3"/>
    <w:link w:val="aa"/>
    <w:uiPriority w:val="99"/>
    <w:rsid w:val="003379FC"/>
    <w:rPr>
      <w:sz w:val="20"/>
      <w:szCs w:val="20"/>
    </w:rPr>
  </w:style>
  <w:style w:type="character" w:styleId="ac">
    <w:name w:val="footnote reference"/>
    <w:aliases w:val="Знак сноски-FN,Ciae niinee-FN"/>
    <w:basedOn w:val="a3"/>
    <w:uiPriority w:val="99"/>
    <w:unhideWhenUsed/>
    <w:rsid w:val="003379FC"/>
    <w:rPr>
      <w:vertAlign w:val="superscript"/>
    </w:rPr>
  </w:style>
  <w:style w:type="character" w:styleId="ad">
    <w:name w:val="Hyperlink"/>
    <w:basedOn w:val="a3"/>
    <w:uiPriority w:val="99"/>
    <w:unhideWhenUsed/>
    <w:rsid w:val="003379FC"/>
    <w:rPr>
      <w:color w:val="0563C1" w:themeColor="hyperlink"/>
      <w:u w:val="single"/>
    </w:rPr>
  </w:style>
  <w:style w:type="character" w:styleId="ae">
    <w:name w:val="FollowedHyperlink"/>
    <w:basedOn w:val="a3"/>
    <w:uiPriority w:val="99"/>
    <w:semiHidden/>
    <w:unhideWhenUsed/>
    <w:rsid w:val="003379FC"/>
    <w:rPr>
      <w:color w:val="954F72" w:themeColor="followedHyperlink"/>
      <w:u w:val="single"/>
    </w:rPr>
  </w:style>
  <w:style w:type="character" w:styleId="af">
    <w:name w:val="Strong"/>
    <w:basedOn w:val="a3"/>
    <w:uiPriority w:val="22"/>
    <w:qFormat/>
    <w:rsid w:val="003379FC"/>
    <w:rPr>
      <w:b/>
      <w:bCs/>
    </w:rPr>
  </w:style>
  <w:style w:type="paragraph" w:customStyle="1" w:styleId="Default">
    <w:name w:val="Default"/>
    <w:uiPriority w:val="99"/>
    <w:qFormat/>
    <w:rsid w:val="003379FC"/>
    <w:pPr>
      <w:autoSpaceDE w:val="0"/>
      <w:autoSpaceDN w:val="0"/>
      <w:adjustRightInd w:val="0"/>
      <w:spacing w:after="0" w:line="240" w:lineRule="auto"/>
    </w:pPr>
    <w:rPr>
      <w:rFonts w:ascii="Arial" w:hAnsi="Arial" w:cs="Arial"/>
      <w:color w:val="000000"/>
      <w:sz w:val="24"/>
      <w:szCs w:val="24"/>
    </w:rPr>
  </w:style>
  <w:style w:type="paragraph" w:styleId="af0">
    <w:name w:val="caption"/>
    <w:basedOn w:val="a2"/>
    <w:next w:val="a2"/>
    <w:link w:val="af1"/>
    <w:uiPriority w:val="35"/>
    <w:unhideWhenUsed/>
    <w:qFormat/>
    <w:rsid w:val="003379FC"/>
    <w:pPr>
      <w:spacing w:line="240" w:lineRule="auto"/>
    </w:pPr>
    <w:rPr>
      <w:rFonts w:ascii="Calibri" w:eastAsia="Times New Roman" w:hAnsi="Calibri" w:cs="Times New Roman"/>
      <w:b/>
      <w:bCs/>
      <w:color w:val="5B9BD5" w:themeColor="accent1"/>
      <w:sz w:val="18"/>
      <w:szCs w:val="18"/>
    </w:rPr>
  </w:style>
  <w:style w:type="paragraph" w:styleId="af2">
    <w:name w:val="Body Text Indent"/>
    <w:basedOn w:val="a2"/>
    <w:link w:val="af3"/>
    <w:unhideWhenUsed/>
    <w:rsid w:val="003379FC"/>
    <w:pPr>
      <w:spacing w:after="120"/>
      <w:ind w:left="283"/>
    </w:pPr>
    <w:rPr>
      <w:rFonts w:ascii="Calibri" w:eastAsia="Times New Roman" w:hAnsi="Calibri" w:cs="Times New Roman"/>
    </w:rPr>
  </w:style>
  <w:style w:type="character" w:customStyle="1" w:styleId="af3">
    <w:name w:val="Основной текст с отступом Знак"/>
    <w:basedOn w:val="a3"/>
    <w:link w:val="af2"/>
    <w:rsid w:val="003379FC"/>
    <w:rPr>
      <w:rFonts w:ascii="Calibri" w:eastAsia="Times New Roman" w:hAnsi="Calibri" w:cs="Times New Roman"/>
    </w:rPr>
  </w:style>
  <w:style w:type="character" w:customStyle="1" w:styleId="a9">
    <w:name w:val="Абзац списка Знак"/>
    <w:link w:val="a8"/>
    <w:uiPriority w:val="34"/>
    <w:locked/>
    <w:rsid w:val="003379FC"/>
  </w:style>
  <w:style w:type="paragraph" w:styleId="af4">
    <w:name w:val="Balloon Text"/>
    <w:basedOn w:val="a2"/>
    <w:link w:val="af5"/>
    <w:uiPriority w:val="99"/>
    <w:semiHidden/>
    <w:unhideWhenUsed/>
    <w:rsid w:val="003379FC"/>
    <w:pPr>
      <w:spacing w:after="0" w:line="240" w:lineRule="auto"/>
    </w:pPr>
    <w:rPr>
      <w:rFonts w:ascii="Tahoma" w:hAnsi="Tahoma" w:cs="Tahoma"/>
      <w:sz w:val="16"/>
      <w:szCs w:val="16"/>
    </w:rPr>
  </w:style>
  <w:style w:type="character" w:customStyle="1" w:styleId="af5">
    <w:name w:val="Текст выноски Знак"/>
    <w:basedOn w:val="a3"/>
    <w:link w:val="af4"/>
    <w:uiPriority w:val="99"/>
    <w:semiHidden/>
    <w:rsid w:val="003379FC"/>
    <w:rPr>
      <w:rFonts w:ascii="Tahoma" w:hAnsi="Tahoma" w:cs="Tahoma"/>
      <w:sz w:val="16"/>
      <w:szCs w:val="16"/>
    </w:rPr>
  </w:style>
  <w:style w:type="paragraph" w:styleId="af6">
    <w:name w:val="Body Text"/>
    <w:aliases w:val="Знак1,Заг1,bt"/>
    <w:basedOn w:val="a2"/>
    <w:link w:val="af7"/>
    <w:uiPriority w:val="99"/>
    <w:unhideWhenUsed/>
    <w:qFormat/>
    <w:rsid w:val="003379FC"/>
    <w:pPr>
      <w:spacing w:after="120"/>
    </w:pPr>
  </w:style>
  <w:style w:type="character" w:customStyle="1" w:styleId="af7">
    <w:name w:val="Основной текст Знак"/>
    <w:aliases w:val="Знак1 Знак,Заг1 Знак,bt Знак"/>
    <w:basedOn w:val="a3"/>
    <w:link w:val="af6"/>
    <w:uiPriority w:val="99"/>
    <w:rsid w:val="003379FC"/>
  </w:style>
  <w:style w:type="character" w:styleId="HTML">
    <w:name w:val="HTML Cite"/>
    <w:basedOn w:val="a3"/>
    <w:uiPriority w:val="99"/>
    <w:semiHidden/>
    <w:unhideWhenUsed/>
    <w:rsid w:val="003379FC"/>
    <w:rPr>
      <w:i/>
      <w:iCs/>
    </w:rPr>
  </w:style>
  <w:style w:type="character" w:styleId="af8">
    <w:name w:val="annotation reference"/>
    <w:basedOn w:val="a3"/>
    <w:uiPriority w:val="99"/>
    <w:semiHidden/>
    <w:unhideWhenUsed/>
    <w:rsid w:val="003379FC"/>
    <w:rPr>
      <w:sz w:val="16"/>
      <w:szCs w:val="16"/>
    </w:rPr>
  </w:style>
  <w:style w:type="paragraph" w:styleId="af9">
    <w:name w:val="annotation text"/>
    <w:basedOn w:val="a2"/>
    <w:link w:val="afa"/>
    <w:uiPriority w:val="99"/>
    <w:unhideWhenUsed/>
    <w:rsid w:val="003379FC"/>
    <w:pPr>
      <w:spacing w:line="240" w:lineRule="auto"/>
    </w:pPr>
    <w:rPr>
      <w:sz w:val="20"/>
      <w:szCs w:val="20"/>
    </w:rPr>
  </w:style>
  <w:style w:type="character" w:customStyle="1" w:styleId="afa">
    <w:name w:val="Текст примечания Знак"/>
    <w:basedOn w:val="a3"/>
    <w:link w:val="af9"/>
    <w:uiPriority w:val="99"/>
    <w:rsid w:val="003379FC"/>
    <w:rPr>
      <w:sz w:val="20"/>
      <w:szCs w:val="20"/>
    </w:rPr>
  </w:style>
  <w:style w:type="paragraph" w:styleId="afb">
    <w:name w:val="annotation subject"/>
    <w:basedOn w:val="af9"/>
    <w:next w:val="af9"/>
    <w:link w:val="afc"/>
    <w:uiPriority w:val="99"/>
    <w:semiHidden/>
    <w:unhideWhenUsed/>
    <w:rsid w:val="003379FC"/>
    <w:rPr>
      <w:b/>
      <w:bCs/>
    </w:rPr>
  </w:style>
  <w:style w:type="character" w:customStyle="1" w:styleId="afc">
    <w:name w:val="Тема примечания Знак"/>
    <w:basedOn w:val="afa"/>
    <w:link w:val="afb"/>
    <w:uiPriority w:val="99"/>
    <w:semiHidden/>
    <w:rsid w:val="003379FC"/>
    <w:rPr>
      <w:b/>
      <w:bCs/>
      <w:sz w:val="20"/>
      <w:szCs w:val="20"/>
    </w:rPr>
  </w:style>
  <w:style w:type="paragraph" w:styleId="25">
    <w:name w:val="Body Text 2"/>
    <w:aliases w:val=" Знак"/>
    <w:basedOn w:val="a2"/>
    <w:link w:val="26"/>
    <w:unhideWhenUsed/>
    <w:rsid w:val="003379FC"/>
    <w:pPr>
      <w:spacing w:after="120" w:line="480" w:lineRule="auto"/>
    </w:pPr>
  </w:style>
  <w:style w:type="character" w:customStyle="1" w:styleId="26">
    <w:name w:val="Основной текст 2 Знак"/>
    <w:aliases w:val=" Знак Знак"/>
    <w:basedOn w:val="a3"/>
    <w:link w:val="25"/>
    <w:rsid w:val="003379FC"/>
  </w:style>
  <w:style w:type="paragraph" w:styleId="afd">
    <w:name w:val="TOC Heading"/>
    <w:basedOn w:val="1"/>
    <w:next w:val="a2"/>
    <w:uiPriority w:val="39"/>
    <w:unhideWhenUsed/>
    <w:qFormat/>
    <w:rsid w:val="003379FC"/>
    <w:pPr>
      <w:spacing w:line="259" w:lineRule="auto"/>
      <w:outlineLvl w:val="9"/>
    </w:pPr>
    <w:rPr>
      <w:lang w:eastAsia="ru-RU"/>
    </w:rPr>
  </w:style>
  <w:style w:type="paragraph" w:styleId="11">
    <w:name w:val="toc 1"/>
    <w:basedOn w:val="a2"/>
    <w:next w:val="a2"/>
    <w:link w:val="12"/>
    <w:autoRedefine/>
    <w:uiPriority w:val="39"/>
    <w:unhideWhenUsed/>
    <w:rsid w:val="003379FC"/>
    <w:pPr>
      <w:tabs>
        <w:tab w:val="right" w:leader="dot" w:pos="9638"/>
      </w:tabs>
      <w:spacing w:after="100"/>
    </w:pPr>
    <w:rPr>
      <w:rFonts w:ascii="Times New Roman" w:hAnsi="Times New Roman" w:cs="Times New Roman"/>
      <w:noProof/>
      <w:sz w:val="28"/>
      <w:szCs w:val="28"/>
    </w:rPr>
  </w:style>
  <w:style w:type="character" w:customStyle="1" w:styleId="afe">
    <w:name w:val="Основной текст_"/>
    <w:basedOn w:val="a3"/>
    <w:link w:val="81"/>
    <w:rsid w:val="003379FC"/>
    <w:rPr>
      <w:rFonts w:ascii="Times New Roman" w:eastAsia="Times New Roman" w:hAnsi="Times New Roman" w:cs="Times New Roman"/>
      <w:sz w:val="23"/>
      <w:szCs w:val="23"/>
      <w:shd w:val="clear" w:color="auto" w:fill="FFFFFF"/>
    </w:rPr>
  </w:style>
  <w:style w:type="paragraph" w:customStyle="1" w:styleId="81">
    <w:name w:val="Основной текст8"/>
    <w:basedOn w:val="a2"/>
    <w:link w:val="afe"/>
    <w:qFormat/>
    <w:rsid w:val="003379FC"/>
    <w:pPr>
      <w:widowControl w:val="0"/>
      <w:shd w:val="clear" w:color="auto" w:fill="FFFFFF"/>
      <w:spacing w:after="0" w:line="274" w:lineRule="exact"/>
      <w:ind w:hanging="440"/>
      <w:jc w:val="both"/>
    </w:pPr>
    <w:rPr>
      <w:rFonts w:ascii="Times New Roman" w:eastAsia="Times New Roman" w:hAnsi="Times New Roman" w:cs="Times New Roman"/>
      <w:sz w:val="23"/>
      <w:szCs w:val="23"/>
    </w:rPr>
  </w:style>
  <w:style w:type="character" w:customStyle="1" w:styleId="aff">
    <w:name w:val="Основной текст + Полужирный"/>
    <w:basedOn w:val="afe"/>
    <w:rsid w:val="003379FC"/>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2">
    <w:name w:val="Оглавление 1 Знак"/>
    <w:basedOn w:val="a3"/>
    <w:link w:val="11"/>
    <w:uiPriority w:val="39"/>
    <w:rsid w:val="003379FC"/>
    <w:rPr>
      <w:rFonts w:ascii="Times New Roman" w:hAnsi="Times New Roman" w:cs="Times New Roman"/>
      <w:noProof/>
      <w:sz w:val="28"/>
      <w:szCs w:val="28"/>
    </w:rPr>
  </w:style>
  <w:style w:type="paragraph" w:styleId="aff0">
    <w:name w:val="header"/>
    <w:aliases w:val="Знак Знак Знак Знак,Знак Знак Знак"/>
    <w:basedOn w:val="a2"/>
    <w:link w:val="aff1"/>
    <w:unhideWhenUsed/>
    <w:qFormat/>
    <w:rsid w:val="003379FC"/>
    <w:pPr>
      <w:tabs>
        <w:tab w:val="center" w:pos="4677"/>
        <w:tab w:val="right" w:pos="9355"/>
      </w:tabs>
      <w:spacing w:after="0" w:line="240" w:lineRule="auto"/>
    </w:pPr>
  </w:style>
  <w:style w:type="character" w:customStyle="1" w:styleId="aff1">
    <w:name w:val="Верхний колонтитул Знак"/>
    <w:aliases w:val="Знак Знак Знак Знак Знак,Знак Знак Знак Знак1"/>
    <w:basedOn w:val="a3"/>
    <w:link w:val="aff0"/>
    <w:rsid w:val="003379FC"/>
  </w:style>
  <w:style w:type="paragraph" w:styleId="aff2">
    <w:name w:val="footer"/>
    <w:basedOn w:val="a2"/>
    <w:link w:val="aff3"/>
    <w:uiPriority w:val="99"/>
    <w:unhideWhenUsed/>
    <w:rsid w:val="003379FC"/>
    <w:pPr>
      <w:tabs>
        <w:tab w:val="center" w:pos="4677"/>
        <w:tab w:val="right" w:pos="9355"/>
      </w:tabs>
      <w:spacing w:after="0" w:line="240" w:lineRule="auto"/>
    </w:pPr>
  </w:style>
  <w:style w:type="character" w:customStyle="1" w:styleId="aff3">
    <w:name w:val="Нижний колонтитул Знак"/>
    <w:basedOn w:val="a3"/>
    <w:link w:val="aff2"/>
    <w:uiPriority w:val="99"/>
    <w:rsid w:val="003379FC"/>
  </w:style>
  <w:style w:type="character" w:customStyle="1" w:styleId="34">
    <w:name w:val="Основной текст (3)_"/>
    <w:link w:val="35"/>
    <w:rsid w:val="003379FC"/>
    <w:rPr>
      <w:rFonts w:ascii="Times New Roman" w:eastAsia="Times New Roman" w:hAnsi="Times New Roman" w:cs="Times New Roman"/>
      <w:b/>
      <w:bCs/>
      <w:sz w:val="23"/>
      <w:szCs w:val="23"/>
      <w:shd w:val="clear" w:color="auto" w:fill="FFFFFF"/>
    </w:rPr>
  </w:style>
  <w:style w:type="paragraph" w:customStyle="1" w:styleId="35">
    <w:name w:val="Основной текст (3)"/>
    <w:basedOn w:val="a2"/>
    <w:link w:val="34"/>
    <w:qFormat/>
    <w:rsid w:val="003379FC"/>
    <w:pPr>
      <w:widowControl w:val="0"/>
      <w:shd w:val="clear" w:color="auto" w:fill="FFFFFF"/>
      <w:spacing w:after="0" w:line="283" w:lineRule="exact"/>
      <w:jc w:val="center"/>
    </w:pPr>
    <w:rPr>
      <w:rFonts w:ascii="Times New Roman" w:eastAsia="Times New Roman" w:hAnsi="Times New Roman" w:cs="Times New Roman"/>
      <w:b/>
      <w:bCs/>
      <w:sz w:val="23"/>
      <w:szCs w:val="23"/>
    </w:rPr>
  </w:style>
  <w:style w:type="character" w:customStyle="1" w:styleId="af1">
    <w:name w:val="Название объекта Знак"/>
    <w:link w:val="af0"/>
    <w:uiPriority w:val="35"/>
    <w:rsid w:val="003379FC"/>
    <w:rPr>
      <w:rFonts w:ascii="Calibri" w:eastAsia="Times New Roman" w:hAnsi="Calibri" w:cs="Times New Roman"/>
      <w:b/>
      <w:bCs/>
      <w:color w:val="5B9BD5" w:themeColor="accent1"/>
      <w:sz w:val="18"/>
      <w:szCs w:val="18"/>
    </w:rPr>
  </w:style>
  <w:style w:type="numbering" w:customStyle="1" w:styleId="13">
    <w:name w:val="Нет списка1"/>
    <w:next w:val="a5"/>
    <w:uiPriority w:val="99"/>
    <w:semiHidden/>
    <w:unhideWhenUsed/>
    <w:rsid w:val="003379FC"/>
  </w:style>
  <w:style w:type="character" w:customStyle="1" w:styleId="Heading1">
    <w:name w:val="Heading #1_"/>
    <w:link w:val="Heading10"/>
    <w:rsid w:val="003379FC"/>
    <w:rPr>
      <w:rFonts w:ascii="Arial" w:eastAsia="Arial" w:hAnsi="Arial" w:cs="Arial"/>
      <w:sz w:val="24"/>
      <w:szCs w:val="24"/>
      <w:shd w:val="clear" w:color="auto" w:fill="FFFFFF"/>
    </w:rPr>
  </w:style>
  <w:style w:type="character" w:customStyle="1" w:styleId="Headerorfooter">
    <w:name w:val="Header or footer_"/>
    <w:link w:val="Headerorfooter0"/>
    <w:rsid w:val="003379FC"/>
    <w:rPr>
      <w:rFonts w:ascii="Times New Roman" w:eastAsia="Times New Roman" w:hAnsi="Times New Roman" w:cs="Times New Roman"/>
      <w:sz w:val="20"/>
      <w:szCs w:val="20"/>
      <w:shd w:val="clear" w:color="auto" w:fill="FFFFFF"/>
    </w:rPr>
  </w:style>
  <w:style w:type="character" w:customStyle="1" w:styleId="HeaderorfooterCorbel105pt">
    <w:name w:val="Header or footer + Corbel;10;5 pt"/>
    <w:rsid w:val="003379FC"/>
    <w:rPr>
      <w:rFonts w:ascii="Corbel" w:eastAsia="Corbel" w:hAnsi="Corbel" w:cs="Corbel"/>
      <w:b w:val="0"/>
      <w:bCs w:val="0"/>
      <w:i w:val="0"/>
      <w:iCs w:val="0"/>
      <w:smallCaps w:val="0"/>
      <w:strike w:val="0"/>
      <w:w w:val="100"/>
      <w:sz w:val="21"/>
      <w:szCs w:val="21"/>
    </w:rPr>
  </w:style>
  <w:style w:type="character" w:customStyle="1" w:styleId="Bodytext">
    <w:name w:val="Body text_"/>
    <w:link w:val="Bodytext1"/>
    <w:rsid w:val="003379FC"/>
    <w:rPr>
      <w:rFonts w:ascii="Arial" w:eastAsia="Arial" w:hAnsi="Arial" w:cs="Arial"/>
      <w:sz w:val="20"/>
      <w:szCs w:val="20"/>
      <w:shd w:val="clear" w:color="auto" w:fill="FFFFFF"/>
    </w:rPr>
  </w:style>
  <w:style w:type="character" w:customStyle="1" w:styleId="14">
    <w:name w:val="Основной текст1"/>
    <w:rsid w:val="003379FC"/>
    <w:rPr>
      <w:rFonts w:ascii="Arial" w:eastAsia="Arial" w:hAnsi="Arial" w:cs="Arial"/>
      <w:b w:val="0"/>
      <w:bCs w:val="0"/>
      <w:i w:val="0"/>
      <w:iCs w:val="0"/>
      <w:smallCaps w:val="0"/>
      <w:strike w:val="0"/>
      <w:spacing w:val="0"/>
      <w:sz w:val="20"/>
      <w:szCs w:val="20"/>
      <w:u w:val="single"/>
    </w:rPr>
  </w:style>
  <w:style w:type="character" w:customStyle="1" w:styleId="Bodytext95ptSmallCaps">
    <w:name w:val="Body text + 9;5 pt;Small Caps"/>
    <w:rsid w:val="003379FC"/>
    <w:rPr>
      <w:rFonts w:ascii="Arial" w:eastAsia="Arial" w:hAnsi="Arial" w:cs="Arial"/>
      <w:b w:val="0"/>
      <w:bCs w:val="0"/>
      <w:i w:val="0"/>
      <w:iCs w:val="0"/>
      <w:smallCaps/>
      <w:strike w:val="0"/>
      <w:spacing w:val="0"/>
      <w:sz w:val="19"/>
      <w:szCs w:val="19"/>
    </w:rPr>
  </w:style>
  <w:style w:type="character" w:customStyle="1" w:styleId="BodytextBold">
    <w:name w:val="Body text + Bold"/>
    <w:rsid w:val="003379FC"/>
    <w:rPr>
      <w:rFonts w:ascii="Arial" w:eastAsia="Arial" w:hAnsi="Arial" w:cs="Arial"/>
      <w:b/>
      <w:bCs/>
      <w:i w:val="0"/>
      <w:iCs w:val="0"/>
      <w:smallCaps w:val="0"/>
      <w:strike w:val="0"/>
      <w:spacing w:val="0"/>
      <w:sz w:val="20"/>
      <w:szCs w:val="20"/>
    </w:rPr>
  </w:style>
  <w:style w:type="character" w:customStyle="1" w:styleId="BodytextBold2">
    <w:name w:val="Body text + Bold2"/>
    <w:rsid w:val="003379FC"/>
    <w:rPr>
      <w:rFonts w:ascii="Arial" w:eastAsia="Arial" w:hAnsi="Arial" w:cs="Arial"/>
      <w:b/>
      <w:bCs/>
      <w:i w:val="0"/>
      <w:iCs w:val="0"/>
      <w:smallCaps w:val="0"/>
      <w:strike w:val="0"/>
      <w:spacing w:val="0"/>
      <w:sz w:val="20"/>
      <w:szCs w:val="20"/>
    </w:rPr>
  </w:style>
  <w:style w:type="character" w:customStyle="1" w:styleId="BodytextBold1">
    <w:name w:val="Body text + Bold1"/>
    <w:rsid w:val="003379FC"/>
    <w:rPr>
      <w:rFonts w:ascii="Arial" w:eastAsia="Arial" w:hAnsi="Arial" w:cs="Arial"/>
      <w:b/>
      <w:bCs/>
      <w:i w:val="0"/>
      <w:iCs w:val="0"/>
      <w:smallCaps w:val="0"/>
      <w:strike w:val="0"/>
      <w:spacing w:val="0"/>
      <w:sz w:val="20"/>
      <w:szCs w:val="20"/>
    </w:rPr>
  </w:style>
  <w:style w:type="character" w:customStyle="1" w:styleId="Bodytext2">
    <w:name w:val="Body text (2)_"/>
    <w:link w:val="Bodytext20"/>
    <w:rsid w:val="003379FC"/>
    <w:rPr>
      <w:rFonts w:ascii="Arial" w:eastAsia="Arial" w:hAnsi="Arial" w:cs="Arial"/>
      <w:sz w:val="20"/>
      <w:szCs w:val="20"/>
      <w:shd w:val="clear" w:color="auto" w:fill="FFFFFF"/>
    </w:rPr>
  </w:style>
  <w:style w:type="paragraph" w:customStyle="1" w:styleId="Heading10">
    <w:name w:val="Heading #1"/>
    <w:basedOn w:val="a2"/>
    <w:link w:val="Heading1"/>
    <w:qFormat/>
    <w:rsid w:val="003379FC"/>
    <w:pPr>
      <w:shd w:val="clear" w:color="auto" w:fill="FFFFFF"/>
      <w:spacing w:after="0" w:line="413" w:lineRule="exact"/>
      <w:jc w:val="center"/>
      <w:outlineLvl w:val="0"/>
    </w:pPr>
    <w:rPr>
      <w:rFonts w:ascii="Arial" w:eastAsia="Arial" w:hAnsi="Arial" w:cs="Arial"/>
      <w:sz w:val="24"/>
      <w:szCs w:val="24"/>
    </w:rPr>
  </w:style>
  <w:style w:type="paragraph" w:customStyle="1" w:styleId="Headerorfooter0">
    <w:name w:val="Header or footer"/>
    <w:basedOn w:val="a2"/>
    <w:link w:val="Headerorfooter"/>
    <w:qFormat/>
    <w:rsid w:val="003379FC"/>
    <w:pPr>
      <w:shd w:val="clear" w:color="auto" w:fill="FFFFFF"/>
      <w:spacing w:after="0" w:line="240" w:lineRule="auto"/>
    </w:pPr>
    <w:rPr>
      <w:rFonts w:ascii="Times New Roman" w:eastAsia="Times New Roman" w:hAnsi="Times New Roman" w:cs="Times New Roman"/>
      <w:sz w:val="20"/>
      <w:szCs w:val="20"/>
    </w:rPr>
  </w:style>
  <w:style w:type="paragraph" w:customStyle="1" w:styleId="Bodytext1">
    <w:name w:val="Body text1"/>
    <w:basedOn w:val="a2"/>
    <w:link w:val="Bodytext"/>
    <w:qFormat/>
    <w:rsid w:val="003379FC"/>
    <w:pPr>
      <w:shd w:val="clear" w:color="auto" w:fill="FFFFFF"/>
      <w:spacing w:after="0" w:line="226" w:lineRule="exact"/>
      <w:ind w:hanging="440"/>
    </w:pPr>
    <w:rPr>
      <w:rFonts w:ascii="Arial" w:eastAsia="Arial" w:hAnsi="Arial" w:cs="Arial"/>
      <w:sz w:val="20"/>
      <w:szCs w:val="20"/>
    </w:rPr>
  </w:style>
  <w:style w:type="paragraph" w:customStyle="1" w:styleId="Bodytext20">
    <w:name w:val="Body text (2)"/>
    <w:basedOn w:val="a2"/>
    <w:link w:val="Bodytext2"/>
    <w:qFormat/>
    <w:rsid w:val="003379FC"/>
    <w:pPr>
      <w:shd w:val="clear" w:color="auto" w:fill="FFFFFF"/>
      <w:spacing w:after="0" w:line="0" w:lineRule="atLeast"/>
    </w:pPr>
    <w:rPr>
      <w:rFonts w:ascii="Arial" w:eastAsia="Arial" w:hAnsi="Arial" w:cs="Arial"/>
      <w:sz w:val="20"/>
      <w:szCs w:val="20"/>
    </w:rPr>
  </w:style>
  <w:style w:type="table" w:customStyle="1" w:styleId="15">
    <w:name w:val="Сетка таблицы1"/>
    <w:basedOn w:val="a4"/>
    <w:next w:val="a6"/>
    <w:uiPriority w:val="39"/>
    <w:rsid w:val="003379FC"/>
    <w:pPr>
      <w:spacing w:after="0" w:line="240" w:lineRule="auto"/>
    </w:pPr>
    <w:rPr>
      <w:rFonts w:ascii="Arial Unicode MS" w:eastAsia="Arial Unicode MS" w:hAnsi="Arial Unicode MS" w:cs="Arial Unicode MS"/>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11095ptNotBold">
    <w:name w:val="Body text (110) + 9;5 pt;Not Bold"/>
    <w:rsid w:val="003379FC"/>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rPr>
  </w:style>
  <w:style w:type="paragraph" w:customStyle="1" w:styleId="ConsPlusCell">
    <w:name w:val="ConsPlusCell"/>
    <w:uiPriority w:val="99"/>
    <w:qFormat/>
    <w:rsid w:val="003379F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7">
    <w:name w:val="toc 2"/>
    <w:basedOn w:val="a2"/>
    <w:next w:val="a2"/>
    <w:autoRedefine/>
    <w:uiPriority w:val="39"/>
    <w:unhideWhenUsed/>
    <w:rsid w:val="003379FC"/>
    <w:pPr>
      <w:spacing w:after="100"/>
      <w:ind w:left="220"/>
    </w:pPr>
  </w:style>
  <w:style w:type="paragraph" w:styleId="36">
    <w:name w:val="toc 3"/>
    <w:basedOn w:val="a2"/>
    <w:next w:val="a2"/>
    <w:autoRedefine/>
    <w:uiPriority w:val="39"/>
    <w:unhideWhenUsed/>
    <w:rsid w:val="003379FC"/>
    <w:pPr>
      <w:spacing w:after="100"/>
      <w:ind w:left="440"/>
    </w:pPr>
  </w:style>
  <w:style w:type="character" w:customStyle="1" w:styleId="Picturecaption2">
    <w:name w:val="Picture caption (2)_"/>
    <w:basedOn w:val="a3"/>
    <w:link w:val="Picturecaption20"/>
    <w:rsid w:val="003379FC"/>
    <w:rPr>
      <w:rFonts w:ascii="Times New Roman" w:eastAsia="Times New Roman" w:hAnsi="Times New Roman" w:cs="Times New Roman"/>
      <w:spacing w:val="2"/>
      <w:sz w:val="11"/>
      <w:szCs w:val="11"/>
      <w:shd w:val="clear" w:color="auto" w:fill="FFFFFF"/>
    </w:rPr>
  </w:style>
  <w:style w:type="paragraph" w:customStyle="1" w:styleId="Picturecaption20">
    <w:name w:val="Picture caption (2)"/>
    <w:basedOn w:val="a2"/>
    <w:link w:val="Picturecaption2"/>
    <w:qFormat/>
    <w:rsid w:val="003379FC"/>
    <w:pPr>
      <w:widowControl w:val="0"/>
      <w:shd w:val="clear" w:color="auto" w:fill="FFFFFF"/>
      <w:spacing w:after="0" w:line="0" w:lineRule="atLeast"/>
    </w:pPr>
    <w:rPr>
      <w:rFonts w:ascii="Times New Roman" w:eastAsia="Times New Roman" w:hAnsi="Times New Roman" w:cs="Times New Roman"/>
      <w:spacing w:val="2"/>
      <w:sz w:val="11"/>
      <w:szCs w:val="11"/>
    </w:rPr>
  </w:style>
  <w:style w:type="character" w:customStyle="1" w:styleId="A00">
    <w:name w:val="A0"/>
    <w:uiPriority w:val="99"/>
    <w:rsid w:val="003379FC"/>
    <w:rPr>
      <w:b/>
      <w:bCs/>
      <w:i/>
      <w:iCs/>
      <w:color w:val="000000"/>
      <w:sz w:val="22"/>
      <w:szCs w:val="22"/>
    </w:rPr>
  </w:style>
  <w:style w:type="character" w:customStyle="1" w:styleId="A70">
    <w:name w:val="A7"/>
    <w:uiPriority w:val="99"/>
    <w:rsid w:val="003379FC"/>
    <w:rPr>
      <w:color w:val="000000"/>
      <w:sz w:val="21"/>
      <w:szCs w:val="21"/>
    </w:rPr>
  </w:style>
  <w:style w:type="character" w:customStyle="1" w:styleId="A60">
    <w:name w:val="A6"/>
    <w:uiPriority w:val="99"/>
    <w:rsid w:val="003379FC"/>
    <w:rPr>
      <w:color w:val="000000"/>
      <w:sz w:val="10"/>
      <w:szCs w:val="10"/>
    </w:rPr>
  </w:style>
  <w:style w:type="character" w:customStyle="1" w:styleId="Bodytext7ptSpacing0pt">
    <w:name w:val="Body text + 7 pt;Spacing 0 pt"/>
    <w:basedOn w:val="Bodytext"/>
    <w:rsid w:val="003379FC"/>
    <w:rPr>
      <w:rFonts w:ascii="Times New Roman" w:eastAsia="Times New Roman" w:hAnsi="Times New Roman" w:cs="Times New Roman"/>
      <w:color w:val="000000"/>
      <w:spacing w:val="1"/>
      <w:w w:val="100"/>
      <w:position w:val="0"/>
      <w:sz w:val="14"/>
      <w:szCs w:val="14"/>
      <w:shd w:val="clear" w:color="auto" w:fill="FFFFFF"/>
      <w:lang w:val="ru-RU"/>
    </w:rPr>
  </w:style>
  <w:style w:type="character" w:customStyle="1" w:styleId="Bodytext7ptItalicSpacing0pt">
    <w:name w:val="Body text + 7 pt;Italic;Spacing 0 pt"/>
    <w:basedOn w:val="Bodytext"/>
    <w:rsid w:val="003379FC"/>
    <w:rPr>
      <w:rFonts w:ascii="Times New Roman" w:eastAsia="Times New Roman" w:hAnsi="Times New Roman" w:cs="Times New Roman"/>
      <w:i/>
      <w:iCs/>
      <w:color w:val="000000"/>
      <w:spacing w:val="-1"/>
      <w:w w:val="100"/>
      <w:position w:val="0"/>
      <w:sz w:val="14"/>
      <w:szCs w:val="14"/>
      <w:shd w:val="clear" w:color="auto" w:fill="FFFFFF"/>
      <w:lang w:val="ru-RU"/>
    </w:rPr>
  </w:style>
  <w:style w:type="character" w:customStyle="1" w:styleId="Tablecaption">
    <w:name w:val="Table caption_"/>
    <w:basedOn w:val="a3"/>
    <w:link w:val="Tablecaption0"/>
    <w:rsid w:val="003379FC"/>
    <w:rPr>
      <w:rFonts w:ascii="Times New Roman" w:eastAsia="Times New Roman" w:hAnsi="Times New Roman" w:cs="Times New Roman"/>
      <w:spacing w:val="-1"/>
      <w:sz w:val="17"/>
      <w:szCs w:val="17"/>
      <w:shd w:val="clear" w:color="auto" w:fill="FFFFFF"/>
    </w:rPr>
  </w:style>
  <w:style w:type="character" w:customStyle="1" w:styleId="TablecaptionItalicSpacing0pt">
    <w:name w:val="Table caption + Italic;Spacing 0 pt"/>
    <w:basedOn w:val="Tablecaption"/>
    <w:rsid w:val="003379FC"/>
    <w:rPr>
      <w:rFonts w:ascii="Times New Roman" w:eastAsia="Times New Roman" w:hAnsi="Times New Roman" w:cs="Times New Roman"/>
      <w:i/>
      <w:iCs/>
      <w:color w:val="000000"/>
      <w:spacing w:val="0"/>
      <w:w w:val="100"/>
      <w:position w:val="0"/>
      <w:sz w:val="17"/>
      <w:szCs w:val="17"/>
      <w:shd w:val="clear" w:color="auto" w:fill="FFFFFF"/>
      <w:lang w:val="ru-RU"/>
    </w:rPr>
  </w:style>
  <w:style w:type="character" w:customStyle="1" w:styleId="TablecaptionSpacing0pt">
    <w:name w:val="Table caption + Spacing 0 pt"/>
    <w:basedOn w:val="Tablecaption"/>
    <w:rsid w:val="003379FC"/>
    <w:rPr>
      <w:rFonts w:ascii="Times New Roman" w:eastAsia="Times New Roman" w:hAnsi="Times New Roman" w:cs="Times New Roman"/>
      <w:color w:val="000000"/>
      <w:spacing w:val="-2"/>
      <w:w w:val="100"/>
      <w:position w:val="0"/>
      <w:sz w:val="17"/>
      <w:szCs w:val="17"/>
      <w:shd w:val="clear" w:color="auto" w:fill="FFFFFF"/>
      <w:lang w:val="ru-RU"/>
    </w:rPr>
  </w:style>
  <w:style w:type="paragraph" w:customStyle="1" w:styleId="Tablecaption0">
    <w:name w:val="Table caption"/>
    <w:basedOn w:val="a2"/>
    <w:link w:val="Tablecaption"/>
    <w:qFormat/>
    <w:rsid w:val="003379FC"/>
    <w:pPr>
      <w:widowControl w:val="0"/>
      <w:shd w:val="clear" w:color="auto" w:fill="FFFFFF"/>
      <w:spacing w:after="0" w:line="230" w:lineRule="exact"/>
      <w:jc w:val="center"/>
    </w:pPr>
    <w:rPr>
      <w:rFonts w:ascii="Times New Roman" w:eastAsia="Times New Roman" w:hAnsi="Times New Roman" w:cs="Times New Roman"/>
      <w:spacing w:val="-1"/>
      <w:sz w:val="17"/>
      <w:szCs w:val="17"/>
    </w:rPr>
  </w:style>
  <w:style w:type="character" w:customStyle="1" w:styleId="Bodytext7ptBoldSpacing0pt">
    <w:name w:val="Body text + 7 pt;Bold;Spacing 0 pt"/>
    <w:basedOn w:val="Bodytext"/>
    <w:rsid w:val="003379FC"/>
    <w:rPr>
      <w:rFonts w:ascii="Times New Roman" w:eastAsia="Times New Roman" w:hAnsi="Times New Roman" w:cs="Times New Roman"/>
      <w:b/>
      <w:bCs/>
      <w:color w:val="000000"/>
      <w:spacing w:val="-1"/>
      <w:w w:val="100"/>
      <w:position w:val="0"/>
      <w:sz w:val="14"/>
      <w:szCs w:val="14"/>
      <w:shd w:val="clear" w:color="auto" w:fill="FFFFFF"/>
      <w:lang w:val="ru-RU"/>
    </w:rPr>
  </w:style>
  <w:style w:type="paragraph" w:styleId="aff4">
    <w:name w:val="Title"/>
    <w:basedOn w:val="a2"/>
    <w:link w:val="aff5"/>
    <w:qFormat/>
    <w:rsid w:val="003379FC"/>
    <w:pPr>
      <w:spacing w:after="0" w:line="240" w:lineRule="auto"/>
      <w:jc w:val="center"/>
    </w:pPr>
    <w:rPr>
      <w:rFonts w:ascii="Times New Roman" w:eastAsia="Times New Roman" w:hAnsi="Times New Roman" w:cs="Times New Roman"/>
      <w:b/>
      <w:sz w:val="18"/>
      <w:szCs w:val="20"/>
      <w:lang w:eastAsia="ru-RU"/>
    </w:rPr>
  </w:style>
  <w:style w:type="character" w:customStyle="1" w:styleId="aff5">
    <w:name w:val="Название Знак"/>
    <w:basedOn w:val="a3"/>
    <w:link w:val="aff4"/>
    <w:rsid w:val="003379FC"/>
    <w:rPr>
      <w:rFonts w:ascii="Times New Roman" w:eastAsia="Times New Roman" w:hAnsi="Times New Roman" w:cs="Times New Roman"/>
      <w:b/>
      <w:sz w:val="18"/>
      <w:szCs w:val="20"/>
      <w:lang w:eastAsia="ru-RU"/>
    </w:rPr>
  </w:style>
  <w:style w:type="paragraph" w:customStyle="1" w:styleId="ConsPlusNormal">
    <w:name w:val="ConsPlusNormal"/>
    <w:link w:val="ConsPlusNormal0"/>
    <w:qFormat/>
    <w:rsid w:val="003379F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f6">
    <w:name w:val="абз"/>
    <w:basedOn w:val="a2"/>
    <w:uiPriority w:val="99"/>
    <w:qFormat/>
    <w:rsid w:val="003379FC"/>
    <w:pPr>
      <w:spacing w:after="0" w:line="240" w:lineRule="auto"/>
      <w:ind w:firstLine="720"/>
      <w:jc w:val="both"/>
    </w:pPr>
    <w:rPr>
      <w:rFonts w:ascii="Times New Roman" w:eastAsia="Times New Roman" w:hAnsi="Times New Roman" w:cs="Times New Roman"/>
      <w:snapToGrid w:val="0"/>
      <w:sz w:val="28"/>
      <w:szCs w:val="20"/>
      <w:lang w:eastAsia="ru-RU"/>
    </w:rPr>
  </w:style>
  <w:style w:type="character" w:styleId="aff7">
    <w:name w:val="page number"/>
    <w:basedOn w:val="a3"/>
    <w:rsid w:val="003379FC"/>
  </w:style>
  <w:style w:type="paragraph" w:styleId="28">
    <w:name w:val="Body Text Indent 2"/>
    <w:basedOn w:val="a2"/>
    <w:link w:val="29"/>
    <w:rsid w:val="003379FC"/>
    <w:pPr>
      <w:spacing w:after="120" w:line="480" w:lineRule="auto"/>
      <w:ind w:left="283"/>
    </w:pPr>
    <w:rPr>
      <w:rFonts w:ascii="Times New Roman" w:eastAsia="Times New Roman" w:hAnsi="Times New Roman" w:cs="Times New Roman"/>
      <w:sz w:val="24"/>
      <w:szCs w:val="20"/>
      <w:lang w:eastAsia="ru-RU"/>
    </w:rPr>
  </w:style>
  <w:style w:type="character" w:customStyle="1" w:styleId="29">
    <w:name w:val="Основной текст с отступом 2 Знак"/>
    <w:basedOn w:val="a3"/>
    <w:link w:val="28"/>
    <w:rsid w:val="003379FC"/>
    <w:rPr>
      <w:rFonts w:ascii="Times New Roman" w:eastAsia="Times New Roman" w:hAnsi="Times New Roman" w:cs="Times New Roman"/>
      <w:sz w:val="24"/>
      <w:szCs w:val="20"/>
      <w:lang w:eastAsia="ru-RU"/>
    </w:rPr>
  </w:style>
  <w:style w:type="paragraph" w:customStyle="1" w:styleId="16">
    <w:name w:val="Обычный1"/>
    <w:uiPriority w:val="99"/>
    <w:qFormat/>
    <w:rsid w:val="003379FC"/>
    <w:pPr>
      <w:widowControl w:val="0"/>
      <w:spacing w:after="0" w:line="260" w:lineRule="auto"/>
      <w:ind w:left="40" w:firstLine="520"/>
      <w:jc w:val="both"/>
    </w:pPr>
    <w:rPr>
      <w:rFonts w:ascii="Times New Roman" w:eastAsia="Times New Roman" w:hAnsi="Times New Roman" w:cs="Times New Roman"/>
      <w:snapToGrid w:val="0"/>
      <w:szCs w:val="20"/>
      <w:lang w:eastAsia="ru-RU"/>
    </w:rPr>
  </w:style>
  <w:style w:type="paragraph" w:styleId="37">
    <w:name w:val="Body Text 3"/>
    <w:basedOn w:val="a2"/>
    <w:link w:val="38"/>
    <w:rsid w:val="003379FC"/>
    <w:pPr>
      <w:spacing w:after="0" w:line="240" w:lineRule="auto"/>
      <w:jc w:val="center"/>
    </w:pPr>
    <w:rPr>
      <w:rFonts w:ascii="Times New Roman" w:eastAsia="Times New Roman" w:hAnsi="Times New Roman" w:cs="Times New Roman"/>
      <w:sz w:val="28"/>
      <w:szCs w:val="20"/>
      <w:lang w:eastAsia="ru-RU"/>
    </w:rPr>
  </w:style>
  <w:style w:type="character" w:customStyle="1" w:styleId="38">
    <w:name w:val="Основной текст 3 Знак"/>
    <w:basedOn w:val="a3"/>
    <w:link w:val="37"/>
    <w:rsid w:val="003379FC"/>
    <w:rPr>
      <w:rFonts w:ascii="Times New Roman" w:eastAsia="Times New Roman" w:hAnsi="Times New Roman" w:cs="Times New Roman"/>
      <w:sz w:val="28"/>
      <w:szCs w:val="20"/>
      <w:lang w:eastAsia="ru-RU"/>
    </w:rPr>
  </w:style>
  <w:style w:type="paragraph" w:customStyle="1" w:styleId="-1">
    <w:name w:val="абзац-1"/>
    <w:basedOn w:val="a2"/>
    <w:uiPriority w:val="99"/>
    <w:qFormat/>
    <w:rsid w:val="003379FC"/>
    <w:pPr>
      <w:spacing w:after="0" w:line="360" w:lineRule="auto"/>
      <w:ind w:firstLine="709"/>
    </w:pPr>
    <w:rPr>
      <w:rFonts w:ascii="Times New Roman" w:eastAsia="Times New Roman" w:hAnsi="Times New Roman" w:cs="Times New Roman"/>
      <w:sz w:val="24"/>
      <w:szCs w:val="20"/>
      <w:lang w:eastAsia="ru-RU"/>
    </w:rPr>
  </w:style>
  <w:style w:type="paragraph" w:styleId="a1">
    <w:name w:val="List Bullet"/>
    <w:aliases w:val="UL,Маркированный список 1,Знак,Маркированный список Знак,Знак Знак,UL Знак,Маркированный список 1 Знак"/>
    <w:basedOn w:val="a2"/>
    <w:autoRedefine/>
    <w:qFormat/>
    <w:rsid w:val="003379FC"/>
    <w:pPr>
      <w:numPr>
        <w:numId w:val="1"/>
      </w:numPr>
      <w:spacing w:after="0" w:line="240" w:lineRule="auto"/>
    </w:pPr>
    <w:rPr>
      <w:rFonts w:ascii="Times New Roman" w:eastAsia="Times New Roman" w:hAnsi="Times New Roman" w:cs="Times New Roman"/>
      <w:sz w:val="24"/>
      <w:szCs w:val="20"/>
      <w:lang w:eastAsia="ru-RU"/>
    </w:rPr>
  </w:style>
  <w:style w:type="paragraph" w:styleId="a0">
    <w:name w:val="List Number"/>
    <w:basedOn w:val="a2"/>
    <w:uiPriority w:val="99"/>
    <w:rsid w:val="003379FC"/>
    <w:pPr>
      <w:numPr>
        <w:numId w:val="2"/>
      </w:numPr>
      <w:spacing w:after="0" w:line="240" w:lineRule="auto"/>
    </w:pPr>
    <w:rPr>
      <w:rFonts w:ascii="Times New Roman" w:eastAsia="Times New Roman" w:hAnsi="Times New Roman" w:cs="Times New Roman"/>
      <w:sz w:val="24"/>
      <w:szCs w:val="20"/>
      <w:lang w:eastAsia="ru-RU"/>
    </w:rPr>
  </w:style>
  <w:style w:type="paragraph" w:styleId="20">
    <w:name w:val="List Bullet 2"/>
    <w:basedOn w:val="a2"/>
    <w:autoRedefine/>
    <w:uiPriority w:val="99"/>
    <w:rsid w:val="003379FC"/>
    <w:pPr>
      <w:numPr>
        <w:numId w:val="3"/>
      </w:numPr>
      <w:tabs>
        <w:tab w:val="clear" w:pos="360"/>
        <w:tab w:val="num" w:pos="643"/>
      </w:tabs>
      <w:spacing w:after="0" w:line="240" w:lineRule="auto"/>
      <w:ind w:left="643"/>
    </w:pPr>
    <w:rPr>
      <w:rFonts w:ascii="Times New Roman" w:eastAsia="Times New Roman" w:hAnsi="Times New Roman" w:cs="Times New Roman"/>
      <w:sz w:val="24"/>
      <w:szCs w:val="20"/>
      <w:lang w:eastAsia="ru-RU"/>
    </w:rPr>
  </w:style>
  <w:style w:type="paragraph" w:styleId="30">
    <w:name w:val="List Bullet 3"/>
    <w:basedOn w:val="a2"/>
    <w:autoRedefine/>
    <w:uiPriority w:val="99"/>
    <w:rsid w:val="003379FC"/>
    <w:pPr>
      <w:numPr>
        <w:numId w:val="4"/>
      </w:numPr>
      <w:tabs>
        <w:tab w:val="clear" w:pos="360"/>
        <w:tab w:val="num" w:pos="926"/>
      </w:tabs>
      <w:spacing w:after="0" w:line="240" w:lineRule="auto"/>
      <w:ind w:left="926"/>
    </w:pPr>
    <w:rPr>
      <w:rFonts w:ascii="Times New Roman" w:eastAsia="Times New Roman" w:hAnsi="Times New Roman" w:cs="Times New Roman"/>
      <w:sz w:val="24"/>
      <w:szCs w:val="20"/>
      <w:lang w:eastAsia="ru-RU"/>
    </w:rPr>
  </w:style>
  <w:style w:type="paragraph" w:styleId="40">
    <w:name w:val="List Bullet 4"/>
    <w:basedOn w:val="a2"/>
    <w:autoRedefine/>
    <w:uiPriority w:val="99"/>
    <w:rsid w:val="003379FC"/>
    <w:pPr>
      <w:numPr>
        <w:numId w:val="5"/>
      </w:numPr>
      <w:tabs>
        <w:tab w:val="clear" w:pos="643"/>
        <w:tab w:val="num" w:pos="1209"/>
      </w:tabs>
      <w:spacing w:after="0" w:line="240" w:lineRule="auto"/>
      <w:ind w:left="1209"/>
    </w:pPr>
    <w:rPr>
      <w:rFonts w:ascii="Times New Roman" w:eastAsia="Times New Roman" w:hAnsi="Times New Roman" w:cs="Times New Roman"/>
      <w:sz w:val="24"/>
      <w:szCs w:val="20"/>
      <w:lang w:eastAsia="ru-RU"/>
    </w:rPr>
  </w:style>
  <w:style w:type="paragraph" w:styleId="50">
    <w:name w:val="List Bullet 5"/>
    <w:basedOn w:val="a2"/>
    <w:autoRedefine/>
    <w:uiPriority w:val="99"/>
    <w:rsid w:val="003379FC"/>
    <w:pPr>
      <w:numPr>
        <w:numId w:val="6"/>
      </w:numPr>
      <w:tabs>
        <w:tab w:val="clear" w:pos="926"/>
        <w:tab w:val="num" w:pos="1492"/>
      </w:tabs>
      <w:spacing w:after="0" w:line="240" w:lineRule="auto"/>
      <w:ind w:left="1492"/>
    </w:pPr>
    <w:rPr>
      <w:rFonts w:ascii="Times New Roman" w:eastAsia="Times New Roman" w:hAnsi="Times New Roman" w:cs="Times New Roman"/>
      <w:sz w:val="24"/>
      <w:szCs w:val="20"/>
      <w:lang w:eastAsia="ru-RU"/>
    </w:rPr>
  </w:style>
  <w:style w:type="paragraph" w:styleId="2">
    <w:name w:val="List Number 2"/>
    <w:basedOn w:val="a2"/>
    <w:uiPriority w:val="99"/>
    <w:rsid w:val="003379FC"/>
    <w:pPr>
      <w:numPr>
        <w:numId w:val="7"/>
      </w:numPr>
      <w:tabs>
        <w:tab w:val="clear" w:pos="1209"/>
        <w:tab w:val="num" w:pos="643"/>
      </w:tabs>
      <w:spacing w:after="0" w:line="240" w:lineRule="auto"/>
      <w:ind w:left="643"/>
    </w:pPr>
    <w:rPr>
      <w:rFonts w:ascii="Times New Roman" w:eastAsia="Times New Roman" w:hAnsi="Times New Roman" w:cs="Times New Roman"/>
      <w:sz w:val="24"/>
      <w:szCs w:val="20"/>
      <w:lang w:eastAsia="ru-RU"/>
    </w:rPr>
  </w:style>
  <w:style w:type="paragraph" w:styleId="3">
    <w:name w:val="List Number 3"/>
    <w:basedOn w:val="a2"/>
    <w:uiPriority w:val="99"/>
    <w:rsid w:val="003379FC"/>
    <w:pPr>
      <w:numPr>
        <w:numId w:val="8"/>
      </w:numPr>
      <w:tabs>
        <w:tab w:val="clear" w:pos="1492"/>
        <w:tab w:val="num" w:pos="926"/>
      </w:tabs>
      <w:spacing w:after="0" w:line="240" w:lineRule="auto"/>
      <w:ind w:left="926"/>
    </w:pPr>
    <w:rPr>
      <w:rFonts w:ascii="Times New Roman" w:eastAsia="Times New Roman" w:hAnsi="Times New Roman" w:cs="Times New Roman"/>
      <w:sz w:val="24"/>
      <w:szCs w:val="20"/>
      <w:lang w:eastAsia="ru-RU"/>
    </w:rPr>
  </w:style>
  <w:style w:type="paragraph" w:styleId="4">
    <w:name w:val="List Number 4"/>
    <w:basedOn w:val="a2"/>
    <w:uiPriority w:val="99"/>
    <w:rsid w:val="003379FC"/>
    <w:pPr>
      <w:numPr>
        <w:numId w:val="9"/>
      </w:numPr>
      <w:tabs>
        <w:tab w:val="clear" w:pos="643"/>
        <w:tab w:val="num" w:pos="1209"/>
      </w:tabs>
      <w:spacing w:after="0" w:line="240" w:lineRule="auto"/>
      <w:ind w:left="1209"/>
    </w:pPr>
    <w:rPr>
      <w:rFonts w:ascii="Times New Roman" w:eastAsia="Times New Roman" w:hAnsi="Times New Roman" w:cs="Times New Roman"/>
      <w:sz w:val="24"/>
      <w:szCs w:val="20"/>
      <w:lang w:eastAsia="ru-RU"/>
    </w:rPr>
  </w:style>
  <w:style w:type="paragraph" w:styleId="5">
    <w:name w:val="List Number 5"/>
    <w:basedOn w:val="a2"/>
    <w:uiPriority w:val="99"/>
    <w:rsid w:val="003379FC"/>
    <w:pPr>
      <w:numPr>
        <w:numId w:val="10"/>
      </w:numPr>
      <w:tabs>
        <w:tab w:val="clear" w:pos="926"/>
        <w:tab w:val="num" w:pos="1492"/>
      </w:tabs>
      <w:spacing w:after="0" w:line="240" w:lineRule="auto"/>
      <w:ind w:left="1492"/>
    </w:pPr>
    <w:rPr>
      <w:rFonts w:ascii="Times New Roman" w:eastAsia="Times New Roman" w:hAnsi="Times New Roman" w:cs="Times New Roman"/>
      <w:sz w:val="24"/>
      <w:szCs w:val="20"/>
      <w:lang w:eastAsia="ru-RU"/>
    </w:rPr>
  </w:style>
  <w:style w:type="paragraph" w:customStyle="1" w:styleId="21">
    <w:name w:val="Основной текст 21"/>
    <w:basedOn w:val="a2"/>
    <w:uiPriority w:val="99"/>
    <w:qFormat/>
    <w:rsid w:val="003379FC"/>
    <w:pPr>
      <w:numPr>
        <w:numId w:val="11"/>
      </w:numPr>
      <w:tabs>
        <w:tab w:val="clear" w:pos="1209"/>
      </w:tabs>
      <w:overflowPunct w:val="0"/>
      <w:autoSpaceDE w:val="0"/>
      <w:autoSpaceDN w:val="0"/>
      <w:adjustRightInd w:val="0"/>
      <w:spacing w:before="60" w:after="0" w:line="240" w:lineRule="auto"/>
      <w:ind w:left="720" w:firstLine="0"/>
      <w:jc w:val="both"/>
    </w:pPr>
    <w:rPr>
      <w:rFonts w:ascii="Times New Roman CYR" w:eastAsia="Times New Roman" w:hAnsi="Times New Roman CYR" w:cs="Times New Roman"/>
      <w:sz w:val="24"/>
      <w:szCs w:val="20"/>
      <w:lang w:eastAsia="ru-RU"/>
    </w:rPr>
  </w:style>
  <w:style w:type="paragraph" w:customStyle="1" w:styleId="31">
    <w:name w:val="Основной текст с отступом 31"/>
    <w:basedOn w:val="a2"/>
    <w:uiPriority w:val="99"/>
    <w:qFormat/>
    <w:rsid w:val="003379FC"/>
    <w:pPr>
      <w:numPr>
        <w:numId w:val="12"/>
      </w:numPr>
      <w:tabs>
        <w:tab w:val="clear" w:pos="1492"/>
      </w:tabs>
      <w:overflowPunct w:val="0"/>
      <w:autoSpaceDE w:val="0"/>
      <w:autoSpaceDN w:val="0"/>
      <w:adjustRightInd w:val="0"/>
      <w:spacing w:before="60" w:after="0" w:line="240" w:lineRule="auto"/>
      <w:ind w:left="720" w:firstLine="720"/>
    </w:pPr>
    <w:rPr>
      <w:rFonts w:ascii="Times New Roman CYR" w:eastAsia="Times New Roman" w:hAnsi="Times New Roman CYR" w:cs="Times New Roman"/>
      <w:sz w:val="24"/>
      <w:szCs w:val="20"/>
      <w:lang w:eastAsia="ru-RU"/>
    </w:rPr>
  </w:style>
  <w:style w:type="paragraph" w:customStyle="1" w:styleId="210">
    <w:name w:val="Основной текст с отступом 21"/>
    <w:basedOn w:val="a2"/>
    <w:uiPriority w:val="99"/>
    <w:qFormat/>
    <w:rsid w:val="003379FC"/>
    <w:pPr>
      <w:overflowPunct w:val="0"/>
      <w:autoSpaceDE w:val="0"/>
      <w:autoSpaceDN w:val="0"/>
      <w:adjustRightInd w:val="0"/>
      <w:spacing w:before="60" w:after="0" w:line="240" w:lineRule="auto"/>
      <w:ind w:firstLine="720"/>
      <w:jc w:val="both"/>
    </w:pPr>
    <w:rPr>
      <w:rFonts w:ascii="Times New Roman CYR" w:eastAsia="Times New Roman" w:hAnsi="Times New Roman CYR" w:cs="Times New Roman"/>
      <w:sz w:val="24"/>
      <w:szCs w:val="20"/>
      <w:lang w:eastAsia="ru-RU"/>
    </w:rPr>
  </w:style>
  <w:style w:type="paragraph" w:customStyle="1" w:styleId="xl24">
    <w:name w:val="xl24"/>
    <w:basedOn w:val="a2"/>
    <w:uiPriority w:val="99"/>
    <w:qFormat/>
    <w:rsid w:val="003379FC"/>
    <w:pPr>
      <w:pBdr>
        <w:top w:val="single" w:sz="8" w:space="0" w:color="auto"/>
      </w:pBdr>
      <w:spacing w:before="100" w:beforeAutospacing="1" w:after="100" w:afterAutospacing="1" w:line="240" w:lineRule="auto"/>
    </w:pPr>
    <w:rPr>
      <w:rFonts w:ascii="Arial Unicode MS" w:eastAsia="Arial Unicode MS" w:hAnsi="Arial Unicode MS" w:cs="Arial Unicode MS" w:hint="eastAsia"/>
      <w:sz w:val="24"/>
      <w:szCs w:val="24"/>
      <w:lang w:eastAsia="ru-RU"/>
    </w:rPr>
  </w:style>
  <w:style w:type="paragraph" w:customStyle="1" w:styleId="xl25">
    <w:name w:val="xl25"/>
    <w:basedOn w:val="a2"/>
    <w:uiPriority w:val="99"/>
    <w:qFormat/>
    <w:rsid w:val="003379FC"/>
    <w:pPr>
      <w:spacing w:before="100" w:beforeAutospacing="1" w:after="100" w:afterAutospacing="1" w:line="240" w:lineRule="auto"/>
    </w:pPr>
    <w:rPr>
      <w:rFonts w:ascii="Arial" w:eastAsia="Arial Unicode MS" w:hAnsi="Arial" w:cs="Arial Unicode MS"/>
      <w:b/>
      <w:bCs/>
      <w:lang w:eastAsia="ru-RU"/>
    </w:rPr>
  </w:style>
  <w:style w:type="paragraph" w:customStyle="1" w:styleId="xl26">
    <w:name w:val="xl26"/>
    <w:basedOn w:val="a2"/>
    <w:uiPriority w:val="99"/>
    <w:qFormat/>
    <w:rsid w:val="003379FC"/>
    <w:pPr>
      <w:pBdr>
        <w:top w:val="single" w:sz="8" w:space="0" w:color="auto"/>
        <w:left w:val="single" w:sz="8" w:space="0" w:color="auto"/>
      </w:pBdr>
      <w:spacing w:before="100" w:beforeAutospacing="1" w:after="100" w:afterAutospacing="1" w:line="240" w:lineRule="auto"/>
      <w:jc w:val="center"/>
    </w:pPr>
    <w:rPr>
      <w:rFonts w:ascii="Arial" w:eastAsia="Arial Unicode MS" w:hAnsi="Arial" w:cs="Arial Unicode MS"/>
      <w:sz w:val="24"/>
      <w:szCs w:val="24"/>
      <w:lang w:eastAsia="ru-RU"/>
    </w:rPr>
  </w:style>
  <w:style w:type="paragraph" w:customStyle="1" w:styleId="xl27">
    <w:name w:val="xl27"/>
    <w:basedOn w:val="a2"/>
    <w:uiPriority w:val="99"/>
    <w:qFormat/>
    <w:rsid w:val="003379FC"/>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hint="eastAsia"/>
      <w:sz w:val="24"/>
      <w:szCs w:val="24"/>
      <w:lang w:eastAsia="ru-RU"/>
    </w:rPr>
  </w:style>
  <w:style w:type="paragraph" w:customStyle="1" w:styleId="xl28">
    <w:name w:val="xl28"/>
    <w:basedOn w:val="a2"/>
    <w:uiPriority w:val="99"/>
    <w:qFormat/>
    <w:rsid w:val="003379FC"/>
    <w:pPr>
      <w:pBdr>
        <w:left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sz w:val="24"/>
      <w:szCs w:val="24"/>
      <w:lang w:eastAsia="ru-RU"/>
    </w:rPr>
  </w:style>
  <w:style w:type="paragraph" w:customStyle="1" w:styleId="xl29">
    <w:name w:val="xl29"/>
    <w:basedOn w:val="a2"/>
    <w:uiPriority w:val="99"/>
    <w:qFormat/>
    <w:rsid w:val="003379FC"/>
    <w:pPr>
      <w:pBdr>
        <w:bottom w:val="single" w:sz="8" w:space="0" w:color="auto"/>
      </w:pBdr>
      <w:spacing w:before="100" w:beforeAutospacing="1" w:after="100" w:afterAutospacing="1" w:line="240" w:lineRule="auto"/>
    </w:pPr>
    <w:rPr>
      <w:rFonts w:ascii="Arial Unicode MS" w:eastAsia="Arial Unicode MS" w:hAnsi="Arial Unicode MS" w:cs="Arial Unicode MS" w:hint="eastAsia"/>
      <w:sz w:val="24"/>
      <w:szCs w:val="24"/>
      <w:lang w:eastAsia="ru-RU"/>
    </w:rPr>
  </w:style>
  <w:style w:type="paragraph" w:customStyle="1" w:styleId="xl30">
    <w:name w:val="xl30"/>
    <w:basedOn w:val="a2"/>
    <w:uiPriority w:val="99"/>
    <w:qFormat/>
    <w:rsid w:val="003379FC"/>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hint="eastAsia"/>
      <w:sz w:val="24"/>
      <w:szCs w:val="24"/>
      <w:lang w:eastAsia="ru-RU"/>
    </w:rPr>
  </w:style>
  <w:style w:type="paragraph" w:styleId="aff8">
    <w:name w:val="Block Text"/>
    <w:basedOn w:val="a2"/>
    <w:uiPriority w:val="99"/>
    <w:rsid w:val="003379FC"/>
    <w:pPr>
      <w:spacing w:after="0" w:line="240" w:lineRule="auto"/>
      <w:ind w:left="1701" w:right="1701"/>
      <w:jc w:val="center"/>
    </w:pPr>
    <w:rPr>
      <w:rFonts w:ascii="Times New Roman" w:eastAsia="Times New Roman" w:hAnsi="Times New Roman" w:cs="Times New Roman"/>
      <w:b/>
      <w:sz w:val="24"/>
      <w:szCs w:val="20"/>
      <w:lang w:eastAsia="ru-RU"/>
    </w:rPr>
  </w:style>
  <w:style w:type="paragraph" w:styleId="39">
    <w:name w:val="Body Text Indent 3"/>
    <w:basedOn w:val="a2"/>
    <w:link w:val="3a"/>
    <w:uiPriority w:val="99"/>
    <w:rsid w:val="003379FC"/>
    <w:pPr>
      <w:spacing w:before="120"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3"/>
    <w:link w:val="39"/>
    <w:uiPriority w:val="99"/>
    <w:rsid w:val="003379FC"/>
    <w:rPr>
      <w:rFonts w:ascii="Times New Roman" w:eastAsia="Times New Roman" w:hAnsi="Times New Roman" w:cs="Times New Roman"/>
      <w:sz w:val="28"/>
      <w:szCs w:val="20"/>
      <w:lang w:eastAsia="ru-RU"/>
    </w:rPr>
  </w:style>
  <w:style w:type="paragraph" w:customStyle="1" w:styleId="aff9">
    <w:name w:val="перечисл"/>
    <w:basedOn w:val="a2"/>
    <w:uiPriority w:val="99"/>
    <w:qFormat/>
    <w:rsid w:val="003379FC"/>
    <w:pPr>
      <w:tabs>
        <w:tab w:val="num" w:pos="786"/>
      </w:tabs>
      <w:spacing w:before="100" w:after="0" w:line="259" w:lineRule="auto"/>
      <w:ind w:left="786" w:hanging="360"/>
    </w:pPr>
    <w:rPr>
      <w:rFonts w:ascii="Times New Roman" w:eastAsia="Times New Roman" w:hAnsi="Times New Roman" w:cs="Times New Roman"/>
      <w:sz w:val="24"/>
      <w:szCs w:val="24"/>
      <w:lang w:eastAsia="ru-RU"/>
    </w:rPr>
  </w:style>
  <w:style w:type="paragraph" w:customStyle="1" w:styleId="affa">
    <w:name w:val="Ппункт"/>
    <w:basedOn w:val="a2"/>
    <w:autoRedefine/>
    <w:uiPriority w:val="99"/>
    <w:qFormat/>
    <w:rsid w:val="003379FC"/>
    <w:pPr>
      <w:tabs>
        <w:tab w:val="num" w:pos="720"/>
      </w:tabs>
      <w:spacing w:before="100" w:after="0" w:line="360" w:lineRule="auto"/>
      <w:ind w:left="432" w:hanging="432"/>
      <w:jc w:val="both"/>
    </w:pPr>
    <w:rPr>
      <w:rFonts w:ascii="Times New Roman" w:eastAsia="Times New Roman" w:hAnsi="Times New Roman" w:cs="Times New Roman"/>
      <w:sz w:val="24"/>
      <w:szCs w:val="24"/>
      <w:lang w:eastAsia="ru-RU"/>
    </w:rPr>
  </w:style>
  <w:style w:type="paragraph" w:customStyle="1" w:styleId="affb">
    <w:name w:val="пп"/>
    <w:basedOn w:val="a2"/>
    <w:uiPriority w:val="99"/>
    <w:qFormat/>
    <w:rsid w:val="003379FC"/>
    <w:pPr>
      <w:tabs>
        <w:tab w:val="num" w:pos="0"/>
      </w:tabs>
      <w:spacing w:after="0" w:line="240" w:lineRule="auto"/>
      <w:ind w:hanging="360"/>
      <w:jc w:val="both"/>
    </w:pPr>
    <w:rPr>
      <w:rFonts w:ascii="Times New Roman" w:eastAsia="Times New Roman" w:hAnsi="Times New Roman" w:cs="Times New Roman"/>
      <w:sz w:val="24"/>
      <w:szCs w:val="20"/>
      <w:lang w:eastAsia="ru-RU"/>
    </w:rPr>
  </w:style>
  <w:style w:type="paragraph" w:customStyle="1" w:styleId="affc">
    <w:name w:val="абз_спис"/>
    <w:basedOn w:val="aff6"/>
    <w:autoRedefine/>
    <w:uiPriority w:val="99"/>
    <w:qFormat/>
    <w:rsid w:val="003379FC"/>
    <w:pPr>
      <w:tabs>
        <w:tab w:val="num" w:pos="993"/>
      </w:tabs>
      <w:ind w:left="993" w:hanging="330"/>
    </w:pPr>
  </w:style>
  <w:style w:type="paragraph" w:customStyle="1" w:styleId="17">
    <w:name w:val="абз1)"/>
    <w:basedOn w:val="aff6"/>
    <w:uiPriority w:val="99"/>
    <w:qFormat/>
    <w:rsid w:val="003379FC"/>
    <w:pPr>
      <w:tabs>
        <w:tab w:val="num" w:pos="1440"/>
      </w:tabs>
      <w:ind w:left="1440" w:hanging="360"/>
    </w:pPr>
  </w:style>
  <w:style w:type="paragraph" w:styleId="affd">
    <w:name w:val="Plain Text"/>
    <w:basedOn w:val="a2"/>
    <w:link w:val="affe"/>
    <w:uiPriority w:val="99"/>
    <w:rsid w:val="003379FC"/>
    <w:pPr>
      <w:spacing w:after="0" w:line="240" w:lineRule="auto"/>
    </w:pPr>
    <w:rPr>
      <w:rFonts w:ascii="Courier New" w:eastAsia="Times New Roman" w:hAnsi="Courier New" w:cs="Courier New"/>
      <w:sz w:val="20"/>
      <w:szCs w:val="20"/>
      <w:lang w:val="en-US"/>
    </w:rPr>
  </w:style>
  <w:style w:type="character" w:customStyle="1" w:styleId="affe">
    <w:name w:val="Текст Знак"/>
    <w:basedOn w:val="a3"/>
    <w:link w:val="affd"/>
    <w:uiPriority w:val="99"/>
    <w:rsid w:val="003379FC"/>
    <w:rPr>
      <w:rFonts w:ascii="Courier New" w:eastAsia="Times New Roman" w:hAnsi="Courier New" w:cs="Courier New"/>
      <w:sz w:val="20"/>
      <w:szCs w:val="20"/>
      <w:lang w:val="en-US"/>
    </w:rPr>
  </w:style>
  <w:style w:type="paragraph" w:styleId="afff">
    <w:name w:val="List"/>
    <w:basedOn w:val="a2"/>
    <w:uiPriority w:val="99"/>
    <w:rsid w:val="003379FC"/>
    <w:pPr>
      <w:spacing w:after="0" w:line="240" w:lineRule="auto"/>
      <w:ind w:left="283" w:hanging="283"/>
    </w:pPr>
    <w:rPr>
      <w:rFonts w:ascii="Arial" w:eastAsia="Times New Roman" w:hAnsi="Arial" w:cs="Times New Roman"/>
      <w:sz w:val="20"/>
      <w:szCs w:val="20"/>
      <w:lang w:eastAsia="ru-RU"/>
    </w:rPr>
  </w:style>
  <w:style w:type="paragraph" w:customStyle="1" w:styleId="18">
    <w:name w:val="Стиль1"/>
    <w:basedOn w:val="a2"/>
    <w:link w:val="19"/>
    <w:qFormat/>
    <w:rsid w:val="003379FC"/>
    <w:pPr>
      <w:spacing w:after="0" w:line="360" w:lineRule="auto"/>
      <w:ind w:firstLine="709"/>
      <w:jc w:val="both"/>
    </w:pPr>
    <w:rPr>
      <w:rFonts w:ascii="Arial" w:eastAsia="Times New Roman" w:hAnsi="Arial" w:cs="Times New Roman"/>
      <w:sz w:val="24"/>
      <w:szCs w:val="20"/>
      <w:lang w:eastAsia="ru-RU"/>
    </w:rPr>
  </w:style>
  <w:style w:type="paragraph" w:customStyle="1" w:styleId="110">
    <w:name w:val="Обычный11"/>
    <w:uiPriority w:val="99"/>
    <w:qFormat/>
    <w:rsid w:val="003379FC"/>
    <w:pPr>
      <w:spacing w:after="0" w:line="240" w:lineRule="auto"/>
    </w:pPr>
    <w:rPr>
      <w:rFonts w:ascii="Arial" w:eastAsia="Times New Roman" w:hAnsi="Arial" w:cs="Times New Roman"/>
      <w:sz w:val="20"/>
      <w:szCs w:val="20"/>
      <w:lang w:eastAsia="ru-RU"/>
    </w:rPr>
  </w:style>
  <w:style w:type="paragraph" w:customStyle="1" w:styleId="2a">
    <w:name w:val="???????? ????? ? ???????? 2"/>
    <w:basedOn w:val="a2"/>
    <w:uiPriority w:val="99"/>
    <w:qFormat/>
    <w:rsid w:val="003379FC"/>
    <w:pPr>
      <w:spacing w:after="240" w:line="240" w:lineRule="auto"/>
      <w:ind w:firstLine="709"/>
      <w:jc w:val="both"/>
    </w:pPr>
    <w:rPr>
      <w:rFonts w:ascii="Times New Roman" w:eastAsia="Times New Roman" w:hAnsi="Times New Roman" w:cs="Times New Roman"/>
      <w:sz w:val="28"/>
      <w:szCs w:val="20"/>
      <w:lang w:eastAsia="ru-RU"/>
    </w:rPr>
  </w:style>
  <w:style w:type="paragraph" w:customStyle="1" w:styleId="afff0">
    <w:name w:val="Уважаемый"/>
    <w:uiPriority w:val="99"/>
    <w:qFormat/>
    <w:rsid w:val="003379FC"/>
    <w:pPr>
      <w:spacing w:before="120" w:after="120" w:line="360" w:lineRule="auto"/>
      <w:jc w:val="center"/>
    </w:pPr>
    <w:rPr>
      <w:rFonts w:ascii="Times New Roman" w:eastAsia="Times New Roman" w:hAnsi="Times New Roman" w:cs="Times New Roman"/>
      <w:bCs/>
      <w:sz w:val="28"/>
      <w:szCs w:val="20"/>
      <w:lang w:eastAsia="ru-RU"/>
    </w:rPr>
  </w:style>
  <w:style w:type="paragraph" w:customStyle="1" w:styleId="BodyText21">
    <w:name w:val="Body Text 21"/>
    <w:basedOn w:val="a2"/>
    <w:uiPriority w:val="99"/>
    <w:qFormat/>
    <w:rsid w:val="003379FC"/>
    <w:pPr>
      <w:widowControl w:val="0"/>
      <w:spacing w:after="0" w:line="240" w:lineRule="auto"/>
      <w:jc w:val="center"/>
    </w:pPr>
    <w:rPr>
      <w:rFonts w:ascii="Times New Roman" w:eastAsia="Times New Roman" w:hAnsi="Times New Roman" w:cs="Times New Roman"/>
      <w:sz w:val="28"/>
      <w:szCs w:val="20"/>
      <w:lang w:eastAsia="ru-RU"/>
    </w:rPr>
  </w:style>
  <w:style w:type="paragraph" w:styleId="3b">
    <w:name w:val="List 3"/>
    <w:basedOn w:val="a2"/>
    <w:uiPriority w:val="99"/>
    <w:rsid w:val="003379FC"/>
    <w:pPr>
      <w:spacing w:after="0" w:line="240" w:lineRule="auto"/>
      <w:ind w:left="849" w:hanging="283"/>
    </w:pPr>
    <w:rPr>
      <w:rFonts w:ascii="Times New Roman" w:eastAsia="Times New Roman" w:hAnsi="Times New Roman" w:cs="Times New Roman"/>
      <w:sz w:val="24"/>
      <w:szCs w:val="20"/>
      <w:lang w:eastAsia="ru-RU"/>
    </w:rPr>
  </w:style>
  <w:style w:type="paragraph" w:styleId="afff1">
    <w:name w:val="Date"/>
    <w:basedOn w:val="a2"/>
    <w:next w:val="a2"/>
    <w:link w:val="afff2"/>
    <w:uiPriority w:val="99"/>
    <w:rsid w:val="003379FC"/>
    <w:pPr>
      <w:spacing w:after="0" w:line="240" w:lineRule="auto"/>
    </w:pPr>
    <w:rPr>
      <w:rFonts w:ascii="Times New Roman" w:eastAsia="Times New Roman" w:hAnsi="Times New Roman" w:cs="Times New Roman"/>
      <w:sz w:val="24"/>
      <w:szCs w:val="20"/>
      <w:lang w:eastAsia="ru-RU"/>
    </w:rPr>
  </w:style>
  <w:style w:type="character" w:customStyle="1" w:styleId="afff2">
    <w:name w:val="Дата Знак"/>
    <w:basedOn w:val="a3"/>
    <w:link w:val="afff1"/>
    <w:uiPriority w:val="99"/>
    <w:rsid w:val="003379FC"/>
    <w:rPr>
      <w:rFonts w:ascii="Times New Roman" w:eastAsia="Times New Roman" w:hAnsi="Times New Roman" w:cs="Times New Roman"/>
      <w:sz w:val="24"/>
      <w:szCs w:val="20"/>
      <w:lang w:eastAsia="ru-RU"/>
    </w:rPr>
  </w:style>
  <w:style w:type="paragraph" w:customStyle="1" w:styleId="FR1">
    <w:name w:val="FR1"/>
    <w:uiPriority w:val="99"/>
    <w:qFormat/>
    <w:rsid w:val="003379FC"/>
    <w:pPr>
      <w:widowControl w:val="0"/>
      <w:autoSpaceDE w:val="0"/>
      <w:autoSpaceDN w:val="0"/>
      <w:adjustRightInd w:val="0"/>
      <w:spacing w:after="0" w:line="300" w:lineRule="auto"/>
      <w:ind w:firstLine="720"/>
      <w:jc w:val="both"/>
    </w:pPr>
    <w:rPr>
      <w:rFonts w:ascii="Times New Roman" w:eastAsia="Times New Roman" w:hAnsi="Times New Roman" w:cs="Times New Roman"/>
      <w:sz w:val="24"/>
      <w:szCs w:val="24"/>
      <w:lang w:eastAsia="ru-RU"/>
    </w:rPr>
  </w:style>
  <w:style w:type="paragraph" w:customStyle="1" w:styleId="FR2">
    <w:name w:val="FR2"/>
    <w:uiPriority w:val="99"/>
    <w:qFormat/>
    <w:rsid w:val="003379FC"/>
    <w:pPr>
      <w:widowControl w:val="0"/>
      <w:autoSpaceDE w:val="0"/>
      <w:autoSpaceDN w:val="0"/>
      <w:adjustRightInd w:val="0"/>
      <w:spacing w:before="140" w:after="0" w:line="240" w:lineRule="auto"/>
      <w:ind w:firstLine="520"/>
    </w:pPr>
    <w:rPr>
      <w:rFonts w:ascii="Times New Roman" w:eastAsia="Times New Roman" w:hAnsi="Times New Roman" w:cs="Times New Roman"/>
      <w:sz w:val="20"/>
      <w:szCs w:val="20"/>
      <w:lang w:eastAsia="ru-RU"/>
    </w:rPr>
  </w:style>
  <w:style w:type="character" w:customStyle="1" w:styleId="afff3">
    <w:name w:val="Не вступил в силу"/>
    <w:basedOn w:val="a3"/>
    <w:rsid w:val="003379FC"/>
    <w:rPr>
      <w:color w:val="008080"/>
      <w:sz w:val="20"/>
      <w:szCs w:val="20"/>
    </w:rPr>
  </w:style>
  <w:style w:type="paragraph" w:styleId="afff4">
    <w:name w:val="Subtitle"/>
    <w:basedOn w:val="a2"/>
    <w:link w:val="afff5"/>
    <w:uiPriority w:val="11"/>
    <w:qFormat/>
    <w:rsid w:val="003379FC"/>
    <w:pPr>
      <w:spacing w:after="0" w:line="240" w:lineRule="auto"/>
      <w:jc w:val="center"/>
    </w:pPr>
    <w:rPr>
      <w:rFonts w:ascii="Times New Roman" w:eastAsia="Times New Roman" w:hAnsi="Times New Roman" w:cs="Times New Roman"/>
      <w:b/>
      <w:szCs w:val="20"/>
      <w:lang w:eastAsia="ru-RU"/>
    </w:rPr>
  </w:style>
  <w:style w:type="character" w:customStyle="1" w:styleId="afff5">
    <w:name w:val="Подзаголовок Знак"/>
    <w:basedOn w:val="a3"/>
    <w:link w:val="afff4"/>
    <w:uiPriority w:val="11"/>
    <w:rsid w:val="003379FC"/>
    <w:rPr>
      <w:rFonts w:ascii="Times New Roman" w:eastAsia="Times New Roman" w:hAnsi="Times New Roman" w:cs="Times New Roman"/>
      <w:b/>
      <w:szCs w:val="20"/>
      <w:lang w:eastAsia="ru-RU"/>
    </w:rPr>
  </w:style>
  <w:style w:type="paragraph" w:customStyle="1" w:styleId="211">
    <w:name w:val="Основной текст 211"/>
    <w:basedOn w:val="a2"/>
    <w:uiPriority w:val="99"/>
    <w:qFormat/>
    <w:rsid w:val="003379FC"/>
    <w:pPr>
      <w:spacing w:after="0" w:line="240" w:lineRule="auto"/>
      <w:jc w:val="center"/>
    </w:pPr>
    <w:rPr>
      <w:rFonts w:ascii="Times New Roman" w:eastAsia="Times New Roman" w:hAnsi="Times New Roman" w:cs="Times New Roman"/>
      <w:sz w:val="28"/>
      <w:szCs w:val="20"/>
      <w:lang w:eastAsia="ru-RU"/>
    </w:rPr>
  </w:style>
  <w:style w:type="paragraph" w:customStyle="1" w:styleId="2b">
    <w:name w:val="Обычный2"/>
    <w:uiPriority w:val="99"/>
    <w:qFormat/>
    <w:rsid w:val="003379FC"/>
    <w:pPr>
      <w:spacing w:after="0" w:line="288" w:lineRule="auto"/>
      <w:ind w:firstLine="567"/>
      <w:jc w:val="both"/>
    </w:pPr>
    <w:rPr>
      <w:rFonts w:ascii="Arial" w:eastAsia="Times New Roman" w:hAnsi="Arial" w:cs="Times New Roman"/>
      <w:szCs w:val="20"/>
      <w:lang w:eastAsia="ru-RU"/>
    </w:rPr>
  </w:style>
  <w:style w:type="character" w:styleId="afff6">
    <w:name w:val="Placeholder Text"/>
    <w:basedOn w:val="a3"/>
    <w:uiPriority w:val="99"/>
    <w:semiHidden/>
    <w:rsid w:val="003379FC"/>
    <w:rPr>
      <w:color w:val="808080"/>
    </w:rPr>
  </w:style>
  <w:style w:type="paragraph" w:styleId="2c">
    <w:name w:val="envelope return"/>
    <w:basedOn w:val="a2"/>
    <w:uiPriority w:val="99"/>
    <w:semiHidden/>
    <w:rsid w:val="003379FC"/>
    <w:pPr>
      <w:spacing w:after="0" w:line="240" w:lineRule="auto"/>
    </w:pPr>
    <w:rPr>
      <w:rFonts w:ascii="Arial" w:eastAsia="Times New Roman" w:hAnsi="Arial" w:cs="Times New Roman"/>
      <w:sz w:val="20"/>
      <w:szCs w:val="20"/>
      <w:lang w:eastAsia="ru-RU"/>
    </w:rPr>
  </w:style>
  <w:style w:type="paragraph" w:styleId="afff7">
    <w:name w:val="endnote text"/>
    <w:basedOn w:val="a2"/>
    <w:link w:val="afff8"/>
    <w:uiPriority w:val="99"/>
    <w:semiHidden/>
    <w:rsid w:val="003379FC"/>
    <w:pPr>
      <w:spacing w:after="0" w:line="240" w:lineRule="auto"/>
    </w:pPr>
    <w:rPr>
      <w:rFonts w:ascii="Times New Roman" w:eastAsia="Times New Roman" w:hAnsi="Times New Roman" w:cs="Times New Roman"/>
      <w:sz w:val="20"/>
      <w:szCs w:val="20"/>
      <w:lang w:eastAsia="ru-RU"/>
    </w:rPr>
  </w:style>
  <w:style w:type="character" w:customStyle="1" w:styleId="afff8">
    <w:name w:val="Текст концевой сноски Знак"/>
    <w:basedOn w:val="a3"/>
    <w:link w:val="afff7"/>
    <w:uiPriority w:val="99"/>
    <w:semiHidden/>
    <w:rsid w:val="003379FC"/>
    <w:rPr>
      <w:rFonts w:ascii="Times New Roman" w:eastAsia="Times New Roman" w:hAnsi="Times New Roman" w:cs="Times New Roman"/>
      <w:sz w:val="20"/>
      <w:szCs w:val="20"/>
      <w:lang w:eastAsia="ru-RU"/>
    </w:rPr>
  </w:style>
  <w:style w:type="paragraph" w:customStyle="1" w:styleId="212">
    <w:name w:val="Обычный21"/>
    <w:uiPriority w:val="99"/>
    <w:qFormat/>
    <w:rsid w:val="003379FC"/>
    <w:pPr>
      <w:spacing w:after="0" w:line="288" w:lineRule="auto"/>
      <w:ind w:firstLine="567"/>
      <w:jc w:val="both"/>
    </w:pPr>
    <w:rPr>
      <w:rFonts w:ascii="Arial" w:eastAsia="Times New Roman" w:hAnsi="Arial" w:cs="Times New Roman"/>
      <w:szCs w:val="20"/>
      <w:lang w:eastAsia="ru-RU"/>
    </w:rPr>
  </w:style>
  <w:style w:type="paragraph" w:customStyle="1" w:styleId="s14">
    <w:name w:val="s14"/>
    <w:basedOn w:val="a2"/>
    <w:uiPriority w:val="99"/>
    <w:qFormat/>
    <w:rsid w:val="003379F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5">
    <w:name w:val="s5"/>
    <w:basedOn w:val="a3"/>
    <w:rsid w:val="003379FC"/>
  </w:style>
  <w:style w:type="character" w:customStyle="1" w:styleId="s15">
    <w:name w:val="s15"/>
    <w:basedOn w:val="a3"/>
    <w:rsid w:val="003379FC"/>
  </w:style>
  <w:style w:type="paragraph" w:customStyle="1" w:styleId="s16">
    <w:name w:val="s16"/>
    <w:basedOn w:val="a2"/>
    <w:uiPriority w:val="99"/>
    <w:qFormat/>
    <w:rsid w:val="003379F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remarkable-pre-marked">
    <w:name w:val="remarkable-pre-marked"/>
    <w:basedOn w:val="a3"/>
    <w:rsid w:val="003379FC"/>
  </w:style>
  <w:style w:type="numbering" w:customStyle="1" w:styleId="2d">
    <w:name w:val="Нет списка2"/>
    <w:next w:val="a5"/>
    <w:uiPriority w:val="99"/>
    <w:semiHidden/>
    <w:unhideWhenUsed/>
    <w:rsid w:val="003379FC"/>
  </w:style>
  <w:style w:type="numbering" w:customStyle="1" w:styleId="3c">
    <w:name w:val="Нет списка3"/>
    <w:next w:val="a5"/>
    <w:uiPriority w:val="99"/>
    <w:semiHidden/>
    <w:unhideWhenUsed/>
    <w:rsid w:val="003379FC"/>
  </w:style>
  <w:style w:type="numbering" w:customStyle="1" w:styleId="43">
    <w:name w:val="Нет списка4"/>
    <w:next w:val="a5"/>
    <w:uiPriority w:val="99"/>
    <w:semiHidden/>
    <w:unhideWhenUsed/>
    <w:rsid w:val="003379FC"/>
  </w:style>
  <w:style w:type="character" w:customStyle="1" w:styleId="111">
    <w:name w:val="Заголовок 1 Знак1"/>
    <w:aliases w:val="Знак3 Знак1,Heading 1 Char Знак1,мэрт Знак1"/>
    <w:basedOn w:val="a3"/>
    <w:uiPriority w:val="9"/>
    <w:rsid w:val="003379FC"/>
    <w:rPr>
      <w:rFonts w:asciiTheme="majorHAnsi" w:eastAsiaTheme="majorEastAsia" w:hAnsiTheme="majorHAnsi" w:cstheme="majorBidi"/>
      <w:color w:val="2E74B5" w:themeColor="accent1" w:themeShade="BF"/>
      <w:sz w:val="32"/>
      <w:szCs w:val="32"/>
    </w:rPr>
  </w:style>
  <w:style w:type="character" w:customStyle="1" w:styleId="1a">
    <w:name w:val="Основной текст Знак1"/>
    <w:aliases w:val="Знак1 Знак1,Заг1 Знак1,bt Знак1"/>
    <w:basedOn w:val="a3"/>
    <w:uiPriority w:val="99"/>
    <w:semiHidden/>
    <w:rsid w:val="003379FC"/>
  </w:style>
  <w:style w:type="character" w:customStyle="1" w:styleId="HeaderorfooterCorbel">
    <w:name w:val="Header or footer + Corbel"/>
    <w:aliases w:val="10,5 pt"/>
    <w:rsid w:val="003379FC"/>
    <w:rPr>
      <w:rFonts w:ascii="Bookman Old Style" w:eastAsia="Bookman Old Style" w:hAnsi="Bookman Old Style" w:cs="Bookman Old Style" w:hint="default"/>
      <w:b/>
      <w:bCs/>
      <w:i w:val="0"/>
      <w:iCs w:val="0"/>
      <w:smallCaps w:val="0"/>
      <w:strike w:val="0"/>
      <w:dstrike w:val="0"/>
      <w:color w:val="000000"/>
      <w:spacing w:val="0"/>
      <w:w w:val="100"/>
      <w:position w:val="0"/>
      <w:sz w:val="19"/>
      <w:szCs w:val="19"/>
      <w:u w:val="none"/>
      <w:effect w:val="none"/>
      <w:lang w:val="ru-RU"/>
    </w:rPr>
  </w:style>
  <w:style w:type="character" w:customStyle="1" w:styleId="Bodytext7pt">
    <w:name w:val="Body text + 7 pt"/>
    <w:aliases w:val="Spacing 0 pt"/>
    <w:basedOn w:val="Bodytext"/>
    <w:rsid w:val="003379FC"/>
    <w:rPr>
      <w:rFonts w:ascii="Times New Roman" w:eastAsia="Times New Roman" w:hAnsi="Times New Roman" w:cs="Times New Roman"/>
      <w:b/>
      <w:bCs/>
      <w:color w:val="000000"/>
      <w:spacing w:val="-1"/>
      <w:w w:val="100"/>
      <w:position w:val="0"/>
      <w:sz w:val="14"/>
      <w:szCs w:val="14"/>
      <w:shd w:val="clear" w:color="auto" w:fill="FFFFFF"/>
      <w:lang w:val="ru-RU"/>
    </w:rPr>
  </w:style>
  <w:style w:type="numbering" w:customStyle="1" w:styleId="53">
    <w:name w:val="Нет списка5"/>
    <w:next w:val="a5"/>
    <w:uiPriority w:val="99"/>
    <w:semiHidden/>
    <w:unhideWhenUsed/>
    <w:rsid w:val="003379FC"/>
  </w:style>
  <w:style w:type="table" w:customStyle="1" w:styleId="2e">
    <w:name w:val="Сетка таблицы2"/>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5"/>
    <w:uiPriority w:val="99"/>
    <w:semiHidden/>
    <w:unhideWhenUsed/>
    <w:rsid w:val="003379FC"/>
  </w:style>
  <w:style w:type="numbering" w:customStyle="1" w:styleId="213">
    <w:name w:val="Нет списка21"/>
    <w:next w:val="a5"/>
    <w:uiPriority w:val="99"/>
    <w:semiHidden/>
    <w:unhideWhenUsed/>
    <w:rsid w:val="003379FC"/>
  </w:style>
  <w:style w:type="numbering" w:customStyle="1" w:styleId="310">
    <w:name w:val="Нет списка31"/>
    <w:next w:val="a5"/>
    <w:uiPriority w:val="99"/>
    <w:semiHidden/>
    <w:unhideWhenUsed/>
    <w:rsid w:val="003379FC"/>
  </w:style>
  <w:style w:type="numbering" w:customStyle="1" w:styleId="410">
    <w:name w:val="Нет списка41"/>
    <w:next w:val="a5"/>
    <w:uiPriority w:val="99"/>
    <w:semiHidden/>
    <w:unhideWhenUsed/>
    <w:rsid w:val="003379FC"/>
  </w:style>
  <w:style w:type="numbering" w:customStyle="1" w:styleId="61">
    <w:name w:val="Нет списка6"/>
    <w:next w:val="a5"/>
    <w:uiPriority w:val="99"/>
    <w:semiHidden/>
    <w:unhideWhenUsed/>
    <w:rsid w:val="003379FC"/>
  </w:style>
  <w:style w:type="table" w:customStyle="1" w:styleId="3d">
    <w:name w:val="Сетка таблицы3"/>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5"/>
    <w:uiPriority w:val="99"/>
    <w:semiHidden/>
    <w:unhideWhenUsed/>
    <w:rsid w:val="003379FC"/>
  </w:style>
  <w:style w:type="numbering" w:customStyle="1" w:styleId="220">
    <w:name w:val="Нет списка22"/>
    <w:next w:val="a5"/>
    <w:uiPriority w:val="99"/>
    <w:semiHidden/>
    <w:unhideWhenUsed/>
    <w:rsid w:val="003379FC"/>
  </w:style>
  <w:style w:type="numbering" w:customStyle="1" w:styleId="320">
    <w:name w:val="Нет списка32"/>
    <w:next w:val="a5"/>
    <w:uiPriority w:val="99"/>
    <w:semiHidden/>
    <w:unhideWhenUsed/>
    <w:rsid w:val="003379FC"/>
  </w:style>
  <w:style w:type="numbering" w:customStyle="1" w:styleId="420">
    <w:name w:val="Нет списка42"/>
    <w:next w:val="a5"/>
    <w:uiPriority w:val="99"/>
    <w:semiHidden/>
    <w:unhideWhenUsed/>
    <w:rsid w:val="003379FC"/>
  </w:style>
  <w:style w:type="paragraph" w:customStyle="1" w:styleId="afff9">
    <w:name w:val="Текст НИР"/>
    <w:basedOn w:val="af2"/>
    <w:uiPriority w:val="99"/>
    <w:qFormat/>
    <w:rsid w:val="003379FC"/>
    <w:pPr>
      <w:spacing w:line="240" w:lineRule="auto"/>
    </w:pPr>
    <w:rPr>
      <w:rFonts w:ascii="Times New Roman" w:hAnsi="Times New Roman"/>
      <w:sz w:val="24"/>
      <w:szCs w:val="24"/>
      <w:lang w:eastAsia="ru-RU"/>
    </w:rPr>
  </w:style>
  <w:style w:type="paragraph" w:customStyle="1" w:styleId="WW-">
    <w:name w:val="WW-Цитата"/>
    <w:basedOn w:val="a2"/>
    <w:next w:val="afff9"/>
    <w:uiPriority w:val="99"/>
    <w:qFormat/>
    <w:rsid w:val="003379FC"/>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afffa">
    <w:name w:val="Заказкик НИР"/>
    <w:basedOn w:val="a2"/>
    <w:uiPriority w:val="99"/>
    <w:qFormat/>
    <w:rsid w:val="003379FC"/>
    <w:pPr>
      <w:suppressAutoHyphens/>
      <w:spacing w:after="0" w:line="240" w:lineRule="auto"/>
      <w:jc w:val="center"/>
    </w:pPr>
    <w:rPr>
      <w:rFonts w:ascii="Times New Roman" w:eastAsia="Times New Roman" w:hAnsi="Times New Roman" w:cs="Times New Roman"/>
      <w:b/>
      <w:caps/>
      <w:sz w:val="28"/>
      <w:szCs w:val="20"/>
      <w:lang w:eastAsia="ar-SA"/>
    </w:rPr>
  </w:style>
  <w:style w:type="paragraph" w:customStyle="1" w:styleId="afffb">
    <w:name w:val="Тема НИР"/>
    <w:basedOn w:val="a2"/>
    <w:uiPriority w:val="99"/>
    <w:qFormat/>
    <w:rsid w:val="003379FC"/>
    <w:pPr>
      <w:suppressAutoHyphens/>
      <w:spacing w:after="0" w:line="240" w:lineRule="auto"/>
      <w:jc w:val="center"/>
    </w:pPr>
    <w:rPr>
      <w:rFonts w:ascii="Times New Roman" w:eastAsia="Times New Roman" w:hAnsi="Times New Roman" w:cs="Times New Roman"/>
      <w:b/>
      <w:sz w:val="28"/>
      <w:szCs w:val="20"/>
      <w:lang w:eastAsia="ar-SA"/>
    </w:rPr>
  </w:style>
  <w:style w:type="paragraph" w:customStyle="1" w:styleId="afffc">
    <w:name w:val="Отчёт НИР"/>
    <w:basedOn w:val="afffb"/>
    <w:next w:val="afffb"/>
    <w:uiPriority w:val="99"/>
    <w:qFormat/>
    <w:rsid w:val="003379FC"/>
  </w:style>
  <w:style w:type="paragraph" w:customStyle="1" w:styleId="afffd">
    <w:name w:val="Руководитель НИР"/>
    <w:basedOn w:val="afffb"/>
    <w:next w:val="afffb"/>
    <w:uiPriority w:val="99"/>
    <w:qFormat/>
    <w:rsid w:val="003379FC"/>
  </w:style>
  <w:style w:type="paragraph" w:customStyle="1" w:styleId="afffe">
    <w:name w:val="обычн БО"/>
    <w:basedOn w:val="a2"/>
    <w:link w:val="affff"/>
    <w:qFormat/>
    <w:rsid w:val="003379FC"/>
    <w:pPr>
      <w:spacing w:after="0" w:line="240" w:lineRule="auto"/>
      <w:jc w:val="both"/>
    </w:pPr>
    <w:rPr>
      <w:rFonts w:ascii="Arial" w:eastAsia="Times New Roman" w:hAnsi="Arial" w:cs="Arial"/>
      <w:sz w:val="24"/>
      <w:szCs w:val="24"/>
      <w:lang w:eastAsia="zh-CN"/>
    </w:rPr>
  </w:style>
  <w:style w:type="character" w:customStyle="1" w:styleId="affff">
    <w:name w:val="обычн БО Знак"/>
    <w:link w:val="afffe"/>
    <w:rsid w:val="003379FC"/>
    <w:rPr>
      <w:rFonts w:ascii="Arial" w:eastAsia="Times New Roman" w:hAnsi="Arial" w:cs="Arial"/>
      <w:sz w:val="24"/>
      <w:szCs w:val="24"/>
      <w:lang w:eastAsia="zh-CN"/>
    </w:rPr>
  </w:style>
  <w:style w:type="character" w:customStyle="1" w:styleId="FontStyle17">
    <w:name w:val="Font Style17"/>
    <w:rsid w:val="003379FC"/>
    <w:rPr>
      <w:rFonts w:ascii="Times New Roman" w:hAnsi="Times New Roman" w:cs="Times New Roman"/>
      <w:sz w:val="22"/>
      <w:szCs w:val="22"/>
    </w:rPr>
  </w:style>
  <w:style w:type="character" w:styleId="affff0">
    <w:name w:val="Emphasis"/>
    <w:basedOn w:val="a3"/>
    <w:qFormat/>
    <w:rsid w:val="003379FC"/>
    <w:rPr>
      <w:i/>
      <w:iCs/>
    </w:rPr>
  </w:style>
  <w:style w:type="character" w:styleId="HTML0">
    <w:name w:val="HTML Variable"/>
    <w:basedOn w:val="a3"/>
    <w:uiPriority w:val="99"/>
    <w:semiHidden/>
    <w:unhideWhenUsed/>
    <w:rsid w:val="003379FC"/>
    <w:rPr>
      <w:i/>
      <w:iCs/>
    </w:rPr>
  </w:style>
  <w:style w:type="table" w:customStyle="1" w:styleId="44">
    <w:name w:val="Сетка таблицы4"/>
    <w:basedOn w:val="a4"/>
    <w:next w:val="a6"/>
    <w:uiPriority w:val="5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4"/>
    <w:next w:val="a6"/>
    <w:uiPriority w:val="59"/>
    <w:rsid w:val="003379FC"/>
    <w:pPr>
      <w:spacing w:after="0" w:line="240" w:lineRule="auto"/>
      <w:jc w:val="both"/>
    </w:pPr>
    <w:rPr>
      <w:rFonts w:ascii="Times New Roman" w:eastAsia="Calibri" w:hAnsi="Times New Roman" w:cs="Times New Roman"/>
      <w:color w:val="000000"/>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5"/>
    <w:uiPriority w:val="99"/>
    <w:semiHidden/>
    <w:unhideWhenUsed/>
    <w:rsid w:val="003379FC"/>
  </w:style>
  <w:style w:type="character" w:customStyle="1" w:styleId="1b">
    <w:name w:val="Текст примечания Знак1"/>
    <w:basedOn w:val="a3"/>
    <w:uiPriority w:val="99"/>
    <w:semiHidden/>
    <w:rsid w:val="003379FC"/>
    <w:rPr>
      <w:rFonts w:ascii="Calibri" w:eastAsia="Calibri" w:hAnsi="Calibri" w:cs="Times New Roman"/>
      <w:sz w:val="20"/>
      <w:szCs w:val="20"/>
    </w:rPr>
  </w:style>
  <w:style w:type="character" w:customStyle="1" w:styleId="1c">
    <w:name w:val="Основной текст с отступом Знак1"/>
    <w:basedOn w:val="a3"/>
    <w:uiPriority w:val="99"/>
    <w:semiHidden/>
    <w:rsid w:val="003379FC"/>
    <w:rPr>
      <w:rFonts w:ascii="Calibri" w:eastAsia="Calibri" w:hAnsi="Calibri" w:cs="Times New Roman"/>
    </w:rPr>
  </w:style>
  <w:style w:type="character" w:customStyle="1" w:styleId="710">
    <w:name w:val="Заголовок 7 Знак1"/>
    <w:basedOn w:val="a3"/>
    <w:uiPriority w:val="9"/>
    <w:semiHidden/>
    <w:rsid w:val="003379FC"/>
    <w:rPr>
      <w:rFonts w:asciiTheme="majorHAnsi" w:eastAsiaTheme="majorEastAsia" w:hAnsiTheme="majorHAnsi" w:cstheme="majorBidi"/>
      <w:i/>
      <w:iCs/>
      <w:color w:val="404040" w:themeColor="text1" w:themeTint="BF"/>
      <w:sz w:val="22"/>
      <w:szCs w:val="22"/>
    </w:rPr>
  </w:style>
  <w:style w:type="character" w:customStyle="1" w:styleId="810">
    <w:name w:val="Заголовок 8 Знак1"/>
    <w:basedOn w:val="a3"/>
    <w:uiPriority w:val="9"/>
    <w:semiHidden/>
    <w:rsid w:val="003379FC"/>
    <w:rPr>
      <w:rFonts w:asciiTheme="majorHAnsi" w:eastAsiaTheme="majorEastAsia" w:hAnsiTheme="majorHAnsi" w:cstheme="majorBidi"/>
      <w:color w:val="404040" w:themeColor="text1" w:themeTint="BF"/>
    </w:rPr>
  </w:style>
  <w:style w:type="character" w:customStyle="1" w:styleId="91">
    <w:name w:val="Заголовок 9 Знак1"/>
    <w:basedOn w:val="a3"/>
    <w:uiPriority w:val="9"/>
    <w:semiHidden/>
    <w:rsid w:val="003379FC"/>
    <w:rPr>
      <w:rFonts w:asciiTheme="majorHAnsi" w:eastAsiaTheme="majorEastAsia" w:hAnsiTheme="majorHAnsi" w:cstheme="majorBidi"/>
      <w:i/>
      <w:iCs/>
      <w:color w:val="404040" w:themeColor="text1" w:themeTint="BF"/>
    </w:rPr>
  </w:style>
  <w:style w:type="character" w:customStyle="1" w:styleId="1d">
    <w:name w:val="Текст сноски Знак1"/>
    <w:basedOn w:val="a3"/>
    <w:uiPriority w:val="99"/>
    <w:semiHidden/>
    <w:rsid w:val="003379FC"/>
    <w:rPr>
      <w:rFonts w:ascii="Calibri" w:eastAsia="Calibri" w:hAnsi="Calibri" w:cs="Times New Roman"/>
      <w:sz w:val="20"/>
      <w:szCs w:val="20"/>
    </w:rPr>
  </w:style>
  <w:style w:type="character" w:customStyle="1" w:styleId="1e">
    <w:name w:val="Текст выноски Знак1"/>
    <w:basedOn w:val="a3"/>
    <w:uiPriority w:val="99"/>
    <w:semiHidden/>
    <w:rsid w:val="003379FC"/>
    <w:rPr>
      <w:rFonts w:ascii="Tahoma" w:eastAsia="Calibri" w:hAnsi="Tahoma" w:cs="Tahoma"/>
      <w:sz w:val="16"/>
      <w:szCs w:val="16"/>
    </w:rPr>
  </w:style>
  <w:style w:type="character" w:customStyle="1" w:styleId="1f">
    <w:name w:val="Тема примечания Знак1"/>
    <w:basedOn w:val="1b"/>
    <w:uiPriority w:val="99"/>
    <w:semiHidden/>
    <w:rsid w:val="003379FC"/>
    <w:rPr>
      <w:rFonts w:ascii="Calibri" w:eastAsia="Calibri" w:hAnsi="Calibri" w:cs="Times New Roman"/>
      <w:b/>
      <w:bCs/>
      <w:sz w:val="20"/>
      <w:szCs w:val="20"/>
    </w:rPr>
  </w:style>
  <w:style w:type="character" w:customStyle="1" w:styleId="214">
    <w:name w:val="Основной текст 2 Знак1"/>
    <w:aliases w:val="Знак Знак1"/>
    <w:basedOn w:val="a3"/>
    <w:uiPriority w:val="99"/>
    <w:semiHidden/>
    <w:rsid w:val="003379FC"/>
    <w:rPr>
      <w:rFonts w:ascii="Calibri" w:eastAsia="Calibri" w:hAnsi="Calibri" w:cs="Times New Roman"/>
    </w:rPr>
  </w:style>
  <w:style w:type="character" w:customStyle="1" w:styleId="1f0">
    <w:name w:val="Верхний колонтитул Знак1"/>
    <w:aliases w:val="Знак Знак Знак Знак2"/>
    <w:basedOn w:val="a3"/>
    <w:uiPriority w:val="99"/>
    <w:semiHidden/>
    <w:rsid w:val="003379FC"/>
    <w:rPr>
      <w:rFonts w:ascii="Calibri" w:eastAsia="Calibri" w:hAnsi="Calibri" w:cs="Times New Roman"/>
    </w:rPr>
  </w:style>
  <w:style w:type="character" w:customStyle="1" w:styleId="1f1">
    <w:name w:val="Нижний колонтитул Знак1"/>
    <w:basedOn w:val="a3"/>
    <w:uiPriority w:val="99"/>
    <w:semiHidden/>
    <w:rsid w:val="003379FC"/>
    <w:rPr>
      <w:rFonts w:ascii="Calibri" w:eastAsia="Calibri" w:hAnsi="Calibri" w:cs="Times New Roman"/>
    </w:rPr>
  </w:style>
  <w:style w:type="character" w:customStyle="1" w:styleId="1f2">
    <w:name w:val="Название Знак1"/>
    <w:basedOn w:val="a3"/>
    <w:uiPriority w:val="99"/>
    <w:rsid w:val="003379FC"/>
    <w:rPr>
      <w:rFonts w:asciiTheme="majorHAnsi" w:eastAsiaTheme="majorEastAsia" w:hAnsiTheme="majorHAnsi" w:cstheme="majorBidi"/>
      <w:color w:val="323E4F" w:themeColor="text2" w:themeShade="BF"/>
      <w:spacing w:val="5"/>
      <w:kern w:val="28"/>
      <w:sz w:val="52"/>
      <w:szCs w:val="52"/>
    </w:rPr>
  </w:style>
  <w:style w:type="character" w:customStyle="1" w:styleId="215">
    <w:name w:val="Основной текст с отступом 2 Знак1"/>
    <w:basedOn w:val="a3"/>
    <w:uiPriority w:val="99"/>
    <w:semiHidden/>
    <w:rsid w:val="003379FC"/>
    <w:rPr>
      <w:rFonts w:ascii="Calibri" w:eastAsia="Calibri" w:hAnsi="Calibri" w:cs="Times New Roman"/>
    </w:rPr>
  </w:style>
  <w:style w:type="character" w:customStyle="1" w:styleId="311">
    <w:name w:val="Основной текст 3 Знак1"/>
    <w:basedOn w:val="a3"/>
    <w:uiPriority w:val="99"/>
    <w:semiHidden/>
    <w:rsid w:val="003379FC"/>
    <w:rPr>
      <w:rFonts w:ascii="Calibri" w:eastAsia="Calibri" w:hAnsi="Calibri" w:cs="Times New Roman"/>
      <w:sz w:val="16"/>
      <w:szCs w:val="16"/>
    </w:rPr>
  </w:style>
  <w:style w:type="character" w:customStyle="1" w:styleId="312">
    <w:name w:val="Основной текст с отступом 3 Знак1"/>
    <w:basedOn w:val="a3"/>
    <w:uiPriority w:val="99"/>
    <w:semiHidden/>
    <w:rsid w:val="003379FC"/>
    <w:rPr>
      <w:rFonts w:ascii="Calibri" w:eastAsia="Calibri" w:hAnsi="Calibri" w:cs="Times New Roman"/>
      <w:sz w:val="16"/>
      <w:szCs w:val="16"/>
    </w:rPr>
  </w:style>
  <w:style w:type="character" w:customStyle="1" w:styleId="1f3">
    <w:name w:val="Текст Знак1"/>
    <w:basedOn w:val="a3"/>
    <w:uiPriority w:val="99"/>
    <w:semiHidden/>
    <w:rsid w:val="003379FC"/>
    <w:rPr>
      <w:rFonts w:ascii="Consolas" w:eastAsia="Calibri" w:hAnsi="Consolas" w:cs="Consolas"/>
      <w:sz w:val="21"/>
      <w:szCs w:val="21"/>
    </w:rPr>
  </w:style>
  <w:style w:type="character" w:customStyle="1" w:styleId="1f4">
    <w:name w:val="Дата Знак1"/>
    <w:basedOn w:val="a3"/>
    <w:uiPriority w:val="99"/>
    <w:semiHidden/>
    <w:rsid w:val="003379FC"/>
    <w:rPr>
      <w:rFonts w:ascii="Calibri" w:eastAsia="Calibri" w:hAnsi="Calibri" w:cs="Times New Roman"/>
    </w:rPr>
  </w:style>
  <w:style w:type="character" w:customStyle="1" w:styleId="1f5">
    <w:name w:val="Подзаголовок Знак1"/>
    <w:basedOn w:val="a3"/>
    <w:uiPriority w:val="99"/>
    <w:rsid w:val="003379FC"/>
    <w:rPr>
      <w:rFonts w:asciiTheme="majorHAnsi" w:eastAsiaTheme="majorEastAsia" w:hAnsiTheme="majorHAnsi" w:cstheme="majorBidi"/>
      <w:i/>
      <w:iCs/>
      <w:color w:val="5B9BD5" w:themeColor="accent1"/>
      <w:spacing w:val="15"/>
      <w:sz w:val="24"/>
      <w:szCs w:val="24"/>
    </w:rPr>
  </w:style>
  <w:style w:type="character" w:customStyle="1" w:styleId="1f6">
    <w:name w:val="Текст концевой сноски Знак1"/>
    <w:basedOn w:val="a3"/>
    <w:uiPriority w:val="99"/>
    <w:semiHidden/>
    <w:rsid w:val="003379FC"/>
    <w:rPr>
      <w:rFonts w:ascii="Calibri" w:eastAsia="Calibri" w:hAnsi="Calibri" w:cs="Times New Roman"/>
      <w:sz w:val="20"/>
      <w:szCs w:val="20"/>
    </w:rPr>
  </w:style>
  <w:style w:type="table" w:customStyle="1" w:styleId="62">
    <w:name w:val="Сетка таблицы6"/>
    <w:basedOn w:val="a4"/>
    <w:next w:val="a6"/>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
    <w:name w:val="Нет списка8"/>
    <w:next w:val="a5"/>
    <w:uiPriority w:val="99"/>
    <w:semiHidden/>
    <w:unhideWhenUsed/>
    <w:rsid w:val="003379FC"/>
  </w:style>
  <w:style w:type="table" w:customStyle="1" w:styleId="72">
    <w:name w:val="Сетка таблицы7"/>
    <w:basedOn w:val="a4"/>
    <w:next w:val="a6"/>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4"/>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5"/>
    <w:uiPriority w:val="99"/>
    <w:semiHidden/>
    <w:unhideWhenUsed/>
    <w:rsid w:val="003379FC"/>
  </w:style>
  <w:style w:type="paragraph" w:customStyle="1" w:styleId="xl65">
    <w:name w:val="xl65"/>
    <w:basedOn w:val="a2"/>
    <w:uiPriority w:val="99"/>
    <w:qFormat/>
    <w:rsid w:val="00337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6">
    <w:name w:val="xl66"/>
    <w:basedOn w:val="a2"/>
    <w:uiPriority w:val="99"/>
    <w:qFormat/>
    <w:rsid w:val="003379F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67">
    <w:name w:val="xl67"/>
    <w:basedOn w:val="a2"/>
    <w:uiPriority w:val="99"/>
    <w:qFormat/>
    <w:rsid w:val="00337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2"/>
    <w:uiPriority w:val="99"/>
    <w:qFormat/>
    <w:rsid w:val="00337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2"/>
    <w:uiPriority w:val="99"/>
    <w:qFormat/>
    <w:rsid w:val="00337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numbering" w:customStyle="1" w:styleId="100">
    <w:name w:val="Нет списка10"/>
    <w:next w:val="a5"/>
    <w:uiPriority w:val="99"/>
    <w:semiHidden/>
    <w:unhideWhenUsed/>
    <w:rsid w:val="003379FC"/>
  </w:style>
  <w:style w:type="paragraph" w:customStyle="1" w:styleId="Heading1Char1">
    <w:name w:val="Heading 1 Char1"/>
    <w:basedOn w:val="a2"/>
    <w:next w:val="a2"/>
    <w:uiPriority w:val="99"/>
    <w:qFormat/>
    <w:rsid w:val="003379FC"/>
    <w:pPr>
      <w:keepNext/>
      <w:keepLines/>
      <w:spacing w:before="240" w:after="0"/>
      <w:outlineLvl w:val="0"/>
    </w:pPr>
    <w:rPr>
      <w:rFonts w:ascii="Cambria" w:eastAsia="Times New Roman" w:hAnsi="Cambria" w:cs="Times New Roman"/>
      <w:color w:val="365F91"/>
      <w:sz w:val="32"/>
      <w:szCs w:val="32"/>
    </w:rPr>
  </w:style>
  <w:style w:type="paragraph" w:customStyle="1" w:styleId="217">
    <w:name w:val="Заголовок 21"/>
    <w:basedOn w:val="a2"/>
    <w:next w:val="a2"/>
    <w:uiPriority w:val="9"/>
    <w:unhideWhenUsed/>
    <w:qFormat/>
    <w:rsid w:val="003379FC"/>
    <w:pPr>
      <w:keepNext/>
      <w:keepLines/>
      <w:spacing w:before="40" w:after="0"/>
      <w:outlineLvl w:val="1"/>
    </w:pPr>
    <w:rPr>
      <w:rFonts w:ascii="Cambria" w:eastAsia="Times New Roman" w:hAnsi="Cambria" w:cs="Times New Roman"/>
      <w:color w:val="365F91"/>
      <w:sz w:val="26"/>
      <w:szCs w:val="26"/>
    </w:rPr>
  </w:style>
  <w:style w:type="paragraph" w:customStyle="1" w:styleId="314">
    <w:name w:val="Заголовок 31"/>
    <w:basedOn w:val="a2"/>
    <w:next w:val="a2"/>
    <w:uiPriority w:val="9"/>
    <w:unhideWhenUsed/>
    <w:qFormat/>
    <w:rsid w:val="003379FC"/>
    <w:pPr>
      <w:keepNext/>
      <w:keepLines/>
      <w:spacing w:before="40" w:after="0"/>
      <w:outlineLvl w:val="2"/>
    </w:pPr>
    <w:rPr>
      <w:rFonts w:ascii="Cambria" w:eastAsia="Times New Roman" w:hAnsi="Cambria" w:cs="Times New Roman"/>
      <w:color w:val="243F60"/>
      <w:sz w:val="24"/>
      <w:szCs w:val="24"/>
    </w:rPr>
  </w:style>
  <w:style w:type="paragraph" w:customStyle="1" w:styleId="711">
    <w:name w:val="Заголовок 71"/>
    <w:basedOn w:val="a2"/>
    <w:next w:val="a2"/>
    <w:uiPriority w:val="9"/>
    <w:unhideWhenUsed/>
    <w:qFormat/>
    <w:rsid w:val="003379FC"/>
    <w:pPr>
      <w:keepNext/>
      <w:keepLines/>
      <w:spacing w:before="40" w:after="0"/>
      <w:outlineLvl w:val="6"/>
    </w:pPr>
    <w:rPr>
      <w:rFonts w:ascii="Cambria" w:eastAsia="Times New Roman" w:hAnsi="Cambria" w:cs="Times New Roman"/>
      <w:i/>
      <w:iCs/>
      <w:color w:val="243F60"/>
    </w:rPr>
  </w:style>
  <w:style w:type="paragraph" w:customStyle="1" w:styleId="811">
    <w:name w:val="Заголовок 81"/>
    <w:basedOn w:val="a2"/>
    <w:next w:val="a2"/>
    <w:uiPriority w:val="9"/>
    <w:unhideWhenUsed/>
    <w:qFormat/>
    <w:rsid w:val="003379FC"/>
    <w:pPr>
      <w:keepNext/>
      <w:keepLines/>
      <w:spacing w:before="40" w:after="0"/>
      <w:outlineLvl w:val="7"/>
    </w:pPr>
    <w:rPr>
      <w:rFonts w:ascii="Cambria" w:eastAsia="Times New Roman" w:hAnsi="Cambria" w:cs="Times New Roman"/>
      <w:color w:val="272727"/>
      <w:sz w:val="21"/>
      <w:szCs w:val="21"/>
    </w:rPr>
  </w:style>
  <w:style w:type="character" w:customStyle="1" w:styleId="1f7">
    <w:name w:val="Гиперссылка1"/>
    <w:basedOn w:val="a3"/>
    <w:uiPriority w:val="99"/>
    <w:unhideWhenUsed/>
    <w:rsid w:val="003379FC"/>
    <w:rPr>
      <w:color w:val="0000FF"/>
      <w:u w:val="single"/>
    </w:rPr>
  </w:style>
  <w:style w:type="character" w:customStyle="1" w:styleId="1f8">
    <w:name w:val="Просмотренная гиперссылка1"/>
    <w:basedOn w:val="a3"/>
    <w:uiPriority w:val="99"/>
    <w:semiHidden/>
    <w:unhideWhenUsed/>
    <w:rsid w:val="003379FC"/>
    <w:rPr>
      <w:color w:val="800080"/>
      <w:u w:val="single"/>
    </w:rPr>
  </w:style>
  <w:style w:type="paragraph" w:customStyle="1" w:styleId="1f9">
    <w:name w:val="Название объекта1"/>
    <w:basedOn w:val="a2"/>
    <w:next w:val="a2"/>
    <w:uiPriority w:val="35"/>
    <w:unhideWhenUsed/>
    <w:qFormat/>
    <w:rsid w:val="003379FC"/>
    <w:pPr>
      <w:spacing w:line="240" w:lineRule="auto"/>
    </w:pPr>
    <w:rPr>
      <w:rFonts w:ascii="Calibri" w:eastAsia="Times New Roman" w:hAnsi="Calibri" w:cs="Times New Roman"/>
      <w:b/>
      <w:bCs/>
      <w:color w:val="4F81BD"/>
      <w:sz w:val="18"/>
      <w:szCs w:val="18"/>
    </w:rPr>
  </w:style>
  <w:style w:type="numbering" w:customStyle="1" w:styleId="1110">
    <w:name w:val="Нет списка111"/>
    <w:next w:val="a5"/>
    <w:uiPriority w:val="99"/>
    <w:semiHidden/>
    <w:unhideWhenUsed/>
    <w:rsid w:val="003379FC"/>
  </w:style>
  <w:style w:type="character" w:customStyle="1" w:styleId="218">
    <w:name w:val="Заголовок 2 Знак1"/>
    <w:basedOn w:val="a3"/>
    <w:uiPriority w:val="9"/>
    <w:semiHidden/>
    <w:rsid w:val="003379FC"/>
    <w:rPr>
      <w:rFonts w:asciiTheme="majorHAnsi" w:eastAsiaTheme="majorEastAsia" w:hAnsiTheme="majorHAnsi" w:cstheme="majorBidi"/>
      <w:color w:val="2E74B5" w:themeColor="accent1" w:themeShade="BF"/>
      <w:sz w:val="26"/>
      <w:szCs w:val="26"/>
    </w:rPr>
  </w:style>
  <w:style w:type="character" w:customStyle="1" w:styleId="820">
    <w:name w:val="Заголовок 8 Знак2"/>
    <w:basedOn w:val="a3"/>
    <w:uiPriority w:val="9"/>
    <w:semiHidden/>
    <w:rsid w:val="003379FC"/>
    <w:rPr>
      <w:rFonts w:asciiTheme="majorHAnsi" w:eastAsiaTheme="majorEastAsia" w:hAnsiTheme="majorHAnsi" w:cstheme="majorBidi"/>
      <w:color w:val="272727" w:themeColor="text1" w:themeTint="D8"/>
      <w:sz w:val="21"/>
      <w:szCs w:val="21"/>
    </w:rPr>
  </w:style>
  <w:style w:type="character" w:customStyle="1" w:styleId="315">
    <w:name w:val="Заголовок 3 Знак1"/>
    <w:aliases w:val="Знак2 Знак Знак1"/>
    <w:basedOn w:val="a3"/>
    <w:uiPriority w:val="9"/>
    <w:rsid w:val="003379FC"/>
    <w:rPr>
      <w:rFonts w:asciiTheme="majorHAnsi" w:eastAsiaTheme="majorEastAsia" w:hAnsiTheme="majorHAnsi" w:cstheme="majorBidi"/>
      <w:color w:val="1F4D78" w:themeColor="accent1" w:themeShade="7F"/>
      <w:sz w:val="24"/>
      <w:szCs w:val="24"/>
    </w:rPr>
  </w:style>
  <w:style w:type="character" w:customStyle="1" w:styleId="720">
    <w:name w:val="Заголовок 7 Знак2"/>
    <w:basedOn w:val="a3"/>
    <w:uiPriority w:val="9"/>
    <w:semiHidden/>
    <w:rsid w:val="003379FC"/>
    <w:rPr>
      <w:rFonts w:asciiTheme="majorHAnsi" w:eastAsiaTheme="majorEastAsia" w:hAnsiTheme="majorHAnsi" w:cstheme="majorBidi"/>
      <w:i/>
      <w:iCs/>
      <w:color w:val="1F4D78" w:themeColor="accent1" w:themeShade="7F"/>
    </w:rPr>
  </w:style>
  <w:style w:type="numbering" w:customStyle="1" w:styleId="130">
    <w:name w:val="Нет списка13"/>
    <w:next w:val="a5"/>
    <w:uiPriority w:val="99"/>
    <w:semiHidden/>
    <w:unhideWhenUsed/>
    <w:rsid w:val="003379FC"/>
  </w:style>
  <w:style w:type="numbering" w:customStyle="1" w:styleId="140">
    <w:name w:val="Нет списка14"/>
    <w:next w:val="a5"/>
    <w:uiPriority w:val="99"/>
    <w:semiHidden/>
    <w:unhideWhenUsed/>
    <w:rsid w:val="003379FC"/>
  </w:style>
  <w:style w:type="table" w:customStyle="1" w:styleId="83">
    <w:name w:val="Сетка таблицы8"/>
    <w:basedOn w:val="a4"/>
    <w:next w:val="a6"/>
    <w:uiPriority w:val="5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5"/>
    <w:uiPriority w:val="99"/>
    <w:semiHidden/>
    <w:unhideWhenUsed/>
    <w:rsid w:val="003379FC"/>
  </w:style>
  <w:style w:type="table" w:customStyle="1" w:styleId="131">
    <w:name w:val="Сетка таблицы13"/>
    <w:basedOn w:val="a4"/>
    <w:next w:val="a6"/>
    <w:uiPriority w:val="59"/>
    <w:rsid w:val="003379FC"/>
    <w:pPr>
      <w:spacing w:after="0" w:line="240" w:lineRule="auto"/>
    </w:pPr>
    <w:rPr>
      <w:rFonts w:ascii="Arial Unicode MS" w:eastAsia="Arial Unicode MS" w:hAnsi="Arial Unicode MS" w:cs="Arial Unicode MS"/>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0">
    <w:name w:val="Нет списка23"/>
    <w:next w:val="a5"/>
    <w:uiPriority w:val="99"/>
    <w:semiHidden/>
    <w:unhideWhenUsed/>
    <w:rsid w:val="003379FC"/>
  </w:style>
  <w:style w:type="numbering" w:customStyle="1" w:styleId="330">
    <w:name w:val="Нет списка33"/>
    <w:next w:val="a5"/>
    <w:uiPriority w:val="99"/>
    <w:semiHidden/>
    <w:unhideWhenUsed/>
    <w:rsid w:val="003379FC"/>
  </w:style>
  <w:style w:type="numbering" w:customStyle="1" w:styleId="430">
    <w:name w:val="Нет списка43"/>
    <w:next w:val="a5"/>
    <w:uiPriority w:val="99"/>
    <w:semiHidden/>
    <w:unhideWhenUsed/>
    <w:rsid w:val="003379FC"/>
  </w:style>
  <w:style w:type="numbering" w:customStyle="1" w:styleId="510">
    <w:name w:val="Нет списка51"/>
    <w:next w:val="a5"/>
    <w:uiPriority w:val="99"/>
    <w:semiHidden/>
    <w:unhideWhenUsed/>
    <w:rsid w:val="003379FC"/>
  </w:style>
  <w:style w:type="table" w:customStyle="1" w:styleId="221">
    <w:name w:val="Сетка таблицы22"/>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5"/>
    <w:uiPriority w:val="99"/>
    <w:semiHidden/>
    <w:unhideWhenUsed/>
    <w:rsid w:val="003379FC"/>
  </w:style>
  <w:style w:type="numbering" w:customStyle="1" w:styleId="2110">
    <w:name w:val="Нет списка211"/>
    <w:next w:val="a5"/>
    <w:uiPriority w:val="99"/>
    <w:semiHidden/>
    <w:unhideWhenUsed/>
    <w:rsid w:val="003379FC"/>
  </w:style>
  <w:style w:type="numbering" w:customStyle="1" w:styleId="3110">
    <w:name w:val="Нет списка311"/>
    <w:next w:val="a5"/>
    <w:uiPriority w:val="99"/>
    <w:semiHidden/>
    <w:unhideWhenUsed/>
    <w:rsid w:val="003379FC"/>
  </w:style>
  <w:style w:type="numbering" w:customStyle="1" w:styleId="4110">
    <w:name w:val="Нет списка411"/>
    <w:next w:val="a5"/>
    <w:uiPriority w:val="99"/>
    <w:semiHidden/>
    <w:unhideWhenUsed/>
    <w:rsid w:val="003379FC"/>
  </w:style>
  <w:style w:type="numbering" w:customStyle="1" w:styleId="610">
    <w:name w:val="Нет списка61"/>
    <w:next w:val="a5"/>
    <w:uiPriority w:val="99"/>
    <w:semiHidden/>
    <w:unhideWhenUsed/>
    <w:rsid w:val="003379FC"/>
  </w:style>
  <w:style w:type="table" w:customStyle="1" w:styleId="321">
    <w:name w:val="Сетка таблицы32"/>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5"/>
    <w:uiPriority w:val="99"/>
    <w:semiHidden/>
    <w:unhideWhenUsed/>
    <w:rsid w:val="003379FC"/>
  </w:style>
  <w:style w:type="numbering" w:customStyle="1" w:styleId="2210">
    <w:name w:val="Нет списка221"/>
    <w:next w:val="a5"/>
    <w:uiPriority w:val="99"/>
    <w:semiHidden/>
    <w:unhideWhenUsed/>
    <w:rsid w:val="003379FC"/>
  </w:style>
  <w:style w:type="numbering" w:customStyle="1" w:styleId="3210">
    <w:name w:val="Нет списка321"/>
    <w:next w:val="a5"/>
    <w:uiPriority w:val="99"/>
    <w:semiHidden/>
    <w:unhideWhenUsed/>
    <w:rsid w:val="003379FC"/>
  </w:style>
  <w:style w:type="numbering" w:customStyle="1" w:styleId="421">
    <w:name w:val="Нет списка421"/>
    <w:next w:val="a5"/>
    <w:uiPriority w:val="99"/>
    <w:semiHidden/>
    <w:unhideWhenUsed/>
    <w:rsid w:val="003379FC"/>
  </w:style>
  <w:style w:type="table" w:customStyle="1" w:styleId="422">
    <w:name w:val="Сетка таблицы42"/>
    <w:basedOn w:val="a4"/>
    <w:next w:val="a6"/>
    <w:uiPriority w:val="5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4"/>
    <w:next w:val="a6"/>
    <w:uiPriority w:val="59"/>
    <w:rsid w:val="003379FC"/>
    <w:pPr>
      <w:spacing w:after="0" w:line="240" w:lineRule="auto"/>
      <w:jc w:val="both"/>
    </w:pPr>
    <w:rPr>
      <w:rFonts w:ascii="Times New Roman" w:eastAsia="Calibri" w:hAnsi="Times New Roman" w:cs="Times New Roman"/>
      <w:color w:val="000000"/>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5"/>
    <w:uiPriority w:val="99"/>
    <w:semiHidden/>
    <w:unhideWhenUsed/>
    <w:rsid w:val="003379FC"/>
  </w:style>
  <w:style w:type="table" w:customStyle="1" w:styleId="611">
    <w:name w:val="Сетка таблицы61"/>
    <w:basedOn w:val="a4"/>
    <w:next w:val="a6"/>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2">
    <w:name w:val="Нет списка81"/>
    <w:next w:val="a5"/>
    <w:uiPriority w:val="99"/>
    <w:semiHidden/>
    <w:unhideWhenUsed/>
    <w:rsid w:val="003379FC"/>
  </w:style>
  <w:style w:type="table" w:customStyle="1" w:styleId="713">
    <w:name w:val="Сетка таблицы71"/>
    <w:basedOn w:val="a4"/>
    <w:next w:val="a6"/>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4"/>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5"/>
    <w:uiPriority w:val="99"/>
    <w:semiHidden/>
    <w:unhideWhenUsed/>
    <w:rsid w:val="003379FC"/>
  </w:style>
  <w:style w:type="numbering" w:customStyle="1" w:styleId="101">
    <w:name w:val="Нет списка101"/>
    <w:next w:val="a5"/>
    <w:uiPriority w:val="99"/>
    <w:semiHidden/>
    <w:unhideWhenUsed/>
    <w:rsid w:val="003379FC"/>
  </w:style>
  <w:style w:type="table" w:customStyle="1" w:styleId="93">
    <w:name w:val="Сетка таблицы9"/>
    <w:basedOn w:val="a4"/>
    <w:next w:val="a6"/>
    <w:uiPriority w:val="39"/>
    <w:rsid w:val="003379FC"/>
    <w:pPr>
      <w:spacing w:after="0" w:line="240" w:lineRule="auto"/>
      <w:jc w:val="both"/>
    </w:pPr>
    <w:rPr>
      <w:rFonts w:ascii="Times New Roman"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 — акцент 11"/>
    <w:basedOn w:val="a4"/>
    <w:uiPriority w:val="46"/>
    <w:rsid w:val="003379F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affff1">
    <w:name w:val="алия"/>
    <w:basedOn w:val="a2"/>
    <w:link w:val="affff2"/>
    <w:qFormat/>
    <w:rsid w:val="003379FC"/>
    <w:pPr>
      <w:spacing w:after="0" w:line="240" w:lineRule="auto"/>
      <w:jc w:val="both"/>
    </w:pPr>
    <w:rPr>
      <w:rFonts w:ascii="Times New Roman" w:eastAsia="Times New Roman" w:hAnsi="Times New Roman" w:cs="Times New Roman"/>
      <w:sz w:val="24"/>
      <w:szCs w:val="20"/>
      <w:lang w:eastAsia="ru-RU"/>
    </w:rPr>
  </w:style>
  <w:style w:type="character" w:customStyle="1" w:styleId="affff2">
    <w:name w:val="алия Знак"/>
    <w:link w:val="affff1"/>
    <w:rsid w:val="003379FC"/>
    <w:rPr>
      <w:rFonts w:ascii="Times New Roman" w:eastAsia="Times New Roman" w:hAnsi="Times New Roman" w:cs="Times New Roman"/>
      <w:sz w:val="24"/>
      <w:szCs w:val="20"/>
      <w:lang w:eastAsia="ru-RU"/>
    </w:rPr>
  </w:style>
  <w:style w:type="paragraph" w:customStyle="1" w:styleId="affff3">
    <w:name w:val="Текст Диплома"/>
    <w:basedOn w:val="a2"/>
    <w:uiPriority w:val="99"/>
    <w:qFormat/>
    <w:rsid w:val="003379FC"/>
    <w:pPr>
      <w:spacing w:after="0" w:line="360" w:lineRule="auto"/>
      <w:jc w:val="both"/>
    </w:pPr>
    <w:rPr>
      <w:rFonts w:ascii="Times New Roman" w:eastAsia="Times New Roman" w:hAnsi="Times New Roman" w:cs="Times New Roman"/>
      <w:sz w:val="28"/>
      <w:szCs w:val="20"/>
      <w:lang w:eastAsia="ru-RU"/>
    </w:rPr>
  </w:style>
  <w:style w:type="paragraph" w:customStyle="1" w:styleId="2014">
    <w:name w:val="ЦЭСИ 2014"/>
    <w:basedOn w:val="af0"/>
    <w:link w:val="20140"/>
    <w:qFormat/>
    <w:rsid w:val="003379FC"/>
    <w:pPr>
      <w:spacing w:after="0"/>
      <w:ind w:firstLine="567"/>
      <w:jc w:val="both"/>
    </w:pPr>
    <w:rPr>
      <w:rFonts w:ascii="Times New Roman" w:eastAsia="Calibri" w:hAnsi="Times New Roman"/>
      <w:b w:val="0"/>
      <w:i/>
      <w:color w:val="4F81BD"/>
      <w:sz w:val="20"/>
      <w:szCs w:val="20"/>
      <w:lang w:eastAsia="ru-RU"/>
    </w:rPr>
  </w:style>
  <w:style w:type="character" w:customStyle="1" w:styleId="20140">
    <w:name w:val="ЦЭСИ 2014 Знак"/>
    <w:link w:val="2014"/>
    <w:rsid w:val="003379FC"/>
    <w:rPr>
      <w:rFonts w:ascii="Times New Roman" w:eastAsia="Calibri" w:hAnsi="Times New Roman" w:cs="Times New Roman"/>
      <w:bCs/>
      <w:i/>
      <w:color w:val="4F81BD"/>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qFormat/>
    <w:rsid w:val="003379FC"/>
    <w:pPr>
      <w:spacing w:after="0" w:line="240" w:lineRule="auto"/>
    </w:pPr>
    <w:rPr>
      <w:rFonts w:ascii="Verdana" w:eastAsia="Times New Roman" w:hAnsi="Verdana" w:cs="Verdana"/>
      <w:sz w:val="20"/>
      <w:szCs w:val="20"/>
      <w:lang w:val="en-US"/>
    </w:rPr>
  </w:style>
  <w:style w:type="character" w:customStyle="1" w:styleId="2f">
    <w:name w:val="Основной текст (2) + Не полужирный;Не курсив"/>
    <w:rsid w:val="003379FC"/>
    <w:rPr>
      <w:b/>
      <w:bCs/>
      <w:i/>
      <w:iCs/>
      <w:color w:val="000000"/>
      <w:spacing w:val="0"/>
      <w:w w:val="100"/>
      <w:position w:val="0"/>
      <w:sz w:val="28"/>
      <w:szCs w:val="28"/>
      <w:lang w:val="ru-RU" w:bidi="ar-SA"/>
    </w:rPr>
  </w:style>
  <w:style w:type="paragraph" w:customStyle="1" w:styleId="affff4">
    <w:name w:val="Текст лекции"/>
    <w:basedOn w:val="a2"/>
    <w:uiPriority w:val="99"/>
    <w:qFormat/>
    <w:rsid w:val="003379FC"/>
    <w:pPr>
      <w:overflowPunct w:val="0"/>
      <w:autoSpaceDE w:val="0"/>
      <w:autoSpaceDN w:val="0"/>
      <w:adjustRightInd w:val="0"/>
      <w:spacing w:after="0" w:line="360" w:lineRule="auto"/>
      <w:ind w:firstLine="709"/>
      <w:jc w:val="both"/>
    </w:pPr>
    <w:rPr>
      <w:rFonts w:ascii="Times New Roman" w:eastAsia="Times New Roman" w:hAnsi="Times New Roman" w:cs="Times New Roman"/>
      <w:sz w:val="28"/>
      <w:lang w:eastAsia="ru-RU"/>
    </w:rPr>
  </w:style>
  <w:style w:type="paragraph" w:styleId="affff5">
    <w:name w:val="No Spacing"/>
    <w:uiPriority w:val="99"/>
    <w:qFormat/>
    <w:rsid w:val="003379FC"/>
    <w:pPr>
      <w:spacing w:after="0" w:line="240" w:lineRule="auto"/>
    </w:pPr>
    <w:rPr>
      <w:rFonts w:ascii="Calibri" w:eastAsia="Calibri" w:hAnsi="Calibri" w:cs="Times New Roman"/>
    </w:rPr>
  </w:style>
  <w:style w:type="paragraph" w:customStyle="1" w:styleId="ConsNormal">
    <w:name w:val="ConsNormal"/>
    <w:uiPriority w:val="99"/>
    <w:qFormat/>
    <w:rsid w:val="003379FC"/>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24">
    <w:name w:val="Обычный (веб) Знак2"/>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4 Зна Знак1"/>
    <w:link w:val="a7"/>
    <w:uiPriority w:val="99"/>
    <w:locked/>
    <w:rsid w:val="003379FC"/>
    <w:rPr>
      <w:rFonts w:ascii="Times New Roman" w:eastAsia="Times New Roman" w:hAnsi="Times New Roman" w:cs="Times New Roman"/>
      <w:sz w:val="24"/>
      <w:szCs w:val="24"/>
      <w:lang w:eastAsia="ru-RU"/>
    </w:rPr>
  </w:style>
  <w:style w:type="paragraph" w:customStyle="1" w:styleId="BodyTextIndent21">
    <w:name w:val="Body Text Indent 21"/>
    <w:basedOn w:val="a2"/>
    <w:uiPriority w:val="99"/>
    <w:qFormat/>
    <w:rsid w:val="003379FC"/>
    <w:pPr>
      <w:widowControl w:val="0"/>
      <w:spacing w:after="0" w:line="360" w:lineRule="auto"/>
      <w:ind w:firstLine="567"/>
      <w:jc w:val="both"/>
    </w:pPr>
    <w:rPr>
      <w:rFonts w:ascii="Times New Roman" w:eastAsia="Times New Roman" w:hAnsi="Times New Roman" w:cs="Times New Roman"/>
      <w:sz w:val="24"/>
      <w:szCs w:val="20"/>
      <w:lang w:eastAsia="ru-RU"/>
    </w:rPr>
  </w:style>
  <w:style w:type="paragraph" w:customStyle="1" w:styleId="text">
    <w:name w:val="text"/>
    <w:uiPriority w:val="99"/>
    <w:qFormat/>
    <w:rsid w:val="003379FC"/>
    <w:pPr>
      <w:autoSpaceDE w:val="0"/>
      <w:autoSpaceDN w:val="0"/>
      <w:adjustRightInd w:val="0"/>
      <w:spacing w:after="0" w:line="234" w:lineRule="atLeast"/>
      <w:ind w:firstLine="283"/>
      <w:jc w:val="both"/>
    </w:pPr>
    <w:rPr>
      <w:rFonts w:ascii="Arial" w:eastAsia="Times New Roman" w:hAnsi="Arial" w:cs="Arial"/>
      <w:color w:val="000000"/>
      <w:lang w:eastAsia="ru-RU"/>
    </w:rPr>
  </w:style>
  <w:style w:type="character" w:customStyle="1" w:styleId="1fa">
    <w:name w:val="Обычный (веб) Знак1"/>
    <w:aliases w:val="Заголовок 3 Знак Знак Знак,Знак2 Знак Знак Знак Знак,Знак2 Знак Знак Знак2,Знак2 Знак Знак Знак1 Знак,таблица Знак Знак1,Обычный (веб) Знак2 Знак Знак1,Обычный (веб) Знак Знак1 Знак Знак1,Обычный (веб) Знак1 Знак Знак Знак2 Знак1"/>
    <w:uiPriority w:val="99"/>
    <w:locked/>
    <w:rsid w:val="003379FC"/>
    <w:rPr>
      <w:rFonts w:ascii="Times New Roman" w:eastAsia="Times New Roman" w:hAnsi="Times New Roman" w:cs="Times New Roman"/>
      <w:sz w:val="24"/>
      <w:szCs w:val="20"/>
      <w:lang w:eastAsia="ru-RU"/>
    </w:rPr>
  </w:style>
  <w:style w:type="paragraph" w:customStyle="1" w:styleId="affff6">
    <w:name w:val="Таблица"/>
    <w:basedOn w:val="a2"/>
    <w:link w:val="1fb"/>
    <w:qFormat/>
    <w:rsid w:val="003379FC"/>
    <w:pPr>
      <w:spacing w:after="0" w:line="240" w:lineRule="auto"/>
    </w:pPr>
    <w:rPr>
      <w:rFonts w:ascii="Times New Roman" w:eastAsia="Times New Roman" w:hAnsi="Times New Roman" w:cs="Times New Roman"/>
      <w:bCs/>
      <w:szCs w:val="18"/>
      <w:lang w:eastAsia="ru-RU"/>
    </w:rPr>
  </w:style>
  <w:style w:type="character" w:customStyle="1" w:styleId="1fb">
    <w:name w:val="Таблица Знак1"/>
    <w:basedOn w:val="a3"/>
    <w:link w:val="affff6"/>
    <w:rsid w:val="003379FC"/>
    <w:rPr>
      <w:rFonts w:ascii="Times New Roman" w:eastAsia="Times New Roman" w:hAnsi="Times New Roman" w:cs="Times New Roman"/>
      <w:bCs/>
      <w:szCs w:val="18"/>
      <w:lang w:eastAsia="ru-RU"/>
    </w:rPr>
  </w:style>
  <w:style w:type="paragraph" w:customStyle="1" w:styleId="a">
    <w:name w:val="Подлежащее таблицы"/>
    <w:basedOn w:val="a2"/>
    <w:uiPriority w:val="99"/>
    <w:qFormat/>
    <w:rsid w:val="003379FC"/>
    <w:pPr>
      <w:numPr>
        <w:numId w:val="14"/>
      </w:numPr>
      <w:spacing w:after="0" w:line="240" w:lineRule="exact"/>
      <w:ind w:left="113" w:hanging="113"/>
    </w:pPr>
    <w:rPr>
      <w:rFonts w:ascii="Arial" w:eastAsia="Times New Roman" w:hAnsi="Arial" w:cs="Times New Roman"/>
      <w:spacing w:val="-4"/>
      <w:szCs w:val="20"/>
      <w:lang w:eastAsia="ru-RU"/>
    </w:rPr>
  </w:style>
  <w:style w:type="paragraph" w:customStyle="1" w:styleId="affff7">
    <w:name w:val="Табличный"/>
    <w:basedOn w:val="affff6"/>
    <w:link w:val="affff8"/>
    <w:qFormat/>
    <w:rsid w:val="003379FC"/>
    <w:pPr>
      <w:jc w:val="center"/>
    </w:pPr>
    <w:rPr>
      <w:bCs w:val="0"/>
      <w:szCs w:val="22"/>
    </w:rPr>
  </w:style>
  <w:style w:type="character" w:customStyle="1" w:styleId="affff8">
    <w:name w:val="Табличный Знак"/>
    <w:link w:val="affff7"/>
    <w:rsid w:val="003379FC"/>
    <w:rPr>
      <w:rFonts w:ascii="Times New Roman" w:eastAsia="Times New Roman" w:hAnsi="Times New Roman" w:cs="Times New Roman"/>
      <w:lang w:eastAsia="ru-RU"/>
    </w:rPr>
  </w:style>
  <w:style w:type="paragraph" w:customStyle="1" w:styleId="msolistparagraph0">
    <w:name w:val="msolistparagraph"/>
    <w:basedOn w:val="a2"/>
    <w:uiPriority w:val="99"/>
    <w:qFormat/>
    <w:rsid w:val="003379FC"/>
    <w:pPr>
      <w:spacing w:after="0" w:line="240" w:lineRule="auto"/>
      <w:ind w:left="720"/>
    </w:pPr>
    <w:rPr>
      <w:rFonts w:ascii="Times New Roman" w:eastAsia="Times New Roman" w:hAnsi="Times New Roman" w:cs="Times New Roman"/>
      <w:sz w:val="24"/>
      <w:szCs w:val="24"/>
      <w:lang w:eastAsia="ru-RU"/>
    </w:rPr>
  </w:style>
  <w:style w:type="character" w:customStyle="1" w:styleId="blk">
    <w:name w:val="blk"/>
    <w:basedOn w:val="a3"/>
    <w:rsid w:val="003379FC"/>
  </w:style>
  <w:style w:type="character" w:customStyle="1" w:styleId="r">
    <w:name w:val="r"/>
    <w:basedOn w:val="a3"/>
    <w:rsid w:val="003379FC"/>
  </w:style>
  <w:style w:type="character" w:customStyle="1" w:styleId="ep">
    <w:name w:val="ep"/>
    <w:basedOn w:val="a3"/>
    <w:rsid w:val="003379FC"/>
  </w:style>
  <w:style w:type="character" w:customStyle="1" w:styleId="f">
    <w:name w:val="f"/>
    <w:basedOn w:val="a3"/>
    <w:rsid w:val="003379FC"/>
  </w:style>
  <w:style w:type="character" w:customStyle="1" w:styleId="19">
    <w:name w:val="Стиль1 Знак"/>
    <w:basedOn w:val="a3"/>
    <w:link w:val="18"/>
    <w:rsid w:val="003379FC"/>
    <w:rPr>
      <w:rFonts w:ascii="Arial" w:eastAsia="Times New Roman" w:hAnsi="Arial" w:cs="Times New Roman"/>
      <w:sz w:val="24"/>
      <w:szCs w:val="20"/>
      <w:lang w:eastAsia="ru-RU"/>
    </w:rPr>
  </w:style>
  <w:style w:type="paragraph" w:customStyle="1" w:styleId="ConsPlusNonformat">
    <w:name w:val="ConsPlusNonformat"/>
    <w:uiPriority w:val="99"/>
    <w:qFormat/>
    <w:rsid w:val="003379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ertext">
    <w:name w:val="headertext"/>
    <w:basedOn w:val="a2"/>
    <w:qFormat/>
    <w:rsid w:val="003379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2"/>
    <w:qFormat/>
    <w:rsid w:val="003379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2"/>
    <w:uiPriority w:val="99"/>
    <w:qFormat/>
    <w:rsid w:val="003379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0">
    <w:name w:val="afc"/>
    <w:basedOn w:val="a2"/>
    <w:uiPriority w:val="99"/>
    <w:qFormat/>
    <w:rsid w:val="003379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3"/>
    <w:rsid w:val="003379FC"/>
  </w:style>
  <w:style w:type="character" w:customStyle="1" w:styleId="HTML1">
    <w:name w:val="Стандартный HTML Знак"/>
    <w:basedOn w:val="a3"/>
    <w:link w:val="HTML2"/>
    <w:uiPriority w:val="99"/>
    <w:semiHidden/>
    <w:rsid w:val="003379FC"/>
    <w:rPr>
      <w:rFonts w:ascii="Courier New" w:eastAsia="Times New Roman" w:hAnsi="Courier New" w:cs="Courier New"/>
      <w:sz w:val="20"/>
      <w:szCs w:val="20"/>
    </w:rPr>
  </w:style>
  <w:style w:type="paragraph" w:styleId="HTML2">
    <w:name w:val="HTML Preformatted"/>
    <w:basedOn w:val="a2"/>
    <w:link w:val="HTML1"/>
    <w:uiPriority w:val="99"/>
    <w:semiHidden/>
    <w:unhideWhenUsed/>
    <w:rsid w:val="0033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0">
    <w:name w:val="Стандартный HTML Знак1"/>
    <w:basedOn w:val="a3"/>
    <w:uiPriority w:val="99"/>
    <w:semiHidden/>
    <w:rsid w:val="003379FC"/>
    <w:rPr>
      <w:rFonts w:ascii="Consolas" w:hAnsi="Consolas" w:cs="Consolas"/>
      <w:sz w:val="20"/>
      <w:szCs w:val="20"/>
    </w:rPr>
  </w:style>
  <w:style w:type="paragraph" w:customStyle="1" w:styleId="default0">
    <w:name w:val="default"/>
    <w:basedOn w:val="a2"/>
    <w:uiPriority w:val="99"/>
    <w:qFormat/>
    <w:rsid w:val="003379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0">
    <w:name w:val="2a"/>
    <w:basedOn w:val="a2"/>
    <w:uiPriority w:val="99"/>
    <w:qFormat/>
    <w:rsid w:val="003379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basedOn w:val="a2"/>
    <w:uiPriority w:val="99"/>
    <w:qFormat/>
    <w:rsid w:val="003379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e">
    <w:name w:val="Абзац списка3"/>
    <w:basedOn w:val="a2"/>
    <w:uiPriority w:val="99"/>
    <w:qFormat/>
    <w:rsid w:val="003379FC"/>
    <w:pPr>
      <w:ind w:left="720"/>
      <w:contextualSpacing/>
    </w:pPr>
    <w:rPr>
      <w:rFonts w:ascii="Calibri" w:eastAsia="Times New Roman" w:hAnsi="Calibri" w:cs="Times New Roman"/>
    </w:rPr>
  </w:style>
  <w:style w:type="character" w:customStyle="1" w:styleId="55">
    <w:name w:val="Основной текст (5)"/>
    <w:rsid w:val="003379FC"/>
    <w:rPr>
      <w:rFonts w:ascii="Arial" w:eastAsia="Arial" w:hAnsi="Arial" w:cs="Arial"/>
      <w:b w:val="0"/>
      <w:bCs w:val="0"/>
      <w:i w:val="0"/>
      <w:iCs w:val="0"/>
      <w:smallCaps w:val="0"/>
      <w:strike w:val="0"/>
      <w:spacing w:val="0"/>
      <w:sz w:val="21"/>
      <w:szCs w:val="21"/>
      <w:u w:val="single"/>
    </w:rPr>
  </w:style>
  <w:style w:type="paragraph" w:customStyle="1" w:styleId="1fc">
    <w:name w:val="Знак1 Знак Знак Знак"/>
    <w:basedOn w:val="a2"/>
    <w:uiPriority w:val="99"/>
    <w:qFormat/>
    <w:rsid w:val="003379FC"/>
    <w:pPr>
      <w:spacing w:after="160" w:line="240" w:lineRule="exact"/>
    </w:pPr>
    <w:rPr>
      <w:rFonts w:ascii="Verdana" w:eastAsia="Times New Roman" w:hAnsi="Verdana" w:cs="Times New Roman"/>
      <w:sz w:val="20"/>
      <w:szCs w:val="20"/>
      <w:lang w:val="en-US"/>
    </w:rPr>
  </w:style>
  <w:style w:type="paragraph" w:customStyle="1" w:styleId="font5">
    <w:name w:val="font5"/>
    <w:basedOn w:val="a2"/>
    <w:uiPriority w:val="99"/>
    <w:qFormat/>
    <w:rsid w:val="003379F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2"/>
    <w:uiPriority w:val="99"/>
    <w:qFormat/>
    <w:rsid w:val="003379FC"/>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70">
    <w:name w:val="xl70"/>
    <w:basedOn w:val="a2"/>
    <w:uiPriority w:val="99"/>
    <w:qFormat/>
    <w:rsid w:val="003379F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2"/>
    <w:uiPriority w:val="99"/>
    <w:qFormat/>
    <w:rsid w:val="003379FC"/>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2"/>
    <w:uiPriority w:val="99"/>
    <w:qFormat/>
    <w:rsid w:val="003379F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2"/>
    <w:uiPriority w:val="99"/>
    <w:qFormat/>
    <w:rsid w:val="003379FC"/>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2"/>
    <w:uiPriority w:val="99"/>
    <w:qFormat/>
    <w:rsid w:val="003379F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2"/>
    <w:uiPriority w:val="99"/>
    <w:qFormat/>
    <w:rsid w:val="003379F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2"/>
    <w:uiPriority w:val="99"/>
    <w:qFormat/>
    <w:rsid w:val="003379F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2"/>
    <w:uiPriority w:val="99"/>
    <w:qFormat/>
    <w:rsid w:val="003379F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2"/>
    <w:uiPriority w:val="99"/>
    <w:qFormat/>
    <w:rsid w:val="003379F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2"/>
    <w:uiPriority w:val="99"/>
    <w:qFormat/>
    <w:rsid w:val="003379F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2"/>
    <w:uiPriority w:val="99"/>
    <w:qFormat/>
    <w:rsid w:val="003379F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2"/>
    <w:uiPriority w:val="99"/>
    <w:qFormat/>
    <w:rsid w:val="003379F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2"/>
    <w:uiPriority w:val="99"/>
    <w:qFormat/>
    <w:rsid w:val="003379F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2"/>
    <w:uiPriority w:val="99"/>
    <w:qFormat/>
    <w:rsid w:val="003379F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2"/>
    <w:uiPriority w:val="99"/>
    <w:qFormat/>
    <w:rsid w:val="003379F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2"/>
    <w:uiPriority w:val="99"/>
    <w:qFormat/>
    <w:rsid w:val="003379F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2"/>
    <w:uiPriority w:val="99"/>
    <w:qFormat/>
    <w:rsid w:val="003379FC"/>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7">
    <w:name w:val="xl87"/>
    <w:basedOn w:val="a2"/>
    <w:uiPriority w:val="99"/>
    <w:qFormat/>
    <w:rsid w:val="003379FC"/>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8">
    <w:name w:val="xl88"/>
    <w:basedOn w:val="a2"/>
    <w:uiPriority w:val="99"/>
    <w:qFormat/>
    <w:rsid w:val="003379F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2"/>
    <w:uiPriority w:val="99"/>
    <w:qFormat/>
    <w:rsid w:val="003379F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2"/>
    <w:uiPriority w:val="99"/>
    <w:qFormat/>
    <w:rsid w:val="003379F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2"/>
    <w:uiPriority w:val="99"/>
    <w:qFormat/>
    <w:rsid w:val="003379FC"/>
    <w:pPr>
      <w:pBdr>
        <w:top w:val="single" w:sz="8"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2">
    <w:name w:val="xl92"/>
    <w:basedOn w:val="a2"/>
    <w:uiPriority w:val="99"/>
    <w:qFormat/>
    <w:rsid w:val="003379FC"/>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3">
    <w:name w:val="xl93"/>
    <w:basedOn w:val="a2"/>
    <w:uiPriority w:val="99"/>
    <w:qFormat/>
    <w:rsid w:val="003379FC"/>
    <w:pPr>
      <w:pBdr>
        <w:top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4">
    <w:name w:val="xl94"/>
    <w:basedOn w:val="a2"/>
    <w:uiPriority w:val="99"/>
    <w:qFormat/>
    <w:rsid w:val="003379FC"/>
    <w:pPr>
      <w:pBdr>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5">
    <w:name w:val="xl95"/>
    <w:basedOn w:val="a2"/>
    <w:uiPriority w:val="99"/>
    <w:qFormat/>
    <w:rsid w:val="003379FC"/>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6">
    <w:name w:val="xl96"/>
    <w:basedOn w:val="a2"/>
    <w:uiPriority w:val="99"/>
    <w:qFormat/>
    <w:rsid w:val="003379FC"/>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7">
    <w:name w:val="xl97"/>
    <w:basedOn w:val="a2"/>
    <w:uiPriority w:val="99"/>
    <w:qFormat/>
    <w:rsid w:val="003379FC"/>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8">
    <w:name w:val="xl98"/>
    <w:basedOn w:val="a2"/>
    <w:uiPriority w:val="99"/>
    <w:qFormat/>
    <w:rsid w:val="003379FC"/>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9">
    <w:name w:val="xl99"/>
    <w:basedOn w:val="a2"/>
    <w:uiPriority w:val="99"/>
    <w:qFormat/>
    <w:rsid w:val="003379FC"/>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0">
    <w:name w:val="xl100"/>
    <w:basedOn w:val="a2"/>
    <w:uiPriority w:val="99"/>
    <w:qFormat/>
    <w:rsid w:val="003379FC"/>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2"/>
    <w:uiPriority w:val="99"/>
    <w:qFormat/>
    <w:rsid w:val="003379FC"/>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2"/>
    <w:uiPriority w:val="99"/>
    <w:qFormat/>
    <w:rsid w:val="003379FC"/>
    <w:pPr>
      <w:pBdr>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2"/>
    <w:uiPriority w:val="99"/>
    <w:qFormat/>
    <w:rsid w:val="003379F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affff9">
    <w:name w:val="Содержимое таблицы"/>
    <w:basedOn w:val="a2"/>
    <w:uiPriority w:val="99"/>
    <w:qFormat/>
    <w:rsid w:val="003379FC"/>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styleId="45">
    <w:name w:val="toc 4"/>
    <w:basedOn w:val="a2"/>
    <w:next w:val="a2"/>
    <w:autoRedefine/>
    <w:uiPriority w:val="39"/>
    <w:unhideWhenUsed/>
    <w:rsid w:val="003379FC"/>
    <w:pPr>
      <w:spacing w:after="100" w:line="259" w:lineRule="auto"/>
      <w:ind w:left="660"/>
    </w:pPr>
    <w:rPr>
      <w:rFonts w:eastAsiaTheme="minorEastAsia"/>
      <w:lang w:eastAsia="ru-RU"/>
    </w:rPr>
  </w:style>
  <w:style w:type="paragraph" w:styleId="56">
    <w:name w:val="toc 5"/>
    <w:basedOn w:val="a2"/>
    <w:next w:val="a2"/>
    <w:autoRedefine/>
    <w:uiPriority w:val="39"/>
    <w:unhideWhenUsed/>
    <w:rsid w:val="003379FC"/>
    <w:pPr>
      <w:spacing w:after="100" w:line="259" w:lineRule="auto"/>
      <w:ind w:left="880"/>
    </w:pPr>
    <w:rPr>
      <w:rFonts w:eastAsiaTheme="minorEastAsia"/>
      <w:lang w:eastAsia="ru-RU"/>
    </w:rPr>
  </w:style>
  <w:style w:type="paragraph" w:styleId="63">
    <w:name w:val="toc 6"/>
    <w:basedOn w:val="a2"/>
    <w:next w:val="a2"/>
    <w:autoRedefine/>
    <w:uiPriority w:val="39"/>
    <w:unhideWhenUsed/>
    <w:rsid w:val="003379FC"/>
    <w:pPr>
      <w:spacing w:after="100" w:line="259" w:lineRule="auto"/>
      <w:ind w:left="1100"/>
    </w:pPr>
    <w:rPr>
      <w:rFonts w:eastAsiaTheme="minorEastAsia"/>
      <w:lang w:eastAsia="ru-RU"/>
    </w:rPr>
  </w:style>
  <w:style w:type="paragraph" w:styleId="73">
    <w:name w:val="toc 7"/>
    <w:basedOn w:val="a2"/>
    <w:next w:val="a2"/>
    <w:autoRedefine/>
    <w:uiPriority w:val="39"/>
    <w:unhideWhenUsed/>
    <w:rsid w:val="003379FC"/>
    <w:pPr>
      <w:spacing w:after="100" w:line="259" w:lineRule="auto"/>
      <w:ind w:left="1320"/>
    </w:pPr>
    <w:rPr>
      <w:rFonts w:eastAsiaTheme="minorEastAsia"/>
      <w:lang w:eastAsia="ru-RU"/>
    </w:rPr>
  </w:style>
  <w:style w:type="paragraph" w:styleId="84">
    <w:name w:val="toc 8"/>
    <w:basedOn w:val="a2"/>
    <w:next w:val="a2"/>
    <w:autoRedefine/>
    <w:uiPriority w:val="39"/>
    <w:unhideWhenUsed/>
    <w:rsid w:val="003379FC"/>
    <w:pPr>
      <w:spacing w:after="100" w:line="259" w:lineRule="auto"/>
      <w:ind w:left="1540"/>
    </w:pPr>
    <w:rPr>
      <w:rFonts w:eastAsiaTheme="minorEastAsia"/>
      <w:lang w:eastAsia="ru-RU"/>
    </w:rPr>
  </w:style>
  <w:style w:type="paragraph" w:styleId="94">
    <w:name w:val="toc 9"/>
    <w:basedOn w:val="a2"/>
    <w:next w:val="a2"/>
    <w:autoRedefine/>
    <w:uiPriority w:val="39"/>
    <w:unhideWhenUsed/>
    <w:rsid w:val="003379FC"/>
    <w:pPr>
      <w:spacing w:after="100" w:line="259" w:lineRule="auto"/>
      <w:ind w:left="1760"/>
    </w:pPr>
    <w:rPr>
      <w:rFonts w:eastAsiaTheme="minorEastAsia"/>
      <w:lang w:eastAsia="ru-RU"/>
    </w:rPr>
  </w:style>
  <w:style w:type="paragraph" w:customStyle="1" w:styleId="ConsNonformat">
    <w:name w:val="ConsNonformat"/>
    <w:uiPriority w:val="99"/>
    <w:qFormat/>
    <w:rsid w:val="003379FC"/>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fffa">
    <w:name w:val="Мой заголовок"/>
    <w:basedOn w:val="FR1"/>
    <w:uiPriority w:val="99"/>
    <w:qFormat/>
    <w:rsid w:val="003379FC"/>
    <w:pPr>
      <w:autoSpaceDE/>
      <w:autoSpaceDN/>
      <w:adjustRightInd/>
      <w:spacing w:line="240" w:lineRule="auto"/>
      <w:ind w:firstLine="0"/>
      <w:jc w:val="center"/>
    </w:pPr>
    <w:rPr>
      <w:b/>
      <w:snapToGrid w:val="0"/>
      <w:sz w:val="28"/>
      <w:szCs w:val="20"/>
    </w:rPr>
  </w:style>
  <w:style w:type="character" w:styleId="affffb">
    <w:name w:val="line number"/>
    <w:basedOn w:val="a3"/>
    <w:semiHidden/>
    <w:rsid w:val="003379FC"/>
  </w:style>
  <w:style w:type="character" w:customStyle="1" w:styleId="affffc">
    <w:name w:val="Таблица Знак"/>
    <w:rsid w:val="003379FC"/>
    <w:rPr>
      <w:rFonts w:eastAsia="Calibri"/>
      <w:sz w:val="28"/>
      <w:szCs w:val="22"/>
      <w:lang w:val="x-none" w:eastAsia="en-US"/>
    </w:rPr>
  </w:style>
  <w:style w:type="paragraph" w:customStyle="1" w:styleId="ConsPlusTitle">
    <w:name w:val="ConsPlusTitle"/>
    <w:uiPriority w:val="99"/>
    <w:qFormat/>
    <w:rsid w:val="003379FC"/>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fffd">
    <w:name w:val="Без интервала Знак Знак"/>
    <w:link w:val="affffe"/>
    <w:locked/>
    <w:rsid w:val="003379FC"/>
  </w:style>
  <w:style w:type="paragraph" w:customStyle="1" w:styleId="affffe">
    <w:name w:val="Без интервала Знак"/>
    <w:link w:val="affffd"/>
    <w:qFormat/>
    <w:rsid w:val="003379FC"/>
    <w:pPr>
      <w:spacing w:after="0" w:line="240" w:lineRule="auto"/>
    </w:pPr>
  </w:style>
  <w:style w:type="paragraph" w:customStyle="1" w:styleId="afffff">
    <w:name w:val="Прижатый влево"/>
    <w:basedOn w:val="a2"/>
    <w:next w:val="a2"/>
    <w:uiPriority w:val="99"/>
    <w:qFormat/>
    <w:rsid w:val="003379F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xl48">
    <w:name w:val="xl48"/>
    <w:basedOn w:val="a2"/>
    <w:uiPriority w:val="99"/>
    <w:qFormat/>
    <w:rsid w:val="003379F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3">
    <w:name w:val="xl53"/>
    <w:basedOn w:val="a2"/>
    <w:uiPriority w:val="99"/>
    <w:qFormat/>
    <w:rsid w:val="003379FC"/>
    <w:pPr>
      <w:spacing w:before="100" w:beforeAutospacing="1" w:after="100" w:afterAutospacing="1" w:line="240" w:lineRule="auto"/>
      <w:jc w:val="center"/>
    </w:pPr>
    <w:rPr>
      <w:rFonts w:ascii="Arial" w:eastAsia="Times New Roman" w:hAnsi="Arial" w:cs="Arial"/>
      <w:b/>
      <w:bCs/>
      <w:sz w:val="24"/>
      <w:szCs w:val="24"/>
      <w:lang w:eastAsia="ru-RU"/>
    </w:rPr>
  </w:style>
  <w:style w:type="character" w:customStyle="1" w:styleId="2f0">
    <w:name w:val="Основной текст (2)_"/>
    <w:basedOn w:val="a3"/>
    <w:link w:val="2f1"/>
    <w:rsid w:val="003379FC"/>
    <w:rPr>
      <w:rFonts w:ascii="Times New Roman" w:eastAsia="Times New Roman" w:hAnsi="Times New Roman" w:cs="Times New Roman"/>
      <w:shd w:val="clear" w:color="auto" w:fill="FFFFFF"/>
    </w:rPr>
  </w:style>
  <w:style w:type="paragraph" w:customStyle="1" w:styleId="2f1">
    <w:name w:val="Основной текст (2)"/>
    <w:basedOn w:val="a2"/>
    <w:link w:val="2f0"/>
    <w:qFormat/>
    <w:rsid w:val="003379FC"/>
    <w:pPr>
      <w:widowControl w:val="0"/>
      <w:shd w:val="clear" w:color="auto" w:fill="FFFFFF"/>
      <w:spacing w:after="300" w:line="0" w:lineRule="atLeast"/>
      <w:ind w:hanging="300"/>
    </w:pPr>
    <w:rPr>
      <w:rFonts w:ascii="Times New Roman" w:eastAsia="Times New Roman" w:hAnsi="Times New Roman" w:cs="Times New Roman"/>
    </w:rPr>
  </w:style>
  <w:style w:type="paragraph" w:customStyle="1" w:styleId="justifyleft">
    <w:name w:val="justifyleft"/>
    <w:basedOn w:val="a2"/>
    <w:uiPriority w:val="99"/>
    <w:qFormat/>
    <w:rsid w:val="003379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0">
    <w:name w:val="bl0"/>
    <w:basedOn w:val="a2"/>
    <w:uiPriority w:val="99"/>
    <w:qFormat/>
    <w:rsid w:val="003379FC"/>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character" w:customStyle="1" w:styleId="review-h52">
    <w:name w:val="review-h52"/>
    <w:basedOn w:val="a3"/>
    <w:rsid w:val="003379FC"/>
    <w:rPr>
      <w:b/>
      <w:bCs/>
      <w:strike w:val="0"/>
      <w:dstrike w:val="0"/>
      <w:vanish w:val="0"/>
      <w:webHidden w:val="0"/>
      <w:color w:val="004080"/>
      <w:sz w:val="18"/>
      <w:szCs w:val="18"/>
      <w:u w:val="none"/>
      <w:effect w:val="none"/>
      <w:specVanish w:val="0"/>
    </w:rPr>
  </w:style>
  <w:style w:type="character" w:customStyle="1" w:styleId="review-h62">
    <w:name w:val="review-h62"/>
    <w:basedOn w:val="a3"/>
    <w:rsid w:val="003379FC"/>
    <w:rPr>
      <w:b/>
      <w:bCs/>
      <w:strike w:val="0"/>
      <w:dstrike w:val="0"/>
      <w:vanish w:val="0"/>
      <w:webHidden w:val="0"/>
      <w:color w:val="517482"/>
      <w:sz w:val="18"/>
      <w:szCs w:val="18"/>
      <w:u w:val="none"/>
      <w:effect w:val="none"/>
      <w:specVanish w:val="0"/>
    </w:rPr>
  </w:style>
  <w:style w:type="character" w:customStyle="1" w:styleId="Web">
    <w:name w:val="Обычный (Web) Знак"/>
    <w:aliases w:val="Обычный (веб)3 Знак,Обычный (Web)1 Знак,Обычный (веб) Знак Знак1 Знак,Обычный (веб) Знак Знак Знак Знак1,Знак Знак1 Знак Знак Знак,Знак4 Зна Знак"/>
    <w:locked/>
    <w:rsid w:val="003379FC"/>
    <w:rPr>
      <w:rFonts w:ascii="Times New Roman" w:eastAsia="Times New Roman" w:hAnsi="Times New Roman" w:cs="Times New Roman"/>
      <w:sz w:val="24"/>
      <w:szCs w:val="24"/>
      <w:lang w:eastAsia="ru-RU"/>
    </w:rPr>
  </w:style>
  <w:style w:type="paragraph" w:customStyle="1" w:styleId="1fd">
    <w:name w:val="Текст1"/>
    <w:basedOn w:val="a2"/>
    <w:uiPriority w:val="99"/>
    <w:qFormat/>
    <w:rsid w:val="003379FC"/>
    <w:pPr>
      <w:suppressAutoHyphens/>
      <w:spacing w:after="0" w:line="240" w:lineRule="auto"/>
    </w:pPr>
    <w:rPr>
      <w:rFonts w:ascii="Courier New" w:eastAsia="Times New Roman" w:hAnsi="Courier New" w:cs="Courier New"/>
      <w:sz w:val="20"/>
      <w:szCs w:val="20"/>
      <w:lang w:eastAsia="zh-CN"/>
    </w:rPr>
  </w:style>
  <w:style w:type="character" w:customStyle="1" w:styleId="mw-headline">
    <w:name w:val="mw-headline"/>
    <w:basedOn w:val="a3"/>
    <w:rsid w:val="003379FC"/>
  </w:style>
  <w:style w:type="paragraph" w:customStyle="1" w:styleId="bl1">
    <w:name w:val="bl1"/>
    <w:basedOn w:val="a2"/>
    <w:uiPriority w:val="99"/>
    <w:qFormat/>
    <w:rsid w:val="003379FC"/>
    <w:pPr>
      <w:spacing w:before="100" w:beforeAutospacing="1" w:after="100" w:afterAutospacing="1" w:line="240" w:lineRule="auto"/>
    </w:pPr>
    <w:rPr>
      <w:rFonts w:ascii="Times New Roman" w:eastAsia="Times New Roman" w:hAnsi="Times New Roman" w:cs="Times New Roman"/>
      <w:sz w:val="18"/>
      <w:szCs w:val="18"/>
      <w:lang w:eastAsia="ru-RU"/>
    </w:rPr>
  </w:style>
  <w:style w:type="character" w:styleId="afffff0">
    <w:name w:val="endnote reference"/>
    <w:basedOn w:val="a3"/>
    <w:uiPriority w:val="99"/>
    <w:semiHidden/>
    <w:unhideWhenUsed/>
    <w:rsid w:val="003379FC"/>
    <w:rPr>
      <w:vertAlign w:val="superscript"/>
    </w:rPr>
  </w:style>
  <w:style w:type="character" w:customStyle="1" w:styleId="WW-WW8Num2ztrue1">
    <w:name w:val="WW-WW8Num2ztrue1"/>
    <w:rsid w:val="003379FC"/>
  </w:style>
  <w:style w:type="character" w:customStyle="1" w:styleId="mw-editsection1">
    <w:name w:val="mw-editsection1"/>
    <w:basedOn w:val="a3"/>
    <w:rsid w:val="003379FC"/>
  </w:style>
  <w:style w:type="character" w:customStyle="1" w:styleId="mw-editsection-bracket">
    <w:name w:val="mw-editsection-bracket"/>
    <w:basedOn w:val="a3"/>
    <w:rsid w:val="003379FC"/>
  </w:style>
  <w:style w:type="character" w:customStyle="1" w:styleId="mw-editsection-divider1">
    <w:name w:val="mw-editsection-divider1"/>
    <w:basedOn w:val="a3"/>
    <w:rsid w:val="003379FC"/>
    <w:rPr>
      <w:color w:val="555555"/>
    </w:rPr>
  </w:style>
  <w:style w:type="paragraph" w:customStyle="1" w:styleId="afffff1">
    <w:name w:val="для таблиц из договоров"/>
    <w:basedOn w:val="a2"/>
    <w:uiPriority w:val="99"/>
    <w:qFormat/>
    <w:rsid w:val="003379FC"/>
    <w:pPr>
      <w:spacing w:after="0" w:line="240" w:lineRule="auto"/>
    </w:pPr>
    <w:rPr>
      <w:rFonts w:ascii="Times New Roman" w:eastAsia="Times New Roman" w:hAnsi="Times New Roman" w:cs="Times New Roman"/>
      <w:sz w:val="24"/>
      <w:szCs w:val="20"/>
      <w:lang w:eastAsia="ru-RU"/>
    </w:rPr>
  </w:style>
  <w:style w:type="character" w:customStyle="1" w:styleId="doccaption">
    <w:name w:val="doccaption"/>
    <w:basedOn w:val="a3"/>
    <w:rsid w:val="003379FC"/>
  </w:style>
  <w:style w:type="paragraph" w:customStyle="1" w:styleId="afffff2">
    <w:name w:val="основной текст"/>
    <w:basedOn w:val="a2"/>
    <w:uiPriority w:val="99"/>
    <w:qFormat/>
    <w:rsid w:val="003379FC"/>
    <w:pPr>
      <w:spacing w:after="120" w:line="240" w:lineRule="auto"/>
      <w:ind w:firstLine="851"/>
      <w:jc w:val="both"/>
    </w:pPr>
    <w:rPr>
      <w:rFonts w:ascii="Arial" w:eastAsia="Times New Roman" w:hAnsi="Arial" w:cs="Arial"/>
      <w:sz w:val="28"/>
      <w:szCs w:val="28"/>
      <w:lang w:eastAsia="ru-RU"/>
    </w:rPr>
  </w:style>
  <w:style w:type="table" w:customStyle="1" w:styleId="-411">
    <w:name w:val="Таблица-сетка 4 — акцент 11"/>
    <w:basedOn w:val="a4"/>
    <w:uiPriority w:val="49"/>
    <w:rsid w:val="003379F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onsPlusNormal0">
    <w:name w:val="ConsPlusNormal Знак"/>
    <w:link w:val="ConsPlusNormal"/>
    <w:locked/>
    <w:rsid w:val="003379FC"/>
    <w:rPr>
      <w:rFonts w:ascii="Arial" w:eastAsiaTheme="minorEastAsia" w:hAnsi="Arial" w:cs="Arial"/>
      <w:sz w:val="20"/>
      <w:szCs w:val="20"/>
      <w:lang w:eastAsia="ru-RU"/>
    </w:rPr>
  </w:style>
  <w:style w:type="paragraph" w:customStyle="1" w:styleId="1fe">
    <w:name w:val="мэрт1"/>
    <w:basedOn w:val="a2"/>
    <w:next w:val="a2"/>
    <w:uiPriority w:val="9"/>
    <w:qFormat/>
    <w:rsid w:val="003379FC"/>
    <w:pPr>
      <w:keepNext/>
      <w:keepLines/>
      <w:spacing w:before="240" w:after="0"/>
      <w:outlineLvl w:val="0"/>
    </w:pPr>
    <w:rPr>
      <w:rFonts w:ascii="Cambria" w:eastAsia="Times New Roman" w:hAnsi="Cambria" w:cs="Times New Roman"/>
      <w:color w:val="365F91"/>
      <w:sz w:val="32"/>
      <w:szCs w:val="32"/>
    </w:rPr>
  </w:style>
  <w:style w:type="paragraph" w:customStyle="1" w:styleId="219">
    <w:name w:val="Знак2 Знак1"/>
    <w:basedOn w:val="a2"/>
    <w:next w:val="a2"/>
    <w:uiPriority w:val="9"/>
    <w:unhideWhenUsed/>
    <w:qFormat/>
    <w:rsid w:val="003379FC"/>
    <w:pPr>
      <w:keepNext/>
      <w:keepLines/>
      <w:spacing w:before="40" w:after="0"/>
      <w:outlineLvl w:val="2"/>
    </w:pPr>
    <w:rPr>
      <w:rFonts w:ascii="Cambria" w:eastAsia="Times New Roman" w:hAnsi="Cambria" w:cs="Times New Roman"/>
      <w:color w:val="243F60"/>
      <w:sz w:val="24"/>
      <w:szCs w:val="24"/>
    </w:rPr>
  </w:style>
  <w:style w:type="numbering" w:customStyle="1" w:styleId="11111">
    <w:name w:val="Нет списка11111"/>
    <w:next w:val="a5"/>
    <w:uiPriority w:val="99"/>
    <w:semiHidden/>
    <w:unhideWhenUsed/>
    <w:rsid w:val="003379FC"/>
  </w:style>
  <w:style w:type="paragraph" w:customStyle="1" w:styleId="412">
    <w:name w:val="Оглавление 41"/>
    <w:basedOn w:val="a2"/>
    <w:next w:val="a2"/>
    <w:autoRedefine/>
    <w:uiPriority w:val="39"/>
    <w:unhideWhenUsed/>
    <w:qFormat/>
    <w:rsid w:val="003379FC"/>
    <w:pPr>
      <w:spacing w:after="100" w:line="259" w:lineRule="auto"/>
      <w:ind w:left="660"/>
    </w:pPr>
    <w:rPr>
      <w:rFonts w:eastAsia="Times New Roman"/>
      <w:lang w:eastAsia="ru-RU"/>
    </w:rPr>
  </w:style>
  <w:style w:type="paragraph" w:customStyle="1" w:styleId="512">
    <w:name w:val="Оглавление 51"/>
    <w:basedOn w:val="a2"/>
    <w:next w:val="a2"/>
    <w:autoRedefine/>
    <w:uiPriority w:val="39"/>
    <w:unhideWhenUsed/>
    <w:qFormat/>
    <w:rsid w:val="003379FC"/>
    <w:pPr>
      <w:spacing w:after="100" w:line="259" w:lineRule="auto"/>
      <w:ind w:left="880"/>
    </w:pPr>
    <w:rPr>
      <w:rFonts w:eastAsia="Times New Roman"/>
      <w:lang w:eastAsia="ru-RU"/>
    </w:rPr>
  </w:style>
  <w:style w:type="paragraph" w:customStyle="1" w:styleId="612">
    <w:name w:val="Оглавление 61"/>
    <w:basedOn w:val="a2"/>
    <w:next w:val="a2"/>
    <w:autoRedefine/>
    <w:uiPriority w:val="39"/>
    <w:unhideWhenUsed/>
    <w:qFormat/>
    <w:rsid w:val="003379FC"/>
    <w:pPr>
      <w:spacing w:after="100" w:line="259" w:lineRule="auto"/>
      <w:ind w:left="1100"/>
    </w:pPr>
    <w:rPr>
      <w:rFonts w:eastAsia="Times New Roman"/>
      <w:lang w:eastAsia="ru-RU"/>
    </w:rPr>
  </w:style>
  <w:style w:type="paragraph" w:customStyle="1" w:styleId="714">
    <w:name w:val="Оглавление 71"/>
    <w:basedOn w:val="a2"/>
    <w:next w:val="a2"/>
    <w:autoRedefine/>
    <w:uiPriority w:val="39"/>
    <w:unhideWhenUsed/>
    <w:qFormat/>
    <w:rsid w:val="003379FC"/>
    <w:pPr>
      <w:spacing w:after="100" w:line="259" w:lineRule="auto"/>
      <w:ind w:left="1320"/>
    </w:pPr>
    <w:rPr>
      <w:rFonts w:eastAsia="Times New Roman"/>
      <w:lang w:eastAsia="ru-RU"/>
    </w:rPr>
  </w:style>
  <w:style w:type="paragraph" w:customStyle="1" w:styleId="813">
    <w:name w:val="Оглавление 81"/>
    <w:basedOn w:val="a2"/>
    <w:next w:val="a2"/>
    <w:autoRedefine/>
    <w:uiPriority w:val="39"/>
    <w:unhideWhenUsed/>
    <w:qFormat/>
    <w:rsid w:val="003379FC"/>
    <w:pPr>
      <w:spacing w:after="100" w:line="259" w:lineRule="auto"/>
      <w:ind w:left="1540"/>
    </w:pPr>
    <w:rPr>
      <w:rFonts w:eastAsia="Times New Roman"/>
      <w:lang w:eastAsia="ru-RU"/>
    </w:rPr>
  </w:style>
  <w:style w:type="paragraph" w:customStyle="1" w:styleId="911">
    <w:name w:val="Оглавление 91"/>
    <w:basedOn w:val="a2"/>
    <w:next w:val="a2"/>
    <w:autoRedefine/>
    <w:uiPriority w:val="39"/>
    <w:unhideWhenUsed/>
    <w:qFormat/>
    <w:rsid w:val="003379FC"/>
    <w:pPr>
      <w:spacing w:after="100" w:line="259" w:lineRule="auto"/>
      <w:ind w:left="1760"/>
    </w:pPr>
    <w:rPr>
      <w:rFonts w:eastAsia="Times New Roman"/>
      <w:lang w:eastAsia="ru-RU"/>
    </w:rPr>
  </w:style>
  <w:style w:type="table" w:customStyle="1" w:styleId="-4118">
    <w:name w:val="Таблица-сетка 4 — акцент 118"/>
    <w:basedOn w:val="a4"/>
    <w:next w:val="-411"/>
    <w:uiPriority w:val="49"/>
    <w:rsid w:val="003379FC"/>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222">
    <w:name w:val="Заголовок 2 Знак2"/>
    <w:basedOn w:val="a3"/>
    <w:uiPriority w:val="9"/>
    <w:semiHidden/>
    <w:rsid w:val="003379FC"/>
    <w:rPr>
      <w:rFonts w:asciiTheme="majorHAnsi" w:eastAsiaTheme="majorEastAsia" w:hAnsiTheme="majorHAnsi" w:cstheme="majorBidi"/>
      <w:color w:val="2E74B5" w:themeColor="accent1" w:themeShade="BF"/>
      <w:sz w:val="26"/>
      <w:szCs w:val="26"/>
    </w:rPr>
  </w:style>
  <w:style w:type="character" w:customStyle="1" w:styleId="830">
    <w:name w:val="Заголовок 8 Знак3"/>
    <w:basedOn w:val="a3"/>
    <w:uiPriority w:val="9"/>
    <w:semiHidden/>
    <w:rsid w:val="003379FC"/>
    <w:rPr>
      <w:rFonts w:asciiTheme="majorHAnsi" w:eastAsiaTheme="majorEastAsia" w:hAnsiTheme="majorHAnsi" w:cstheme="majorBidi"/>
      <w:color w:val="272727" w:themeColor="text1" w:themeTint="D8"/>
      <w:sz w:val="21"/>
      <w:szCs w:val="21"/>
    </w:rPr>
  </w:style>
  <w:style w:type="character" w:customStyle="1" w:styleId="322">
    <w:name w:val="Заголовок 3 Знак2"/>
    <w:basedOn w:val="a3"/>
    <w:uiPriority w:val="9"/>
    <w:semiHidden/>
    <w:rsid w:val="003379FC"/>
    <w:rPr>
      <w:rFonts w:asciiTheme="majorHAnsi" w:eastAsiaTheme="majorEastAsia" w:hAnsiTheme="majorHAnsi" w:cstheme="majorBidi"/>
      <w:color w:val="1F4D78" w:themeColor="accent1" w:themeShade="7F"/>
      <w:sz w:val="24"/>
      <w:szCs w:val="24"/>
    </w:rPr>
  </w:style>
  <w:style w:type="character" w:customStyle="1" w:styleId="730">
    <w:name w:val="Заголовок 7 Знак3"/>
    <w:basedOn w:val="a3"/>
    <w:uiPriority w:val="9"/>
    <w:semiHidden/>
    <w:rsid w:val="003379FC"/>
    <w:rPr>
      <w:rFonts w:asciiTheme="majorHAnsi" w:eastAsiaTheme="majorEastAsia" w:hAnsiTheme="majorHAnsi" w:cstheme="majorBidi"/>
      <w:i/>
      <w:iCs/>
      <w:color w:val="1F4D78" w:themeColor="accent1" w:themeShade="7F"/>
    </w:rPr>
  </w:style>
  <w:style w:type="numbering" w:customStyle="1" w:styleId="150">
    <w:name w:val="Нет списка15"/>
    <w:next w:val="a5"/>
    <w:uiPriority w:val="99"/>
    <w:semiHidden/>
    <w:unhideWhenUsed/>
    <w:rsid w:val="003379FC"/>
  </w:style>
  <w:style w:type="table" w:customStyle="1" w:styleId="102">
    <w:name w:val="Сетка таблицы10"/>
    <w:basedOn w:val="a4"/>
    <w:next w:val="a6"/>
    <w:uiPriority w:val="3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5"/>
    <w:uiPriority w:val="99"/>
    <w:semiHidden/>
    <w:unhideWhenUsed/>
    <w:rsid w:val="003379FC"/>
  </w:style>
  <w:style w:type="table" w:customStyle="1" w:styleId="141">
    <w:name w:val="Сетка таблицы14"/>
    <w:basedOn w:val="a4"/>
    <w:next w:val="a6"/>
    <w:uiPriority w:val="39"/>
    <w:rsid w:val="003379FC"/>
    <w:pPr>
      <w:spacing w:after="0" w:line="240" w:lineRule="auto"/>
    </w:pPr>
    <w:rPr>
      <w:rFonts w:ascii="Arial Unicode MS" w:eastAsia="Arial Unicode MS" w:hAnsi="Arial Unicode MS" w:cs="Arial Unicode MS"/>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0">
    <w:name w:val="Нет списка24"/>
    <w:next w:val="a5"/>
    <w:uiPriority w:val="99"/>
    <w:semiHidden/>
    <w:unhideWhenUsed/>
    <w:rsid w:val="003379FC"/>
  </w:style>
  <w:style w:type="numbering" w:customStyle="1" w:styleId="340">
    <w:name w:val="Нет списка34"/>
    <w:next w:val="a5"/>
    <w:uiPriority w:val="99"/>
    <w:semiHidden/>
    <w:unhideWhenUsed/>
    <w:rsid w:val="003379FC"/>
  </w:style>
  <w:style w:type="numbering" w:customStyle="1" w:styleId="440">
    <w:name w:val="Нет списка44"/>
    <w:next w:val="a5"/>
    <w:uiPriority w:val="99"/>
    <w:semiHidden/>
    <w:unhideWhenUsed/>
    <w:rsid w:val="003379FC"/>
  </w:style>
  <w:style w:type="numbering" w:customStyle="1" w:styleId="520">
    <w:name w:val="Нет списка52"/>
    <w:next w:val="a5"/>
    <w:uiPriority w:val="99"/>
    <w:semiHidden/>
    <w:unhideWhenUsed/>
    <w:rsid w:val="003379FC"/>
  </w:style>
  <w:style w:type="table" w:customStyle="1" w:styleId="231">
    <w:name w:val="Сетка таблицы23"/>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5"/>
    <w:uiPriority w:val="99"/>
    <w:semiHidden/>
    <w:unhideWhenUsed/>
    <w:rsid w:val="003379FC"/>
  </w:style>
  <w:style w:type="numbering" w:customStyle="1" w:styleId="2120">
    <w:name w:val="Нет списка212"/>
    <w:next w:val="a5"/>
    <w:uiPriority w:val="99"/>
    <w:semiHidden/>
    <w:unhideWhenUsed/>
    <w:rsid w:val="003379FC"/>
  </w:style>
  <w:style w:type="numbering" w:customStyle="1" w:styleId="3120">
    <w:name w:val="Нет списка312"/>
    <w:next w:val="a5"/>
    <w:uiPriority w:val="99"/>
    <w:semiHidden/>
    <w:unhideWhenUsed/>
    <w:rsid w:val="003379FC"/>
  </w:style>
  <w:style w:type="numbering" w:customStyle="1" w:styleId="4120">
    <w:name w:val="Нет списка412"/>
    <w:next w:val="a5"/>
    <w:uiPriority w:val="99"/>
    <w:semiHidden/>
    <w:unhideWhenUsed/>
    <w:rsid w:val="003379FC"/>
  </w:style>
  <w:style w:type="numbering" w:customStyle="1" w:styleId="620">
    <w:name w:val="Нет списка62"/>
    <w:next w:val="a5"/>
    <w:uiPriority w:val="99"/>
    <w:semiHidden/>
    <w:unhideWhenUsed/>
    <w:rsid w:val="003379FC"/>
  </w:style>
  <w:style w:type="table" w:customStyle="1" w:styleId="331">
    <w:name w:val="Сетка таблицы33"/>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5"/>
    <w:uiPriority w:val="99"/>
    <w:semiHidden/>
    <w:unhideWhenUsed/>
    <w:rsid w:val="003379FC"/>
  </w:style>
  <w:style w:type="numbering" w:customStyle="1" w:styleId="2220">
    <w:name w:val="Нет списка222"/>
    <w:next w:val="a5"/>
    <w:uiPriority w:val="99"/>
    <w:semiHidden/>
    <w:unhideWhenUsed/>
    <w:rsid w:val="003379FC"/>
  </w:style>
  <w:style w:type="numbering" w:customStyle="1" w:styleId="3220">
    <w:name w:val="Нет списка322"/>
    <w:next w:val="a5"/>
    <w:uiPriority w:val="99"/>
    <w:semiHidden/>
    <w:unhideWhenUsed/>
    <w:rsid w:val="003379FC"/>
  </w:style>
  <w:style w:type="numbering" w:customStyle="1" w:styleId="4220">
    <w:name w:val="Нет списка422"/>
    <w:next w:val="a5"/>
    <w:uiPriority w:val="99"/>
    <w:semiHidden/>
    <w:unhideWhenUsed/>
    <w:rsid w:val="003379FC"/>
  </w:style>
  <w:style w:type="table" w:customStyle="1" w:styleId="431">
    <w:name w:val="Сетка таблицы43"/>
    <w:basedOn w:val="a4"/>
    <w:next w:val="a6"/>
    <w:uiPriority w:val="5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4"/>
    <w:next w:val="a6"/>
    <w:uiPriority w:val="59"/>
    <w:rsid w:val="003379FC"/>
    <w:pPr>
      <w:spacing w:after="0" w:line="240" w:lineRule="auto"/>
      <w:jc w:val="both"/>
    </w:pPr>
    <w:rPr>
      <w:rFonts w:ascii="Times New Roman" w:eastAsia="Calibri" w:hAnsi="Times New Roman" w:cs="Times New Roman"/>
      <w:color w:val="000000"/>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5"/>
    <w:uiPriority w:val="99"/>
    <w:semiHidden/>
    <w:unhideWhenUsed/>
    <w:rsid w:val="003379FC"/>
  </w:style>
  <w:style w:type="table" w:customStyle="1" w:styleId="621">
    <w:name w:val="Сетка таблицы62"/>
    <w:basedOn w:val="a4"/>
    <w:next w:val="a6"/>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1">
    <w:name w:val="Нет списка82"/>
    <w:next w:val="a5"/>
    <w:uiPriority w:val="99"/>
    <w:semiHidden/>
    <w:unhideWhenUsed/>
    <w:rsid w:val="003379FC"/>
  </w:style>
  <w:style w:type="table" w:customStyle="1" w:styleId="722">
    <w:name w:val="Сетка таблицы72"/>
    <w:basedOn w:val="a4"/>
    <w:next w:val="a6"/>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Сетка таблицы212"/>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
    <w:basedOn w:val="a4"/>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0">
    <w:name w:val="Нет списка92"/>
    <w:next w:val="a5"/>
    <w:uiPriority w:val="99"/>
    <w:semiHidden/>
    <w:unhideWhenUsed/>
    <w:rsid w:val="003379FC"/>
  </w:style>
  <w:style w:type="numbering" w:customStyle="1" w:styleId="1020">
    <w:name w:val="Нет списка102"/>
    <w:next w:val="a5"/>
    <w:uiPriority w:val="99"/>
    <w:semiHidden/>
    <w:unhideWhenUsed/>
    <w:rsid w:val="003379FC"/>
  </w:style>
  <w:style w:type="numbering" w:customStyle="1" w:styleId="11120">
    <w:name w:val="Нет списка1112"/>
    <w:next w:val="a5"/>
    <w:uiPriority w:val="99"/>
    <w:semiHidden/>
    <w:unhideWhenUsed/>
    <w:rsid w:val="003379FC"/>
  </w:style>
  <w:style w:type="numbering" w:customStyle="1" w:styleId="1310">
    <w:name w:val="Нет списка131"/>
    <w:next w:val="a5"/>
    <w:uiPriority w:val="99"/>
    <w:semiHidden/>
    <w:unhideWhenUsed/>
    <w:rsid w:val="003379FC"/>
  </w:style>
  <w:style w:type="numbering" w:customStyle="1" w:styleId="1410">
    <w:name w:val="Нет списка141"/>
    <w:next w:val="a5"/>
    <w:uiPriority w:val="99"/>
    <w:semiHidden/>
    <w:unhideWhenUsed/>
    <w:rsid w:val="003379FC"/>
  </w:style>
  <w:style w:type="table" w:customStyle="1" w:styleId="814">
    <w:name w:val="Сетка таблицы81"/>
    <w:basedOn w:val="a4"/>
    <w:next w:val="a6"/>
    <w:uiPriority w:val="5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5"/>
    <w:uiPriority w:val="99"/>
    <w:semiHidden/>
    <w:unhideWhenUsed/>
    <w:rsid w:val="003379FC"/>
  </w:style>
  <w:style w:type="table" w:customStyle="1" w:styleId="1311">
    <w:name w:val="Сетка таблицы131"/>
    <w:basedOn w:val="a4"/>
    <w:next w:val="a6"/>
    <w:uiPriority w:val="59"/>
    <w:rsid w:val="003379FC"/>
    <w:pPr>
      <w:spacing w:after="0" w:line="240" w:lineRule="auto"/>
    </w:pPr>
    <w:rPr>
      <w:rFonts w:ascii="Arial Unicode MS" w:eastAsia="Arial Unicode MS" w:hAnsi="Arial Unicode MS" w:cs="Arial Unicode MS"/>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0">
    <w:name w:val="Нет списка231"/>
    <w:next w:val="a5"/>
    <w:uiPriority w:val="99"/>
    <w:semiHidden/>
    <w:unhideWhenUsed/>
    <w:rsid w:val="003379FC"/>
  </w:style>
  <w:style w:type="numbering" w:customStyle="1" w:styleId="3310">
    <w:name w:val="Нет списка331"/>
    <w:next w:val="a5"/>
    <w:uiPriority w:val="99"/>
    <w:semiHidden/>
    <w:unhideWhenUsed/>
    <w:rsid w:val="003379FC"/>
  </w:style>
  <w:style w:type="numbering" w:customStyle="1" w:styleId="4310">
    <w:name w:val="Нет списка431"/>
    <w:next w:val="a5"/>
    <w:uiPriority w:val="99"/>
    <w:semiHidden/>
    <w:unhideWhenUsed/>
    <w:rsid w:val="003379FC"/>
  </w:style>
  <w:style w:type="numbering" w:customStyle="1" w:styleId="5110">
    <w:name w:val="Нет списка511"/>
    <w:next w:val="a5"/>
    <w:uiPriority w:val="99"/>
    <w:semiHidden/>
    <w:unhideWhenUsed/>
    <w:rsid w:val="003379FC"/>
  </w:style>
  <w:style w:type="table" w:customStyle="1" w:styleId="2211">
    <w:name w:val="Сетка таблицы221"/>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5"/>
    <w:uiPriority w:val="99"/>
    <w:semiHidden/>
    <w:unhideWhenUsed/>
    <w:rsid w:val="003379FC"/>
  </w:style>
  <w:style w:type="numbering" w:customStyle="1" w:styleId="21110">
    <w:name w:val="Нет списка2111"/>
    <w:next w:val="a5"/>
    <w:uiPriority w:val="99"/>
    <w:semiHidden/>
    <w:unhideWhenUsed/>
    <w:rsid w:val="003379FC"/>
  </w:style>
  <w:style w:type="numbering" w:customStyle="1" w:styleId="31110">
    <w:name w:val="Нет списка3111"/>
    <w:next w:val="a5"/>
    <w:uiPriority w:val="99"/>
    <w:semiHidden/>
    <w:unhideWhenUsed/>
    <w:rsid w:val="003379FC"/>
  </w:style>
  <w:style w:type="numbering" w:customStyle="1" w:styleId="41110">
    <w:name w:val="Нет списка4111"/>
    <w:next w:val="a5"/>
    <w:uiPriority w:val="99"/>
    <w:semiHidden/>
    <w:unhideWhenUsed/>
    <w:rsid w:val="003379FC"/>
  </w:style>
  <w:style w:type="numbering" w:customStyle="1" w:styleId="6110">
    <w:name w:val="Нет списка611"/>
    <w:next w:val="a5"/>
    <w:uiPriority w:val="99"/>
    <w:semiHidden/>
    <w:unhideWhenUsed/>
    <w:rsid w:val="003379FC"/>
  </w:style>
  <w:style w:type="table" w:customStyle="1" w:styleId="3211">
    <w:name w:val="Сетка таблицы321"/>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5"/>
    <w:uiPriority w:val="99"/>
    <w:semiHidden/>
    <w:unhideWhenUsed/>
    <w:rsid w:val="003379FC"/>
  </w:style>
  <w:style w:type="numbering" w:customStyle="1" w:styleId="22110">
    <w:name w:val="Нет списка2211"/>
    <w:next w:val="a5"/>
    <w:uiPriority w:val="99"/>
    <w:semiHidden/>
    <w:unhideWhenUsed/>
    <w:rsid w:val="003379FC"/>
  </w:style>
  <w:style w:type="numbering" w:customStyle="1" w:styleId="32110">
    <w:name w:val="Нет списка3211"/>
    <w:next w:val="a5"/>
    <w:uiPriority w:val="99"/>
    <w:semiHidden/>
    <w:unhideWhenUsed/>
    <w:rsid w:val="003379FC"/>
  </w:style>
  <w:style w:type="numbering" w:customStyle="1" w:styleId="4211">
    <w:name w:val="Нет списка4211"/>
    <w:next w:val="a5"/>
    <w:uiPriority w:val="99"/>
    <w:semiHidden/>
    <w:unhideWhenUsed/>
    <w:rsid w:val="003379FC"/>
  </w:style>
  <w:style w:type="table" w:customStyle="1" w:styleId="4210">
    <w:name w:val="Сетка таблицы421"/>
    <w:basedOn w:val="a4"/>
    <w:next w:val="a6"/>
    <w:uiPriority w:val="5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
    <w:basedOn w:val="a4"/>
    <w:next w:val="a6"/>
    <w:uiPriority w:val="59"/>
    <w:rsid w:val="003379FC"/>
    <w:pPr>
      <w:spacing w:after="0" w:line="240" w:lineRule="auto"/>
      <w:jc w:val="both"/>
    </w:pPr>
    <w:rPr>
      <w:rFonts w:ascii="Times New Roman" w:eastAsia="Calibri" w:hAnsi="Times New Roman" w:cs="Times New Roman"/>
      <w:color w:val="000000"/>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5"/>
    <w:uiPriority w:val="99"/>
    <w:semiHidden/>
    <w:unhideWhenUsed/>
    <w:rsid w:val="003379FC"/>
  </w:style>
  <w:style w:type="table" w:customStyle="1" w:styleId="6111">
    <w:name w:val="Сетка таблицы611"/>
    <w:basedOn w:val="a4"/>
    <w:next w:val="a6"/>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0">
    <w:name w:val="Нет списка811"/>
    <w:next w:val="a5"/>
    <w:uiPriority w:val="99"/>
    <w:semiHidden/>
    <w:unhideWhenUsed/>
    <w:rsid w:val="003379FC"/>
  </w:style>
  <w:style w:type="table" w:customStyle="1" w:styleId="7111">
    <w:name w:val="Сетка таблицы711"/>
    <w:basedOn w:val="a4"/>
    <w:next w:val="a6"/>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
    <w:name w:val="Сетка таблицы2111"/>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
    <w:basedOn w:val="a4"/>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5"/>
    <w:uiPriority w:val="99"/>
    <w:semiHidden/>
    <w:unhideWhenUsed/>
    <w:rsid w:val="003379FC"/>
  </w:style>
  <w:style w:type="numbering" w:customStyle="1" w:styleId="1011">
    <w:name w:val="Нет списка1011"/>
    <w:next w:val="a5"/>
    <w:uiPriority w:val="99"/>
    <w:semiHidden/>
    <w:unhideWhenUsed/>
    <w:rsid w:val="003379FC"/>
  </w:style>
  <w:style w:type="table" w:customStyle="1" w:styleId="912">
    <w:name w:val="Сетка таблицы91"/>
    <w:basedOn w:val="a4"/>
    <w:next w:val="a6"/>
    <w:uiPriority w:val="39"/>
    <w:rsid w:val="003379FC"/>
    <w:pPr>
      <w:spacing w:after="0" w:line="240" w:lineRule="auto"/>
      <w:jc w:val="both"/>
    </w:pPr>
    <w:rPr>
      <w:rFonts w:ascii="Times New Roman"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Таблица-сетка 1 светлая — акцент 117"/>
    <w:basedOn w:val="a4"/>
    <w:next w:val="-111"/>
    <w:uiPriority w:val="46"/>
    <w:rsid w:val="003379F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412">
    <w:name w:val="Таблица-сетка 4 — акцент 12"/>
    <w:basedOn w:val="a4"/>
    <w:next w:val="-411"/>
    <w:uiPriority w:val="49"/>
    <w:rsid w:val="003379F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fffff3">
    <w:name w:val="Revision"/>
    <w:hidden/>
    <w:uiPriority w:val="99"/>
    <w:semiHidden/>
    <w:rsid w:val="003379FC"/>
    <w:pPr>
      <w:spacing w:after="0" w:line="240" w:lineRule="auto"/>
    </w:pPr>
  </w:style>
  <w:style w:type="table" w:customStyle="1" w:styleId="-4111">
    <w:name w:val="Таблица-сетка 4 — акцент 111"/>
    <w:basedOn w:val="a4"/>
    <w:uiPriority w:val="49"/>
    <w:rsid w:val="003379F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s1">
    <w:name w:val="s_1"/>
    <w:basedOn w:val="a2"/>
    <w:uiPriority w:val="99"/>
    <w:qFormat/>
    <w:rsid w:val="003379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1">
    <w:name w:val="Сетка таблицы15"/>
    <w:basedOn w:val="a4"/>
    <w:next w:val="a6"/>
    <w:uiPriority w:val="5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4"/>
    <w:next w:val="a6"/>
    <w:uiPriority w:val="3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5"/>
    <w:uiPriority w:val="99"/>
    <w:semiHidden/>
    <w:unhideWhenUsed/>
    <w:rsid w:val="003379FC"/>
  </w:style>
  <w:style w:type="table" w:customStyle="1" w:styleId="171">
    <w:name w:val="Сетка таблицы17"/>
    <w:basedOn w:val="a4"/>
    <w:next w:val="a6"/>
    <w:uiPriority w:val="3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5"/>
    <w:uiPriority w:val="99"/>
    <w:semiHidden/>
    <w:unhideWhenUsed/>
    <w:rsid w:val="003379FC"/>
  </w:style>
  <w:style w:type="table" w:customStyle="1" w:styleId="181">
    <w:name w:val="Сетка таблицы18"/>
    <w:basedOn w:val="a4"/>
    <w:next w:val="a6"/>
    <w:uiPriority w:val="39"/>
    <w:rsid w:val="003379FC"/>
    <w:pPr>
      <w:spacing w:after="0" w:line="240" w:lineRule="auto"/>
    </w:pPr>
    <w:rPr>
      <w:rFonts w:ascii="Arial Unicode MS" w:eastAsia="Arial Unicode MS" w:hAnsi="Arial Unicode MS" w:cs="Arial Unicode MS"/>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0">
    <w:name w:val="Нет списка25"/>
    <w:next w:val="a5"/>
    <w:uiPriority w:val="99"/>
    <w:semiHidden/>
    <w:unhideWhenUsed/>
    <w:rsid w:val="003379FC"/>
  </w:style>
  <w:style w:type="numbering" w:customStyle="1" w:styleId="350">
    <w:name w:val="Нет списка35"/>
    <w:next w:val="a5"/>
    <w:uiPriority w:val="99"/>
    <w:semiHidden/>
    <w:unhideWhenUsed/>
    <w:rsid w:val="003379FC"/>
  </w:style>
  <w:style w:type="numbering" w:customStyle="1" w:styleId="450">
    <w:name w:val="Нет списка45"/>
    <w:next w:val="a5"/>
    <w:uiPriority w:val="99"/>
    <w:semiHidden/>
    <w:unhideWhenUsed/>
    <w:rsid w:val="003379FC"/>
  </w:style>
  <w:style w:type="numbering" w:customStyle="1" w:styleId="530">
    <w:name w:val="Нет списка53"/>
    <w:next w:val="a5"/>
    <w:uiPriority w:val="99"/>
    <w:semiHidden/>
    <w:unhideWhenUsed/>
    <w:rsid w:val="003379FC"/>
  </w:style>
  <w:style w:type="table" w:customStyle="1" w:styleId="241">
    <w:name w:val="Сетка таблицы24"/>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5"/>
    <w:uiPriority w:val="99"/>
    <w:semiHidden/>
    <w:unhideWhenUsed/>
    <w:rsid w:val="003379FC"/>
  </w:style>
  <w:style w:type="numbering" w:customStyle="1" w:styleId="2130">
    <w:name w:val="Нет списка213"/>
    <w:next w:val="a5"/>
    <w:uiPriority w:val="99"/>
    <w:semiHidden/>
    <w:unhideWhenUsed/>
    <w:rsid w:val="003379FC"/>
  </w:style>
  <w:style w:type="numbering" w:customStyle="1" w:styleId="3130">
    <w:name w:val="Нет списка313"/>
    <w:next w:val="a5"/>
    <w:uiPriority w:val="99"/>
    <w:semiHidden/>
    <w:unhideWhenUsed/>
    <w:rsid w:val="003379FC"/>
  </w:style>
  <w:style w:type="numbering" w:customStyle="1" w:styleId="413">
    <w:name w:val="Нет списка413"/>
    <w:next w:val="a5"/>
    <w:uiPriority w:val="99"/>
    <w:semiHidden/>
    <w:unhideWhenUsed/>
    <w:rsid w:val="003379FC"/>
  </w:style>
  <w:style w:type="numbering" w:customStyle="1" w:styleId="630">
    <w:name w:val="Нет списка63"/>
    <w:next w:val="a5"/>
    <w:uiPriority w:val="99"/>
    <w:semiHidden/>
    <w:unhideWhenUsed/>
    <w:rsid w:val="003379FC"/>
  </w:style>
  <w:style w:type="table" w:customStyle="1" w:styleId="341">
    <w:name w:val="Сетка таблицы34"/>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5"/>
    <w:uiPriority w:val="99"/>
    <w:semiHidden/>
    <w:unhideWhenUsed/>
    <w:rsid w:val="003379FC"/>
  </w:style>
  <w:style w:type="numbering" w:customStyle="1" w:styleId="223">
    <w:name w:val="Нет списка223"/>
    <w:next w:val="a5"/>
    <w:uiPriority w:val="99"/>
    <w:semiHidden/>
    <w:unhideWhenUsed/>
    <w:rsid w:val="003379FC"/>
  </w:style>
  <w:style w:type="numbering" w:customStyle="1" w:styleId="323">
    <w:name w:val="Нет списка323"/>
    <w:next w:val="a5"/>
    <w:uiPriority w:val="99"/>
    <w:semiHidden/>
    <w:unhideWhenUsed/>
    <w:rsid w:val="003379FC"/>
  </w:style>
  <w:style w:type="numbering" w:customStyle="1" w:styleId="423">
    <w:name w:val="Нет списка423"/>
    <w:next w:val="a5"/>
    <w:uiPriority w:val="99"/>
    <w:semiHidden/>
    <w:unhideWhenUsed/>
    <w:rsid w:val="003379FC"/>
  </w:style>
  <w:style w:type="table" w:customStyle="1" w:styleId="441">
    <w:name w:val="Сетка таблицы44"/>
    <w:basedOn w:val="a4"/>
    <w:next w:val="a6"/>
    <w:uiPriority w:val="5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
    <w:basedOn w:val="a4"/>
    <w:next w:val="a6"/>
    <w:uiPriority w:val="59"/>
    <w:rsid w:val="003379FC"/>
    <w:pPr>
      <w:spacing w:after="0" w:line="240" w:lineRule="auto"/>
      <w:jc w:val="both"/>
    </w:pPr>
    <w:rPr>
      <w:rFonts w:ascii="Times New Roman" w:eastAsia="Calibri" w:hAnsi="Times New Roman" w:cs="Times New Roman"/>
      <w:color w:val="000000"/>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5"/>
    <w:uiPriority w:val="99"/>
    <w:semiHidden/>
    <w:unhideWhenUsed/>
    <w:rsid w:val="003379FC"/>
  </w:style>
  <w:style w:type="table" w:customStyle="1" w:styleId="631">
    <w:name w:val="Сетка таблицы63"/>
    <w:basedOn w:val="a4"/>
    <w:next w:val="a6"/>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31">
    <w:name w:val="Нет списка83"/>
    <w:next w:val="a5"/>
    <w:uiPriority w:val="99"/>
    <w:semiHidden/>
    <w:unhideWhenUsed/>
    <w:rsid w:val="003379FC"/>
  </w:style>
  <w:style w:type="table" w:customStyle="1" w:styleId="732">
    <w:name w:val="Сетка таблицы73"/>
    <w:basedOn w:val="a4"/>
    <w:next w:val="a6"/>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1">
    <w:name w:val="Сетка таблицы213"/>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4"/>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5"/>
    <w:uiPriority w:val="99"/>
    <w:semiHidden/>
    <w:unhideWhenUsed/>
    <w:rsid w:val="003379FC"/>
  </w:style>
  <w:style w:type="numbering" w:customStyle="1" w:styleId="103">
    <w:name w:val="Нет списка103"/>
    <w:next w:val="a5"/>
    <w:uiPriority w:val="99"/>
    <w:semiHidden/>
    <w:unhideWhenUsed/>
    <w:rsid w:val="003379FC"/>
  </w:style>
  <w:style w:type="numbering" w:customStyle="1" w:styleId="1113">
    <w:name w:val="Нет списка1113"/>
    <w:next w:val="a5"/>
    <w:uiPriority w:val="99"/>
    <w:semiHidden/>
    <w:unhideWhenUsed/>
    <w:rsid w:val="003379FC"/>
  </w:style>
  <w:style w:type="numbering" w:customStyle="1" w:styleId="132">
    <w:name w:val="Нет списка132"/>
    <w:next w:val="a5"/>
    <w:uiPriority w:val="99"/>
    <w:semiHidden/>
    <w:unhideWhenUsed/>
    <w:rsid w:val="003379FC"/>
  </w:style>
  <w:style w:type="numbering" w:customStyle="1" w:styleId="142">
    <w:name w:val="Нет списка142"/>
    <w:next w:val="a5"/>
    <w:uiPriority w:val="99"/>
    <w:semiHidden/>
    <w:unhideWhenUsed/>
    <w:rsid w:val="003379FC"/>
  </w:style>
  <w:style w:type="table" w:customStyle="1" w:styleId="822">
    <w:name w:val="Сетка таблицы82"/>
    <w:basedOn w:val="a4"/>
    <w:next w:val="a6"/>
    <w:uiPriority w:val="5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5"/>
    <w:uiPriority w:val="99"/>
    <w:semiHidden/>
    <w:unhideWhenUsed/>
    <w:rsid w:val="003379FC"/>
  </w:style>
  <w:style w:type="table" w:customStyle="1" w:styleId="1320">
    <w:name w:val="Сетка таблицы132"/>
    <w:basedOn w:val="a4"/>
    <w:next w:val="a6"/>
    <w:uiPriority w:val="59"/>
    <w:rsid w:val="003379FC"/>
    <w:pPr>
      <w:spacing w:after="0" w:line="240" w:lineRule="auto"/>
    </w:pPr>
    <w:rPr>
      <w:rFonts w:ascii="Arial Unicode MS" w:eastAsia="Arial Unicode MS" w:hAnsi="Arial Unicode MS" w:cs="Arial Unicode MS"/>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
    <w:name w:val="Нет списка232"/>
    <w:next w:val="a5"/>
    <w:uiPriority w:val="99"/>
    <w:semiHidden/>
    <w:unhideWhenUsed/>
    <w:rsid w:val="003379FC"/>
  </w:style>
  <w:style w:type="numbering" w:customStyle="1" w:styleId="332">
    <w:name w:val="Нет списка332"/>
    <w:next w:val="a5"/>
    <w:uiPriority w:val="99"/>
    <w:semiHidden/>
    <w:unhideWhenUsed/>
    <w:rsid w:val="003379FC"/>
  </w:style>
  <w:style w:type="numbering" w:customStyle="1" w:styleId="432">
    <w:name w:val="Нет списка432"/>
    <w:next w:val="a5"/>
    <w:uiPriority w:val="99"/>
    <w:semiHidden/>
    <w:unhideWhenUsed/>
    <w:rsid w:val="003379FC"/>
  </w:style>
  <w:style w:type="numbering" w:customStyle="1" w:styleId="5120">
    <w:name w:val="Нет списка512"/>
    <w:next w:val="a5"/>
    <w:uiPriority w:val="99"/>
    <w:semiHidden/>
    <w:unhideWhenUsed/>
    <w:rsid w:val="003379FC"/>
  </w:style>
  <w:style w:type="table" w:customStyle="1" w:styleId="2221">
    <w:name w:val="Сетка таблицы222"/>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5"/>
    <w:uiPriority w:val="99"/>
    <w:semiHidden/>
    <w:unhideWhenUsed/>
    <w:rsid w:val="003379FC"/>
  </w:style>
  <w:style w:type="numbering" w:customStyle="1" w:styleId="2112">
    <w:name w:val="Нет списка2112"/>
    <w:next w:val="a5"/>
    <w:uiPriority w:val="99"/>
    <w:semiHidden/>
    <w:unhideWhenUsed/>
    <w:rsid w:val="003379FC"/>
  </w:style>
  <w:style w:type="numbering" w:customStyle="1" w:styleId="3112">
    <w:name w:val="Нет списка3112"/>
    <w:next w:val="a5"/>
    <w:uiPriority w:val="99"/>
    <w:semiHidden/>
    <w:unhideWhenUsed/>
    <w:rsid w:val="003379FC"/>
  </w:style>
  <w:style w:type="numbering" w:customStyle="1" w:styleId="4112">
    <w:name w:val="Нет списка4112"/>
    <w:next w:val="a5"/>
    <w:uiPriority w:val="99"/>
    <w:semiHidden/>
    <w:unhideWhenUsed/>
    <w:rsid w:val="003379FC"/>
  </w:style>
  <w:style w:type="numbering" w:customStyle="1" w:styleId="6120">
    <w:name w:val="Нет списка612"/>
    <w:next w:val="a5"/>
    <w:uiPriority w:val="99"/>
    <w:semiHidden/>
    <w:unhideWhenUsed/>
    <w:rsid w:val="003379FC"/>
  </w:style>
  <w:style w:type="table" w:customStyle="1" w:styleId="3221">
    <w:name w:val="Сетка таблицы322"/>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2"/>
    <w:next w:val="a5"/>
    <w:uiPriority w:val="99"/>
    <w:semiHidden/>
    <w:unhideWhenUsed/>
    <w:rsid w:val="003379FC"/>
  </w:style>
  <w:style w:type="numbering" w:customStyle="1" w:styleId="2212">
    <w:name w:val="Нет списка2212"/>
    <w:next w:val="a5"/>
    <w:uiPriority w:val="99"/>
    <w:semiHidden/>
    <w:unhideWhenUsed/>
    <w:rsid w:val="003379FC"/>
  </w:style>
  <w:style w:type="numbering" w:customStyle="1" w:styleId="3212">
    <w:name w:val="Нет списка3212"/>
    <w:next w:val="a5"/>
    <w:uiPriority w:val="99"/>
    <w:semiHidden/>
    <w:unhideWhenUsed/>
    <w:rsid w:val="003379FC"/>
  </w:style>
  <w:style w:type="numbering" w:customStyle="1" w:styleId="4212">
    <w:name w:val="Нет списка4212"/>
    <w:next w:val="a5"/>
    <w:uiPriority w:val="99"/>
    <w:semiHidden/>
    <w:unhideWhenUsed/>
    <w:rsid w:val="003379FC"/>
  </w:style>
  <w:style w:type="table" w:customStyle="1" w:styleId="4221">
    <w:name w:val="Сетка таблицы422"/>
    <w:basedOn w:val="a4"/>
    <w:next w:val="a6"/>
    <w:uiPriority w:val="5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
    <w:basedOn w:val="a4"/>
    <w:next w:val="a6"/>
    <w:uiPriority w:val="59"/>
    <w:rsid w:val="003379FC"/>
    <w:pPr>
      <w:spacing w:after="0" w:line="240" w:lineRule="auto"/>
      <w:jc w:val="both"/>
    </w:pPr>
    <w:rPr>
      <w:rFonts w:ascii="Times New Roman" w:eastAsia="Calibri" w:hAnsi="Times New Roman" w:cs="Times New Roman"/>
      <w:color w:val="000000"/>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0">
    <w:name w:val="Нет списка712"/>
    <w:next w:val="a5"/>
    <w:uiPriority w:val="99"/>
    <w:semiHidden/>
    <w:unhideWhenUsed/>
    <w:rsid w:val="003379FC"/>
  </w:style>
  <w:style w:type="table" w:customStyle="1" w:styleId="6121">
    <w:name w:val="Сетка таблицы612"/>
    <w:basedOn w:val="a4"/>
    <w:next w:val="a6"/>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20">
    <w:name w:val="Нет списка812"/>
    <w:next w:val="a5"/>
    <w:uiPriority w:val="99"/>
    <w:semiHidden/>
    <w:unhideWhenUsed/>
    <w:rsid w:val="003379FC"/>
  </w:style>
  <w:style w:type="table" w:customStyle="1" w:styleId="7121">
    <w:name w:val="Сетка таблицы712"/>
    <w:basedOn w:val="a4"/>
    <w:next w:val="a6"/>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0">
    <w:name w:val="Сетка таблицы2112"/>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0">
    <w:name w:val="Сетка таблицы4112"/>
    <w:basedOn w:val="a4"/>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0">
    <w:name w:val="Нет списка912"/>
    <w:next w:val="a5"/>
    <w:uiPriority w:val="99"/>
    <w:semiHidden/>
    <w:unhideWhenUsed/>
    <w:rsid w:val="003379FC"/>
  </w:style>
  <w:style w:type="numbering" w:customStyle="1" w:styleId="1012">
    <w:name w:val="Нет списка1012"/>
    <w:next w:val="a5"/>
    <w:uiPriority w:val="99"/>
    <w:semiHidden/>
    <w:unhideWhenUsed/>
    <w:rsid w:val="003379FC"/>
  </w:style>
  <w:style w:type="table" w:customStyle="1" w:styleId="921">
    <w:name w:val="Сетка таблицы92"/>
    <w:basedOn w:val="a4"/>
    <w:next w:val="a6"/>
    <w:uiPriority w:val="39"/>
    <w:rsid w:val="003379FC"/>
    <w:pPr>
      <w:spacing w:after="0" w:line="240" w:lineRule="auto"/>
      <w:jc w:val="both"/>
    </w:pPr>
    <w:rPr>
      <w:rFonts w:ascii="Times New Roman"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Таблица-сетка 1 светлая — акцент 111"/>
    <w:basedOn w:val="a4"/>
    <w:uiPriority w:val="46"/>
    <w:rsid w:val="003379F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4112">
    <w:name w:val="Таблица-сетка 4 — акцент 112"/>
    <w:basedOn w:val="a4"/>
    <w:uiPriority w:val="49"/>
    <w:rsid w:val="003379F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111111">
    <w:name w:val="Нет списка111111"/>
    <w:next w:val="a5"/>
    <w:uiPriority w:val="99"/>
    <w:semiHidden/>
    <w:unhideWhenUsed/>
    <w:rsid w:val="003379FC"/>
  </w:style>
  <w:style w:type="table" w:customStyle="1" w:styleId="-4113">
    <w:name w:val="Таблица-сетка 4 — акцент 113"/>
    <w:basedOn w:val="a4"/>
    <w:next w:val="-4118"/>
    <w:uiPriority w:val="49"/>
    <w:rsid w:val="003379FC"/>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1510">
    <w:name w:val="Нет списка151"/>
    <w:next w:val="a5"/>
    <w:uiPriority w:val="99"/>
    <w:semiHidden/>
    <w:unhideWhenUsed/>
    <w:rsid w:val="003379FC"/>
  </w:style>
  <w:style w:type="table" w:customStyle="1" w:styleId="1010">
    <w:name w:val="Сетка таблицы101"/>
    <w:basedOn w:val="a4"/>
    <w:next w:val="a6"/>
    <w:uiPriority w:val="3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5"/>
    <w:uiPriority w:val="99"/>
    <w:semiHidden/>
    <w:unhideWhenUsed/>
    <w:rsid w:val="003379FC"/>
  </w:style>
  <w:style w:type="table" w:customStyle="1" w:styleId="1411">
    <w:name w:val="Сетка таблицы141"/>
    <w:basedOn w:val="a4"/>
    <w:next w:val="a6"/>
    <w:uiPriority w:val="39"/>
    <w:rsid w:val="003379FC"/>
    <w:pPr>
      <w:spacing w:after="0" w:line="240" w:lineRule="auto"/>
    </w:pPr>
    <w:rPr>
      <w:rFonts w:ascii="Arial Unicode MS" w:eastAsia="Arial Unicode MS" w:hAnsi="Arial Unicode MS" w:cs="Arial Unicode MS"/>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10">
    <w:name w:val="Нет списка241"/>
    <w:next w:val="a5"/>
    <w:uiPriority w:val="99"/>
    <w:semiHidden/>
    <w:unhideWhenUsed/>
    <w:rsid w:val="003379FC"/>
  </w:style>
  <w:style w:type="numbering" w:customStyle="1" w:styleId="3410">
    <w:name w:val="Нет списка341"/>
    <w:next w:val="a5"/>
    <w:uiPriority w:val="99"/>
    <w:semiHidden/>
    <w:unhideWhenUsed/>
    <w:rsid w:val="003379FC"/>
  </w:style>
  <w:style w:type="numbering" w:customStyle="1" w:styleId="4410">
    <w:name w:val="Нет списка441"/>
    <w:next w:val="a5"/>
    <w:uiPriority w:val="99"/>
    <w:semiHidden/>
    <w:unhideWhenUsed/>
    <w:rsid w:val="003379FC"/>
  </w:style>
  <w:style w:type="numbering" w:customStyle="1" w:styleId="5210">
    <w:name w:val="Нет списка521"/>
    <w:next w:val="a5"/>
    <w:uiPriority w:val="99"/>
    <w:semiHidden/>
    <w:unhideWhenUsed/>
    <w:rsid w:val="003379FC"/>
  </w:style>
  <w:style w:type="table" w:customStyle="1" w:styleId="2311">
    <w:name w:val="Сетка таблицы231"/>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Нет списка1131"/>
    <w:next w:val="a5"/>
    <w:uiPriority w:val="99"/>
    <w:semiHidden/>
    <w:unhideWhenUsed/>
    <w:rsid w:val="003379FC"/>
  </w:style>
  <w:style w:type="numbering" w:customStyle="1" w:styleId="21210">
    <w:name w:val="Нет списка2121"/>
    <w:next w:val="a5"/>
    <w:uiPriority w:val="99"/>
    <w:semiHidden/>
    <w:unhideWhenUsed/>
    <w:rsid w:val="003379FC"/>
  </w:style>
  <w:style w:type="numbering" w:customStyle="1" w:styleId="31210">
    <w:name w:val="Нет списка3121"/>
    <w:next w:val="a5"/>
    <w:uiPriority w:val="99"/>
    <w:semiHidden/>
    <w:unhideWhenUsed/>
    <w:rsid w:val="003379FC"/>
  </w:style>
  <w:style w:type="numbering" w:customStyle="1" w:styleId="41210">
    <w:name w:val="Нет списка4121"/>
    <w:next w:val="a5"/>
    <w:uiPriority w:val="99"/>
    <w:semiHidden/>
    <w:unhideWhenUsed/>
    <w:rsid w:val="003379FC"/>
  </w:style>
  <w:style w:type="numbering" w:customStyle="1" w:styleId="6210">
    <w:name w:val="Нет списка621"/>
    <w:next w:val="a5"/>
    <w:uiPriority w:val="99"/>
    <w:semiHidden/>
    <w:unhideWhenUsed/>
    <w:rsid w:val="003379FC"/>
  </w:style>
  <w:style w:type="table" w:customStyle="1" w:styleId="3311">
    <w:name w:val="Сетка таблицы331"/>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1"/>
    <w:next w:val="a5"/>
    <w:uiPriority w:val="99"/>
    <w:semiHidden/>
    <w:unhideWhenUsed/>
    <w:rsid w:val="003379FC"/>
  </w:style>
  <w:style w:type="numbering" w:customStyle="1" w:styleId="22210">
    <w:name w:val="Нет списка2221"/>
    <w:next w:val="a5"/>
    <w:uiPriority w:val="99"/>
    <w:semiHidden/>
    <w:unhideWhenUsed/>
    <w:rsid w:val="003379FC"/>
  </w:style>
  <w:style w:type="numbering" w:customStyle="1" w:styleId="32210">
    <w:name w:val="Нет списка3221"/>
    <w:next w:val="a5"/>
    <w:uiPriority w:val="99"/>
    <w:semiHidden/>
    <w:unhideWhenUsed/>
    <w:rsid w:val="003379FC"/>
  </w:style>
  <w:style w:type="numbering" w:customStyle="1" w:styleId="42210">
    <w:name w:val="Нет списка4221"/>
    <w:next w:val="a5"/>
    <w:uiPriority w:val="99"/>
    <w:semiHidden/>
    <w:unhideWhenUsed/>
    <w:rsid w:val="003379FC"/>
  </w:style>
  <w:style w:type="table" w:customStyle="1" w:styleId="4311">
    <w:name w:val="Сетка таблицы431"/>
    <w:basedOn w:val="a4"/>
    <w:next w:val="a6"/>
    <w:uiPriority w:val="5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4"/>
    <w:next w:val="a6"/>
    <w:uiPriority w:val="59"/>
    <w:rsid w:val="003379FC"/>
    <w:pPr>
      <w:spacing w:after="0" w:line="240" w:lineRule="auto"/>
      <w:jc w:val="both"/>
    </w:pPr>
    <w:rPr>
      <w:rFonts w:ascii="Times New Roman" w:eastAsia="Calibri" w:hAnsi="Times New Roman" w:cs="Times New Roman"/>
      <w:color w:val="000000"/>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Нет списка721"/>
    <w:next w:val="a5"/>
    <w:uiPriority w:val="99"/>
    <w:semiHidden/>
    <w:unhideWhenUsed/>
    <w:rsid w:val="003379FC"/>
  </w:style>
  <w:style w:type="table" w:customStyle="1" w:styleId="6211">
    <w:name w:val="Сетка таблицы621"/>
    <w:basedOn w:val="a4"/>
    <w:next w:val="a6"/>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10">
    <w:name w:val="Нет списка821"/>
    <w:next w:val="a5"/>
    <w:uiPriority w:val="99"/>
    <w:semiHidden/>
    <w:unhideWhenUsed/>
    <w:rsid w:val="003379FC"/>
  </w:style>
  <w:style w:type="table" w:customStyle="1" w:styleId="7211">
    <w:name w:val="Сетка таблицы721"/>
    <w:basedOn w:val="a4"/>
    <w:next w:val="a6"/>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Сетка таблицы4121"/>
    <w:basedOn w:val="a4"/>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0">
    <w:name w:val="Нет списка921"/>
    <w:next w:val="a5"/>
    <w:uiPriority w:val="99"/>
    <w:semiHidden/>
    <w:unhideWhenUsed/>
    <w:rsid w:val="003379FC"/>
  </w:style>
  <w:style w:type="numbering" w:customStyle="1" w:styleId="1021">
    <w:name w:val="Нет списка1021"/>
    <w:next w:val="a5"/>
    <w:uiPriority w:val="99"/>
    <w:semiHidden/>
    <w:unhideWhenUsed/>
    <w:rsid w:val="003379FC"/>
  </w:style>
  <w:style w:type="numbering" w:customStyle="1" w:styleId="111210">
    <w:name w:val="Нет списка11121"/>
    <w:next w:val="a5"/>
    <w:uiPriority w:val="99"/>
    <w:semiHidden/>
    <w:unhideWhenUsed/>
    <w:rsid w:val="003379FC"/>
  </w:style>
  <w:style w:type="numbering" w:customStyle="1" w:styleId="13110">
    <w:name w:val="Нет списка1311"/>
    <w:next w:val="a5"/>
    <w:uiPriority w:val="99"/>
    <w:semiHidden/>
    <w:unhideWhenUsed/>
    <w:rsid w:val="003379FC"/>
  </w:style>
  <w:style w:type="numbering" w:customStyle="1" w:styleId="14110">
    <w:name w:val="Нет списка1411"/>
    <w:next w:val="a5"/>
    <w:uiPriority w:val="99"/>
    <w:semiHidden/>
    <w:unhideWhenUsed/>
    <w:rsid w:val="003379FC"/>
  </w:style>
  <w:style w:type="table" w:customStyle="1" w:styleId="8111">
    <w:name w:val="Сетка таблицы811"/>
    <w:basedOn w:val="a4"/>
    <w:next w:val="a6"/>
    <w:uiPriority w:val="5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0">
    <w:name w:val="Нет списка11211"/>
    <w:next w:val="a5"/>
    <w:uiPriority w:val="99"/>
    <w:semiHidden/>
    <w:unhideWhenUsed/>
    <w:rsid w:val="003379FC"/>
  </w:style>
  <w:style w:type="table" w:customStyle="1" w:styleId="13111">
    <w:name w:val="Сетка таблицы1311"/>
    <w:basedOn w:val="a4"/>
    <w:next w:val="a6"/>
    <w:uiPriority w:val="59"/>
    <w:rsid w:val="003379FC"/>
    <w:pPr>
      <w:spacing w:after="0" w:line="240" w:lineRule="auto"/>
    </w:pPr>
    <w:rPr>
      <w:rFonts w:ascii="Arial Unicode MS" w:eastAsia="Arial Unicode MS" w:hAnsi="Arial Unicode MS" w:cs="Arial Unicode MS"/>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10">
    <w:name w:val="Нет списка2311"/>
    <w:next w:val="a5"/>
    <w:uiPriority w:val="99"/>
    <w:semiHidden/>
    <w:unhideWhenUsed/>
    <w:rsid w:val="003379FC"/>
  </w:style>
  <w:style w:type="numbering" w:customStyle="1" w:styleId="33110">
    <w:name w:val="Нет списка3311"/>
    <w:next w:val="a5"/>
    <w:uiPriority w:val="99"/>
    <w:semiHidden/>
    <w:unhideWhenUsed/>
    <w:rsid w:val="003379FC"/>
  </w:style>
  <w:style w:type="numbering" w:customStyle="1" w:styleId="43110">
    <w:name w:val="Нет списка4311"/>
    <w:next w:val="a5"/>
    <w:uiPriority w:val="99"/>
    <w:semiHidden/>
    <w:unhideWhenUsed/>
    <w:rsid w:val="003379FC"/>
  </w:style>
  <w:style w:type="numbering" w:customStyle="1" w:styleId="51110">
    <w:name w:val="Нет списка5111"/>
    <w:next w:val="a5"/>
    <w:uiPriority w:val="99"/>
    <w:semiHidden/>
    <w:unhideWhenUsed/>
    <w:rsid w:val="003379FC"/>
  </w:style>
  <w:style w:type="table" w:customStyle="1" w:styleId="22111">
    <w:name w:val="Сетка таблицы2211"/>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1"/>
    <w:next w:val="a5"/>
    <w:uiPriority w:val="99"/>
    <w:semiHidden/>
    <w:unhideWhenUsed/>
    <w:rsid w:val="003379FC"/>
  </w:style>
  <w:style w:type="numbering" w:customStyle="1" w:styleId="211110">
    <w:name w:val="Нет списка21111"/>
    <w:next w:val="a5"/>
    <w:uiPriority w:val="99"/>
    <w:semiHidden/>
    <w:unhideWhenUsed/>
    <w:rsid w:val="003379FC"/>
  </w:style>
  <w:style w:type="numbering" w:customStyle="1" w:styleId="311110">
    <w:name w:val="Нет списка31111"/>
    <w:next w:val="a5"/>
    <w:uiPriority w:val="99"/>
    <w:semiHidden/>
    <w:unhideWhenUsed/>
    <w:rsid w:val="003379FC"/>
  </w:style>
  <w:style w:type="numbering" w:customStyle="1" w:styleId="411110">
    <w:name w:val="Нет списка41111"/>
    <w:next w:val="a5"/>
    <w:uiPriority w:val="99"/>
    <w:semiHidden/>
    <w:unhideWhenUsed/>
    <w:rsid w:val="003379FC"/>
  </w:style>
  <w:style w:type="numbering" w:customStyle="1" w:styleId="61110">
    <w:name w:val="Нет списка6111"/>
    <w:next w:val="a5"/>
    <w:uiPriority w:val="99"/>
    <w:semiHidden/>
    <w:unhideWhenUsed/>
    <w:rsid w:val="003379FC"/>
  </w:style>
  <w:style w:type="table" w:customStyle="1" w:styleId="32111">
    <w:name w:val="Сетка таблицы3211"/>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0">
    <w:name w:val="Нет списка12111"/>
    <w:next w:val="a5"/>
    <w:uiPriority w:val="99"/>
    <w:semiHidden/>
    <w:unhideWhenUsed/>
    <w:rsid w:val="003379FC"/>
  </w:style>
  <w:style w:type="numbering" w:customStyle="1" w:styleId="221110">
    <w:name w:val="Нет списка22111"/>
    <w:next w:val="a5"/>
    <w:uiPriority w:val="99"/>
    <w:semiHidden/>
    <w:unhideWhenUsed/>
    <w:rsid w:val="003379FC"/>
  </w:style>
  <w:style w:type="numbering" w:customStyle="1" w:styleId="321110">
    <w:name w:val="Нет списка32111"/>
    <w:next w:val="a5"/>
    <w:uiPriority w:val="99"/>
    <w:semiHidden/>
    <w:unhideWhenUsed/>
    <w:rsid w:val="003379FC"/>
  </w:style>
  <w:style w:type="numbering" w:customStyle="1" w:styleId="42111">
    <w:name w:val="Нет списка42111"/>
    <w:next w:val="a5"/>
    <w:uiPriority w:val="99"/>
    <w:semiHidden/>
    <w:unhideWhenUsed/>
    <w:rsid w:val="003379FC"/>
  </w:style>
  <w:style w:type="table" w:customStyle="1" w:styleId="42110">
    <w:name w:val="Сетка таблицы4211"/>
    <w:basedOn w:val="a4"/>
    <w:next w:val="a6"/>
    <w:uiPriority w:val="5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
    <w:basedOn w:val="a4"/>
    <w:next w:val="a6"/>
    <w:uiPriority w:val="59"/>
    <w:rsid w:val="003379FC"/>
    <w:pPr>
      <w:spacing w:after="0" w:line="240" w:lineRule="auto"/>
      <w:jc w:val="both"/>
    </w:pPr>
    <w:rPr>
      <w:rFonts w:ascii="Times New Roman" w:eastAsia="Calibri" w:hAnsi="Times New Roman" w:cs="Times New Roman"/>
      <w:color w:val="000000"/>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0">
    <w:name w:val="Нет списка7111"/>
    <w:next w:val="a5"/>
    <w:uiPriority w:val="99"/>
    <w:semiHidden/>
    <w:unhideWhenUsed/>
    <w:rsid w:val="003379FC"/>
  </w:style>
  <w:style w:type="table" w:customStyle="1" w:styleId="61111">
    <w:name w:val="Сетка таблицы6111"/>
    <w:basedOn w:val="a4"/>
    <w:next w:val="a6"/>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10">
    <w:name w:val="Нет списка8111"/>
    <w:next w:val="a5"/>
    <w:uiPriority w:val="99"/>
    <w:semiHidden/>
    <w:unhideWhenUsed/>
    <w:rsid w:val="003379FC"/>
  </w:style>
  <w:style w:type="table" w:customStyle="1" w:styleId="71111">
    <w:name w:val="Сетка таблицы7111"/>
    <w:basedOn w:val="a4"/>
    <w:next w:val="a6"/>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Сетка таблицы12111"/>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
    <w:name w:val="Сетка таблицы21111"/>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Сетка таблицы41111"/>
    <w:basedOn w:val="a4"/>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1">
    <w:name w:val="Нет списка9111"/>
    <w:next w:val="a5"/>
    <w:uiPriority w:val="99"/>
    <w:semiHidden/>
    <w:unhideWhenUsed/>
    <w:rsid w:val="003379FC"/>
  </w:style>
  <w:style w:type="numbering" w:customStyle="1" w:styleId="10111">
    <w:name w:val="Нет списка10111"/>
    <w:next w:val="a5"/>
    <w:uiPriority w:val="99"/>
    <w:semiHidden/>
    <w:unhideWhenUsed/>
    <w:rsid w:val="003379FC"/>
  </w:style>
  <w:style w:type="table" w:customStyle="1" w:styleId="9112">
    <w:name w:val="Сетка таблицы911"/>
    <w:basedOn w:val="a4"/>
    <w:next w:val="a6"/>
    <w:uiPriority w:val="39"/>
    <w:rsid w:val="003379FC"/>
    <w:pPr>
      <w:spacing w:after="0" w:line="240" w:lineRule="auto"/>
      <w:jc w:val="both"/>
    </w:pPr>
    <w:rPr>
      <w:rFonts w:ascii="Times New Roman"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Таблица-сетка 1 светлая — акцент 112"/>
    <w:basedOn w:val="a4"/>
    <w:next w:val="-1117"/>
    <w:uiPriority w:val="46"/>
    <w:rsid w:val="003379F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4121">
    <w:name w:val="Таблица-сетка 4 — акцент 121"/>
    <w:basedOn w:val="a4"/>
    <w:next w:val="-4118"/>
    <w:uiPriority w:val="49"/>
    <w:rsid w:val="003379F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1111">
    <w:name w:val="Таблица-сетка 4 — акцент 1111"/>
    <w:basedOn w:val="a4"/>
    <w:uiPriority w:val="49"/>
    <w:rsid w:val="003379F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pthirdmargin">
    <w:name w:val="p_third_margin"/>
    <w:basedOn w:val="a2"/>
    <w:uiPriority w:val="99"/>
    <w:qFormat/>
    <w:rsid w:val="003379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90">
    <w:name w:val="Нет списка19"/>
    <w:next w:val="a5"/>
    <w:uiPriority w:val="99"/>
    <w:semiHidden/>
    <w:unhideWhenUsed/>
    <w:rsid w:val="003379FC"/>
  </w:style>
  <w:style w:type="table" w:customStyle="1" w:styleId="191">
    <w:name w:val="Сетка таблицы19"/>
    <w:basedOn w:val="a4"/>
    <w:next w:val="a6"/>
    <w:uiPriority w:val="3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5"/>
    <w:uiPriority w:val="99"/>
    <w:semiHidden/>
    <w:unhideWhenUsed/>
    <w:rsid w:val="003379FC"/>
  </w:style>
  <w:style w:type="table" w:customStyle="1" w:styleId="1101">
    <w:name w:val="Сетка таблицы110"/>
    <w:basedOn w:val="a4"/>
    <w:next w:val="a6"/>
    <w:uiPriority w:val="39"/>
    <w:rsid w:val="003379FC"/>
    <w:pPr>
      <w:spacing w:after="0" w:line="240" w:lineRule="auto"/>
    </w:pPr>
    <w:rPr>
      <w:rFonts w:ascii="Arial Unicode MS" w:eastAsia="Arial Unicode MS" w:hAnsi="Arial Unicode MS" w:cs="Arial Unicode MS"/>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0">
    <w:name w:val="Нет списка26"/>
    <w:next w:val="a5"/>
    <w:uiPriority w:val="99"/>
    <w:semiHidden/>
    <w:unhideWhenUsed/>
    <w:rsid w:val="003379FC"/>
  </w:style>
  <w:style w:type="numbering" w:customStyle="1" w:styleId="360">
    <w:name w:val="Нет списка36"/>
    <w:next w:val="a5"/>
    <w:uiPriority w:val="99"/>
    <w:semiHidden/>
    <w:unhideWhenUsed/>
    <w:rsid w:val="003379FC"/>
  </w:style>
  <w:style w:type="numbering" w:customStyle="1" w:styleId="46">
    <w:name w:val="Нет списка46"/>
    <w:next w:val="a5"/>
    <w:uiPriority w:val="99"/>
    <w:semiHidden/>
    <w:unhideWhenUsed/>
    <w:rsid w:val="003379FC"/>
  </w:style>
  <w:style w:type="numbering" w:customStyle="1" w:styleId="540">
    <w:name w:val="Нет списка54"/>
    <w:next w:val="a5"/>
    <w:uiPriority w:val="99"/>
    <w:semiHidden/>
    <w:unhideWhenUsed/>
    <w:rsid w:val="003379FC"/>
  </w:style>
  <w:style w:type="table" w:customStyle="1" w:styleId="251">
    <w:name w:val="Сетка таблицы25"/>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5"/>
    <w:uiPriority w:val="99"/>
    <w:semiHidden/>
    <w:unhideWhenUsed/>
    <w:rsid w:val="003379FC"/>
  </w:style>
  <w:style w:type="numbering" w:customStyle="1" w:styleId="2140">
    <w:name w:val="Нет списка214"/>
    <w:next w:val="a5"/>
    <w:uiPriority w:val="99"/>
    <w:semiHidden/>
    <w:unhideWhenUsed/>
    <w:rsid w:val="003379FC"/>
  </w:style>
  <w:style w:type="numbering" w:customStyle="1" w:styleId="3140">
    <w:name w:val="Нет списка314"/>
    <w:next w:val="a5"/>
    <w:uiPriority w:val="99"/>
    <w:semiHidden/>
    <w:unhideWhenUsed/>
    <w:rsid w:val="003379FC"/>
  </w:style>
  <w:style w:type="numbering" w:customStyle="1" w:styleId="414">
    <w:name w:val="Нет списка414"/>
    <w:next w:val="a5"/>
    <w:uiPriority w:val="99"/>
    <w:semiHidden/>
    <w:unhideWhenUsed/>
    <w:rsid w:val="003379FC"/>
  </w:style>
  <w:style w:type="numbering" w:customStyle="1" w:styleId="64">
    <w:name w:val="Нет списка64"/>
    <w:next w:val="a5"/>
    <w:uiPriority w:val="99"/>
    <w:semiHidden/>
    <w:unhideWhenUsed/>
    <w:rsid w:val="003379FC"/>
  </w:style>
  <w:style w:type="table" w:customStyle="1" w:styleId="351">
    <w:name w:val="Сетка таблицы35"/>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5"/>
    <w:uiPriority w:val="99"/>
    <w:semiHidden/>
    <w:unhideWhenUsed/>
    <w:rsid w:val="003379FC"/>
  </w:style>
  <w:style w:type="numbering" w:customStyle="1" w:styleId="224">
    <w:name w:val="Нет списка224"/>
    <w:next w:val="a5"/>
    <w:uiPriority w:val="99"/>
    <w:semiHidden/>
    <w:unhideWhenUsed/>
    <w:rsid w:val="003379FC"/>
  </w:style>
  <w:style w:type="numbering" w:customStyle="1" w:styleId="324">
    <w:name w:val="Нет списка324"/>
    <w:next w:val="a5"/>
    <w:uiPriority w:val="99"/>
    <w:semiHidden/>
    <w:unhideWhenUsed/>
    <w:rsid w:val="003379FC"/>
  </w:style>
  <w:style w:type="numbering" w:customStyle="1" w:styleId="424">
    <w:name w:val="Нет списка424"/>
    <w:next w:val="a5"/>
    <w:uiPriority w:val="99"/>
    <w:semiHidden/>
    <w:unhideWhenUsed/>
    <w:rsid w:val="003379FC"/>
  </w:style>
  <w:style w:type="table" w:customStyle="1" w:styleId="451">
    <w:name w:val="Сетка таблицы45"/>
    <w:basedOn w:val="a4"/>
    <w:next w:val="a6"/>
    <w:uiPriority w:val="5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
    <w:basedOn w:val="a4"/>
    <w:next w:val="a6"/>
    <w:uiPriority w:val="59"/>
    <w:rsid w:val="003379FC"/>
    <w:pPr>
      <w:spacing w:after="0" w:line="240" w:lineRule="auto"/>
      <w:jc w:val="both"/>
    </w:pPr>
    <w:rPr>
      <w:rFonts w:ascii="Times New Roman" w:eastAsia="Calibri" w:hAnsi="Times New Roman" w:cs="Times New Roman"/>
      <w:color w:val="000000"/>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5"/>
    <w:uiPriority w:val="99"/>
    <w:semiHidden/>
    <w:unhideWhenUsed/>
    <w:rsid w:val="003379FC"/>
  </w:style>
  <w:style w:type="table" w:customStyle="1" w:styleId="640">
    <w:name w:val="Сетка таблицы64"/>
    <w:basedOn w:val="a4"/>
    <w:next w:val="a6"/>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40">
    <w:name w:val="Нет списка84"/>
    <w:next w:val="a5"/>
    <w:uiPriority w:val="99"/>
    <w:semiHidden/>
    <w:unhideWhenUsed/>
    <w:rsid w:val="003379FC"/>
  </w:style>
  <w:style w:type="table" w:customStyle="1" w:styleId="740">
    <w:name w:val="Сетка таблицы74"/>
    <w:basedOn w:val="a4"/>
    <w:next w:val="a6"/>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1">
    <w:name w:val="Сетка таблицы214"/>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4"/>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0">
    <w:name w:val="Нет списка94"/>
    <w:next w:val="a5"/>
    <w:uiPriority w:val="99"/>
    <w:semiHidden/>
    <w:unhideWhenUsed/>
    <w:rsid w:val="003379FC"/>
  </w:style>
  <w:style w:type="numbering" w:customStyle="1" w:styleId="104">
    <w:name w:val="Нет списка104"/>
    <w:next w:val="a5"/>
    <w:uiPriority w:val="99"/>
    <w:semiHidden/>
    <w:unhideWhenUsed/>
    <w:rsid w:val="003379FC"/>
  </w:style>
  <w:style w:type="numbering" w:customStyle="1" w:styleId="1114">
    <w:name w:val="Нет списка1114"/>
    <w:next w:val="a5"/>
    <w:uiPriority w:val="99"/>
    <w:semiHidden/>
    <w:unhideWhenUsed/>
    <w:rsid w:val="003379FC"/>
  </w:style>
  <w:style w:type="numbering" w:customStyle="1" w:styleId="133">
    <w:name w:val="Нет списка133"/>
    <w:next w:val="a5"/>
    <w:uiPriority w:val="99"/>
    <w:semiHidden/>
    <w:unhideWhenUsed/>
    <w:rsid w:val="003379FC"/>
  </w:style>
  <w:style w:type="numbering" w:customStyle="1" w:styleId="143">
    <w:name w:val="Нет списка143"/>
    <w:next w:val="a5"/>
    <w:uiPriority w:val="99"/>
    <w:semiHidden/>
    <w:unhideWhenUsed/>
    <w:rsid w:val="003379FC"/>
  </w:style>
  <w:style w:type="table" w:customStyle="1" w:styleId="832">
    <w:name w:val="Сетка таблицы83"/>
    <w:basedOn w:val="a4"/>
    <w:next w:val="a6"/>
    <w:uiPriority w:val="5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5"/>
    <w:uiPriority w:val="99"/>
    <w:semiHidden/>
    <w:unhideWhenUsed/>
    <w:rsid w:val="003379FC"/>
  </w:style>
  <w:style w:type="table" w:customStyle="1" w:styleId="1330">
    <w:name w:val="Сетка таблицы133"/>
    <w:basedOn w:val="a4"/>
    <w:next w:val="a6"/>
    <w:uiPriority w:val="59"/>
    <w:rsid w:val="003379FC"/>
    <w:pPr>
      <w:spacing w:after="0" w:line="240" w:lineRule="auto"/>
    </w:pPr>
    <w:rPr>
      <w:rFonts w:ascii="Arial Unicode MS" w:eastAsia="Arial Unicode MS" w:hAnsi="Arial Unicode MS" w:cs="Arial Unicode MS"/>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3">
    <w:name w:val="Нет списка233"/>
    <w:next w:val="a5"/>
    <w:uiPriority w:val="99"/>
    <w:semiHidden/>
    <w:unhideWhenUsed/>
    <w:rsid w:val="003379FC"/>
  </w:style>
  <w:style w:type="numbering" w:customStyle="1" w:styleId="333">
    <w:name w:val="Нет списка333"/>
    <w:next w:val="a5"/>
    <w:uiPriority w:val="99"/>
    <w:semiHidden/>
    <w:unhideWhenUsed/>
    <w:rsid w:val="003379FC"/>
  </w:style>
  <w:style w:type="numbering" w:customStyle="1" w:styleId="433">
    <w:name w:val="Нет списка433"/>
    <w:next w:val="a5"/>
    <w:uiPriority w:val="99"/>
    <w:semiHidden/>
    <w:unhideWhenUsed/>
    <w:rsid w:val="003379FC"/>
  </w:style>
  <w:style w:type="numbering" w:customStyle="1" w:styleId="513">
    <w:name w:val="Нет списка513"/>
    <w:next w:val="a5"/>
    <w:uiPriority w:val="99"/>
    <w:semiHidden/>
    <w:unhideWhenUsed/>
    <w:rsid w:val="003379FC"/>
  </w:style>
  <w:style w:type="table" w:customStyle="1" w:styleId="2230">
    <w:name w:val="Сетка таблицы223"/>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5"/>
    <w:uiPriority w:val="99"/>
    <w:semiHidden/>
    <w:unhideWhenUsed/>
    <w:rsid w:val="003379FC"/>
  </w:style>
  <w:style w:type="numbering" w:customStyle="1" w:styleId="2113">
    <w:name w:val="Нет списка2113"/>
    <w:next w:val="a5"/>
    <w:uiPriority w:val="99"/>
    <w:semiHidden/>
    <w:unhideWhenUsed/>
    <w:rsid w:val="003379FC"/>
  </w:style>
  <w:style w:type="numbering" w:customStyle="1" w:styleId="3113">
    <w:name w:val="Нет списка3113"/>
    <w:next w:val="a5"/>
    <w:uiPriority w:val="99"/>
    <w:semiHidden/>
    <w:unhideWhenUsed/>
    <w:rsid w:val="003379FC"/>
  </w:style>
  <w:style w:type="numbering" w:customStyle="1" w:styleId="4113">
    <w:name w:val="Нет списка4113"/>
    <w:next w:val="a5"/>
    <w:uiPriority w:val="99"/>
    <w:semiHidden/>
    <w:unhideWhenUsed/>
    <w:rsid w:val="003379FC"/>
  </w:style>
  <w:style w:type="numbering" w:customStyle="1" w:styleId="613">
    <w:name w:val="Нет списка613"/>
    <w:next w:val="a5"/>
    <w:uiPriority w:val="99"/>
    <w:semiHidden/>
    <w:unhideWhenUsed/>
    <w:rsid w:val="003379FC"/>
  </w:style>
  <w:style w:type="table" w:customStyle="1" w:styleId="3230">
    <w:name w:val="Сетка таблицы323"/>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Нет списка1213"/>
    <w:next w:val="a5"/>
    <w:uiPriority w:val="99"/>
    <w:semiHidden/>
    <w:unhideWhenUsed/>
    <w:rsid w:val="003379FC"/>
  </w:style>
  <w:style w:type="numbering" w:customStyle="1" w:styleId="2213">
    <w:name w:val="Нет списка2213"/>
    <w:next w:val="a5"/>
    <w:uiPriority w:val="99"/>
    <w:semiHidden/>
    <w:unhideWhenUsed/>
    <w:rsid w:val="003379FC"/>
  </w:style>
  <w:style w:type="numbering" w:customStyle="1" w:styleId="3213">
    <w:name w:val="Нет списка3213"/>
    <w:next w:val="a5"/>
    <w:uiPriority w:val="99"/>
    <w:semiHidden/>
    <w:unhideWhenUsed/>
    <w:rsid w:val="003379FC"/>
  </w:style>
  <w:style w:type="numbering" w:customStyle="1" w:styleId="4213">
    <w:name w:val="Нет списка4213"/>
    <w:next w:val="a5"/>
    <w:uiPriority w:val="99"/>
    <w:semiHidden/>
    <w:unhideWhenUsed/>
    <w:rsid w:val="003379FC"/>
  </w:style>
  <w:style w:type="table" w:customStyle="1" w:styleId="4230">
    <w:name w:val="Сетка таблицы423"/>
    <w:basedOn w:val="a4"/>
    <w:next w:val="a6"/>
    <w:uiPriority w:val="5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4"/>
    <w:next w:val="a6"/>
    <w:uiPriority w:val="59"/>
    <w:rsid w:val="003379FC"/>
    <w:pPr>
      <w:spacing w:after="0" w:line="240" w:lineRule="auto"/>
      <w:jc w:val="both"/>
    </w:pPr>
    <w:rPr>
      <w:rFonts w:ascii="Times New Roman" w:eastAsia="Calibri" w:hAnsi="Times New Roman" w:cs="Times New Roman"/>
      <w:color w:val="000000"/>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0">
    <w:name w:val="Нет списка713"/>
    <w:next w:val="a5"/>
    <w:uiPriority w:val="99"/>
    <w:semiHidden/>
    <w:unhideWhenUsed/>
    <w:rsid w:val="003379FC"/>
  </w:style>
  <w:style w:type="table" w:customStyle="1" w:styleId="6130">
    <w:name w:val="Сетка таблицы613"/>
    <w:basedOn w:val="a4"/>
    <w:next w:val="a6"/>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30">
    <w:name w:val="Нет списка813"/>
    <w:next w:val="a5"/>
    <w:uiPriority w:val="99"/>
    <w:semiHidden/>
    <w:unhideWhenUsed/>
    <w:rsid w:val="003379FC"/>
  </w:style>
  <w:style w:type="table" w:customStyle="1" w:styleId="7131">
    <w:name w:val="Сетка таблицы713"/>
    <w:basedOn w:val="a4"/>
    <w:next w:val="a6"/>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Сетка таблицы1213"/>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30">
    <w:name w:val="Сетка таблицы2113"/>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4"/>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3"/>
    <w:next w:val="a5"/>
    <w:uiPriority w:val="99"/>
    <w:semiHidden/>
    <w:unhideWhenUsed/>
    <w:rsid w:val="003379FC"/>
  </w:style>
  <w:style w:type="numbering" w:customStyle="1" w:styleId="1013">
    <w:name w:val="Нет списка1013"/>
    <w:next w:val="a5"/>
    <w:uiPriority w:val="99"/>
    <w:semiHidden/>
    <w:unhideWhenUsed/>
    <w:rsid w:val="003379FC"/>
  </w:style>
  <w:style w:type="table" w:customStyle="1" w:styleId="931">
    <w:name w:val="Сетка таблицы93"/>
    <w:basedOn w:val="a4"/>
    <w:next w:val="a6"/>
    <w:uiPriority w:val="39"/>
    <w:rsid w:val="003379FC"/>
    <w:pPr>
      <w:spacing w:after="0" w:line="240" w:lineRule="auto"/>
      <w:jc w:val="both"/>
    </w:pPr>
    <w:rPr>
      <w:rFonts w:ascii="Times New Roman"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сетка 1 светлая — акцент 113"/>
    <w:basedOn w:val="a4"/>
    <w:uiPriority w:val="46"/>
    <w:rsid w:val="003379F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4114">
    <w:name w:val="Таблица-сетка 4 — акцент 114"/>
    <w:basedOn w:val="a4"/>
    <w:uiPriority w:val="49"/>
    <w:rsid w:val="003379F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111112">
    <w:name w:val="Нет списка111112"/>
    <w:next w:val="a5"/>
    <w:uiPriority w:val="99"/>
    <w:semiHidden/>
    <w:unhideWhenUsed/>
    <w:rsid w:val="003379FC"/>
  </w:style>
  <w:style w:type="table" w:customStyle="1" w:styleId="-4115">
    <w:name w:val="Таблица-сетка 4 — акцент 115"/>
    <w:basedOn w:val="a4"/>
    <w:next w:val="-4118"/>
    <w:uiPriority w:val="49"/>
    <w:rsid w:val="003379FC"/>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152">
    <w:name w:val="Нет списка152"/>
    <w:next w:val="a5"/>
    <w:uiPriority w:val="99"/>
    <w:semiHidden/>
    <w:unhideWhenUsed/>
    <w:rsid w:val="003379FC"/>
  </w:style>
  <w:style w:type="table" w:customStyle="1" w:styleId="1022">
    <w:name w:val="Сетка таблицы102"/>
    <w:basedOn w:val="a4"/>
    <w:next w:val="a6"/>
    <w:uiPriority w:val="3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5"/>
    <w:uiPriority w:val="99"/>
    <w:semiHidden/>
    <w:unhideWhenUsed/>
    <w:rsid w:val="003379FC"/>
  </w:style>
  <w:style w:type="table" w:customStyle="1" w:styleId="1420">
    <w:name w:val="Сетка таблицы142"/>
    <w:basedOn w:val="a4"/>
    <w:next w:val="a6"/>
    <w:uiPriority w:val="39"/>
    <w:rsid w:val="003379FC"/>
    <w:pPr>
      <w:spacing w:after="0" w:line="240" w:lineRule="auto"/>
    </w:pPr>
    <w:rPr>
      <w:rFonts w:ascii="Arial Unicode MS" w:eastAsia="Arial Unicode MS" w:hAnsi="Arial Unicode MS" w:cs="Arial Unicode MS"/>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2">
    <w:name w:val="Нет списка242"/>
    <w:next w:val="a5"/>
    <w:uiPriority w:val="99"/>
    <w:semiHidden/>
    <w:unhideWhenUsed/>
    <w:rsid w:val="003379FC"/>
  </w:style>
  <w:style w:type="numbering" w:customStyle="1" w:styleId="342">
    <w:name w:val="Нет списка342"/>
    <w:next w:val="a5"/>
    <w:uiPriority w:val="99"/>
    <w:semiHidden/>
    <w:unhideWhenUsed/>
    <w:rsid w:val="003379FC"/>
  </w:style>
  <w:style w:type="numbering" w:customStyle="1" w:styleId="442">
    <w:name w:val="Нет списка442"/>
    <w:next w:val="a5"/>
    <w:uiPriority w:val="99"/>
    <w:semiHidden/>
    <w:unhideWhenUsed/>
    <w:rsid w:val="003379FC"/>
  </w:style>
  <w:style w:type="numbering" w:customStyle="1" w:styleId="522">
    <w:name w:val="Нет списка522"/>
    <w:next w:val="a5"/>
    <w:uiPriority w:val="99"/>
    <w:semiHidden/>
    <w:unhideWhenUsed/>
    <w:rsid w:val="003379FC"/>
  </w:style>
  <w:style w:type="table" w:customStyle="1" w:styleId="2320">
    <w:name w:val="Сетка таблицы232"/>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Нет списка1132"/>
    <w:next w:val="a5"/>
    <w:uiPriority w:val="99"/>
    <w:semiHidden/>
    <w:unhideWhenUsed/>
    <w:rsid w:val="003379FC"/>
  </w:style>
  <w:style w:type="numbering" w:customStyle="1" w:styleId="2122">
    <w:name w:val="Нет списка2122"/>
    <w:next w:val="a5"/>
    <w:uiPriority w:val="99"/>
    <w:semiHidden/>
    <w:unhideWhenUsed/>
    <w:rsid w:val="003379FC"/>
  </w:style>
  <w:style w:type="numbering" w:customStyle="1" w:styleId="3122">
    <w:name w:val="Нет списка3122"/>
    <w:next w:val="a5"/>
    <w:uiPriority w:val="99"/>
    <w:semiHidden/>
    <w:unhideWhenUsed/>
    <w:rsid w:val="003379FC"/>
  </w:style>
  <w:style w:type="numbering" w:customStyle="1" w:styleId="4122">
    <w:name w:val="Нет списка4122"/>
    <w:next w:val="a5"/>
    <w:uiPriority w:val="99"/>
    <w:semiHidden/>
    <w:unhideWhenUsed/>
    <w:rsid w:val="003379FC"/>
  </w:style>
  <w:style w:type="numbering" w:customStyle="1" w:styleId="622">
    <w:name w:val="Нет списка622"/>
    <w:next w:val="a5"/>
    <w:uiPriority w:val="99"/>
    <w:semiHidden/>
    <w:unhideWhenUsed/>
    <w:rsid w:val="003379FC"/>
  </w:style>
  <w:style w:type="table" w:customStyle="1" w:styleId="3320">
    <w:name w:val="Сетка таблицы332"/>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Нет списка1222"/>
    <w:next w:val="a5"/>
    <w:uiPriority w:val="99"/>
    <w:semiHidden/>
    <w:unhideWhenUsed/>
    <w:rsid w:val="003379FC"/>
  </w:style>
  <w:style w:type="numbering" w:customStyle="1" w:styleId="2222">
    <w:name w:val="Нет списка2222"/>
    <w:next w:val="a5"/>
    <w:uiPriority w:val="99"/>
    <w:semiHidden/>
    <w:unhideWhenUsed/>
    <w:rsid w:val="003379FC"/>
  </w:style>
  <w:style w:type="numbering" w:customStyle="1" w:styleId="3222">
    <w:name w:val="Нет списка3222"/>
    <w:next w:val="a5"/>
    <w:uiPriority w:val="99"/>
    <w:semiHidden/>
    <w:unhideWhenUsed/>
    <w:rsid w:val="003379FC"/>
  </w:style>
  <w:style w:type="numbering" w:customStyle="1" w:styleId="4222">
    <w:name w:val="Нет списка4222"/>
    <w:next w:val="a5"/>
    <w:uiPriority w:val="99"/>
    <w:semiHidden/>
    <w:unhideWhenUsed/>
    <w:rsid w:val="003379FC"/>
  </w:style>
  <w:style w:type="table" w:customStyle="1" w:styleId="4320">
    <w:name w:val="Сетка таблицы432"/>
    <w:basedOn w:val="a4"/>
    <w:next w:val="a6"/>
    <w:uiPriority w:val="5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4"/>
    <w:next w:val="a6"/>
    <w:uiPriority w:val="59"/>
    <w:rsid w:val="003379FC"/>
    <w:pPr>
      <w:spacing w:after="0" w:line="240" w:lineRule="auto"/>
      <w:jc w:val="both"/>
    </w:pPr>
    <w:rPr>
      <w:rFonts w:ascii="Times New Roman" w:eastAsia="Calibri" w:hAnsi="Times New Roman" w:cs="Times New Roman"/>
      <w:color w:val="000000"/>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0">
    <w:name w:val="Нет списка722"/>
    <w:next w:val="a5"/>
    <w:uiPriority w:val="99"/>
    <w:semiHidden/>
    <w:unhideWhenUsed/>
    <w:rsid w:val="003379FC"/>
  </w:style>
  <w:style w:type="table" w:customStyle="1" w:styleId="6220">
    <w:name w:val="Сетка таблицы622"/>
    <w:basedOn w:val="a4"/>
    <w:next w:val="a6"/>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20">
    <w:name w:val="Нет списка822"/>
    <w:next w:val="a5"/>
    <w:uiPriority w:val="99"/>
    <w:semiHidden/>
    <w:unhideWhenUsed/>
    <w:rsid w:val="003379FC"/>
  </w:style>
  <w:style w:type="table" w:customStyle="1" w:styleId="7221">
    <w:name w:val="Сетка таблицы722"/>
    <w:basedOn w:val="a4"/>
    <w:next w:val="a6"/>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0">
    <w:name w:val="Сетка таблицы2122"/>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0">
    <w:name w:val="Сетка таблицы4122"/>
    <w:basedOn w:val="a4"/>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2"/>
    <w:next w:val="a5"/>
    <w:uiPriority w:val="99"/>
    <w:semiHidden/>
    <w:unhideWhenUsed/>
    <w:rsid w:val="003379FC"/>
  </w:style>
  <w:style w:type="numbering" w:customStyle="1" w:styleId="10220">
    <w:name w:val="Нет списка1022"/>
    <w:next w:val="a5"/>
    <w:uiPriority w:val="99"/>
    <w:semiHidden/>
    <w:unhideWhenUsed/>
    <w:rsid w:val="003379FC"/>
  </w:style>
  <w:style w:type="numbering" w:customStyle="1" w:styleId="11122">
    <w:name w:val="Нет списка11122"/>
    <w:next w:val="a5"/>
    <w:uiPriority w:val="99"/>
    <w:semiHidden/>
    <w:unhideWhenUsed/>
    <w:rsid w:val="003379FC"/>
  </w:style>
  <w:style w:type="numbering" w:customStyle="1" w:styleId="1312">
    <w:name w:val="Нет списка1312"/>
    <w:next w:val="a5"/>
    <w:uiPriority w:val="99"/>
    <w:semiHidden/>
    <w:unhideWhenUsed/>
    <w:rsid w:val="003379FC"/>
  </w:style>
  <w:style w:type="numbering" w:customStyle="1" w:styleId="1412">
    <w:name w:val="Нет списка1412"/>
    <w:next w:val="a5"/>
    <w:uiPriority w:val="99"/>
    <w:semiHidden/>
    <w:unhideWhenUsed/>
    <w:rsid w:val="003379FC"/>
  </w:style>
  <w:style w:type="table" w:customStyle="1" w:styleId="8121">
    <w:name w:val="Сетка таблицы812"/>
    <w:basedOn w:val="a4"/>
    <w:next w:val="a6"/>
    <w:uiPriority w:val="5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5"/>
    <w:uiPriority w:val="99"/>
    <w:semiHidden/>
    <w:unhideWhenUsed/>
    <w:rsid w:val="003379FC"/>
  </w:style>
  <w:style w:type="table" w:customStyle="1" w:styleId="13120">
    <w:name w:val="Сетка таблицы1312"/>
    <w:basedOn w:val="a4"/>
    <w:next w:val="a6"/>
    <w:uiPriority w:val="59"/>
    <w:rsid w:val="003379FC"/>
    <w:pPr>
      <w:spacing w:after="0" w:line="240" w:lineRule="auto"/>
    </w:pPr>
    <w:rPr>
      <w:rFonts w:ascii="Arial Unicode MS" w:eastAsia="Arial Unicode MS" w:hAnsi="Arial Unicode MS" w:cs="Arial Unicode MS"/>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2">
    <w:name w:val="Нет списка2312"/>
    <w:next w:val="a5"/>
    <w:uiPriority w:val="99"/>
    <w:semiHidden/>
    <w:unhideWhenUsed/>
    <w:rsid w:val="003379FC"/>
  </w:style>
  <w:style w:type="numbering" w:customStyle="1" w:styleId="3312">
    <w:name w:val="Нет списка3312"/>
    <w:next w:val="a5"/>
    <w:uiPriority w:val="99"/>
    <w:semiHidden/>
    <w:unhideWhenUsed/>
    <w:rsid w:val="003379FC"/>
  </w:style>
  <w:style w:type="numbering" w:customStyle="1" w:styleId="4312">
    <w:name w:val="Нет списка4312"/>
    <w:next w:val="a5"/>
    <w:uiPriority w:val="99"/>
    <w:semiHidden/>
    <w:unhideWhenUsed/>
    <w:rsid w:val="003379FC"/>
  </w:style>
  <w:style w:type="numbering" w:customStyle="1" w:styleId="5112">
    <w:name w:val="Нет списка5112"/>
    <w:next w:val="a5"/>
    <w:uiPriority w:val="99"/>
    <w:semiHidden/>
    <w:unhideWhenUsed/>
    <w:rsid w:val="003379FC"/>
  </w:style>
  <w:style w:type="table" w:customStyle="1" w:styleId="22120">
    <w:name w:val="Сетка таблицы2212"/>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
    <w:name w:val="Нет списка111122"/>
    <w:next w:val="a5"/>
    <w:uiPriority w:val="99"/>
    <w:semiHidden/>
    <w:unhideWhenUsed/>
    <w:rsid w:val="003379FC"/>
  </w:style>
  <w:style w:type="numbering" w:customStyle="1" w:styleId="21112">
    <w:name w:val="Нет списка21112"/>
    <w:next w:val="a5"/>
    <w:uiPriority w:val="99"/>
    <w:semiHidden/>
    <w:unhideWhenUsed/>
    <w:rsid w:val="003379FC"/>
  </w:style>
  <w:style w:type="numbering" w:customStyle="1" w:styleId="31112">
    <w:name w:val="Нет списка31112"/>
    <w:next w:val="a5"/>
    <w:uiPriority w:val="99"/>
    <w:semiHidden/>
    <w:unhideWhenUsed/>
    <w:rsid w:val="003379FC"/>
  </w:style>
  <w:style w:type="numbering" w:customStyle="1" w:styleId="41112">
    <w:name w:val="Нет списка41112"/>
    <w:next w:val="a5"/>
    <w:uiPriority w:val="99"/>
    <w:semiHidden/>
    <w:unhideWhenUsed/>
    <w:rsid w:val="003379FC"/>
  </w:style>
  <w:style w:type="numbering" w:customStyle="1" w:styleId="6112">
    <w:name w:val="Нет списка6112"/>
    <w:next w:val="a5"/>
    <w:uiPriority w:val="99"/>
    <w:semiHidden/>
    <w:unhideWhenUsed/>
    <w:rsid w:val="003379FC"/>
  </w:style>
  <w:style w:type="table" w:customStyle="1" w:styleId="32120">
    <w:name w:val="Сетка таблицы3212"/>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
    <w:name w:val="Нет списка12112"/>
    <w:next w:val="a5"/>
    <w:uiPriority w:val="99"/>
    <w:semiHidden/>
    <w:unhideWhenUsed/>
    <w:rsid w:val="003379FC"/>
  </w:style>
  <w:style w:type="numbering" w:customStyle="1" w:styleId="22112">
    <w:name w:val="Нет списка22112"/>
    <w:next w:val="a5"/>
    <w:uiPriority w:val="99"/>
    <w:semiHidden/>
    <w:unhideWhenUsed/>
    <w:rsid w:val="003379FC"/>
  </w:style>
  <w:style w:type="numbering" w:customStyle="1" w:styleId="32112">
    <w:name w:val="Нет списка32112"/>
    <w:next w:val="a5"/>
    <w:uiPriority w:val="99"/>
    <w:semiHidden/>
    <w:unhideWhenUsed/>
    <w:rsid w:val="003379FC"/>
  </w:style>
  <w:style w:type="numbering" w:customStyle="1" w:styleId="42112">
    <w:name w:val="Нет списка42112"/>
    <w:next w:val="a5"/>
    <w:uiPriority w:val="99"/>
    <w:semiHidden/>
    <w:unhideWhenUsed/>
    <w:rsid w:val="003379FC"/>
  </w:style>
  <w:style w:type="table" w:customStyle="1" w:styleId="42120">
    <w:name w:val="Сетка таблицы4212"/>
    <w:basedOn w:val="a4"/>
    <w:next w:val="a6"/>
    <w:uiPriority w:val="5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4"/>
    <w:next w:val="a6"/>
    <w:uiPriority w:val="59"/>
    <w:rsid w:val="003379FC"/>
    <w:pPr>
      <w:spacing w:after="0" w:line="240" w:lineRule="auto"/>
      <w:jc w:val="both"/>
    </w:pPr>
    <w:rPr>
      <w:rFonts w:ascii="Times New Roman" w:eastAsia="Calibri" w:hAnsi="Times New Roman" w:cs="Times New Roman"/>
      <w:color w:val="000000"/>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2">
    <w:name w:val="Нет списка7112"/>
    <w:next w:val="a5"/>
    <w:uiPriority w:val="99"/>
    <w:semiHidden/>
    <w:unhideWhenUsed/>
    <w:rsid w:val="003379FC"/>
  </w:style>
  <w:style w:type="table" w:customStyle="1" w:styleId="61120">
    <w:name w:val="Сетка таблицы6112"/>
    <w:basedOn w:val="a4"/>
    <w:next w:val="a6"/>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2">
    <w:name w:val="Нет списка8112"/>
    <w:next w:val="a5"/>
    <w:uiPriority w:val="99"/>
    <w:semiHidden/>
    <w:unhideWhenUsed/>
    <w:rsid w:val="003379FC"/>
  </w:style>
  <w:style w:type="table" w:customStyle="1" w:styleId="71120">
    <w:name w:val="Сетка таблицы7112"/>
    <w:basedOn w:val="a4"/>
    <w:next w:val="a6"/>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Сетка таблицы12112"/>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20">
    <w:name w:val="Сетка таблицы21112"/>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0">
    <w:name w:val="Сетка таблицы41112"/>
    <w:basedOn w:val="a4"/>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20">
    <w:name w:val="Нет списка9112"/>
    <w:next w:val="a5"/>
    <w:uiPriority w:val="99"/>
    <w:semiHidden/>
    <w:unhideWhenUsed/>
    <w:rsid w:val="003379FC"/>
  </w:style>
  <w:style w:type="numbering" w:customStyle="1" w:styleId="10112">
    <w:name w:val="Нет списка10112"/>
    <w:next w:val="a5"/>
    <w:uiPriority w:val="99"/>
    <w:semiHidden/>
    <w:unhideWhenUsed/>
    <w:rsid w:val="003379FC"/>
  </w:style>
  <w:style w:type="table" w:customStyle="1" w:styleId="9121">
    <w:name w:val="Сетка таблицы912"/>
    <w:basedOn w:val="a4"/>
    <w:next w:val="a6"/>
    <w:uiPriority w:val="39"/>
    <w:rsid w:val="003379FC"/>
    <w:pPr>
      <w:spacing w:after="0" w:line="240" w:lineRule="auto"/>
      <w:jc w:val="both"/>
    </w:pPr>
    <w:rPr>
      <w:rFonts w:ascii="Times New Roman"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Таблица-сетка 1 светлая — акцент 114"/>
    <w:basedOn w:val="a4"/>
    <w:next w:val="-1117"/>
    <w:uiPriority w:val="46"/>
    <w:rsid w:val="003379F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4122">
    <w:name w:val="Таблица-сетка 4 — акцент 122"/>
    <w:basedOn w:val="a4"/>
    <w:next w:val="-4118"/>
    <w:uiPriority w:val="49"/>
    <w:rsid w:val="003379F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1112">
    <w:name w:val="Таблица-сетка 4 — акцент 1112"/>
    <w:basedOn w:val="a4"/>
    <w:uiPriority w:val="49"/>
    <w:rsid w:val="003379F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200">
    <w:name w:val="Нет списка20"/>
    <w:next w:val="a5"/>
    <w:uiPriority w:val="99"/>
    <w:semiHidden/>
    <w:unhideWhenUsed/>
    <w:rsid w:val="003379FC"/>
  </w:style>
  <w:style w:type="table" w:customStyle="1" w:styleId="201">
    <w:name w:val="Сетка таблицы20"/>
    <w:basedOn w:val="a4"/>
    <w:next w:val="a6"/>
    <w:uiPriority w:val="3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5"/>
    <w:uiPriority w:val="99"/>
    <w:semiHidden/>
    <w:unhideWhenUsed/>
    <w:rsid w:val="003379FC"/>
  </w:style>
  <w:style w:type="table" w:customStyle="1" w:styleId="1150">
    <w:name w:val="Сетка таблицы115"/>
    <w:basedOn w:val="a4"/>
    <w:next w:val="a6"/>
    <w:uiPriority w:val="39"/>
    <w:rsid w:val="003379FC"/>
    <w:pPr>
      <w:spacing w:after="0" w:line="240" w:lineRule="auto"/>
    </w:pPr>
    <w:rPr>
      <w:rFonts w:ascii="Arial Unicode MS" w:eastAsia="Arial Unicode MS" w:hAnsi="Arial Unicode MS" w:cs="Arial Unicode MS"/>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0">
    <w:name w:val="Нет списка27"/>
    <w:next w:val="a5"/>
    <w:uiPriority w:val="99"/>
    <w:semiHidden/>
    <w:unhideWhenUsed/>
    <w:rsid w:val="003379FC"/>
  </w:style>
  <w:style w:type="numbering" w:customStyle="1" w:styleId="370">
    <w:name w:val="Нет списка37"/>
    <w:next w:val="a5"/>
    <w:uiPriority w:val="99"/>
    <w:semiHidden/>
    <w:unhideWhenUsed/>
    <w:rsid w:val="003379FC"/>
  </w:style>
  <w:style w:type="numbering" w:customStyle="1" w:styleId="47">
    <w:name w:val="Нет списка47"/>
    <w:next w:val="a5"/>
    <w:uiPriority w:val="99"/>
    <w:semiHidden/>
    <w:unhideWhenUsed/>
    <w:rsid w:val="003379FC"/>
  </w:style>
  <w:style w:type="numbering" w:customStyle="1" w:styleId="550">
    <w:name w:val="Нет списка55"/>
    <w:next w:val="a5"/>
    <w:uiPriority w:val="99"/>
    <w:semiHidden/>
    <w:unhideWhenUsed/>
    <w:rsid w:val="003379FC"/>
  </w:style>
  <w:style w:type="table" w:customStyle="1" w:styleId="261">
    <w:name w:val="Сетка таблицы26"/>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5"/>
    <w:uiPriority w:val="99"/>
    <w:semiHidden/>
    <w:unhideWhenUsed/>
    <w:rsid w:val="003379FC"/>
  </w:style>
  <w:style w:type="numbering" w:customStyle="1" w:styleId="2150">
    <w:name w:val="Нет списка215"/>
    <w:next w:val="a5"/>
    <w:uiPriority w:val="99"/>
    <w:semiHidden/>
    <w:unhideWhenUsed/>
    <w:rsid w:val="003379FC"/>
  </w:style>
  <w:style w:type="numbering" w:customStyle="1" w:styleId="3150">
    <w:name w:val="Нет списка315"/>
    <w:next w:val="a5"/>
    <w:uiPriority w:val="99"/>
    <w:semiHidden/>
    <w:unhideWhenUsed/>
    <w:rsid w:val="003379FC"/>
  </w:style>
  <w:style w:type="numbering" w:customStyle="1" w:styleId="415">
    <w:name w:val="Нет списка415"/>
    <w:next w:val="a5"/>
    <w:uiPriority w:val="99"/>
    <w:semiHidden/>
    <w:unhideWhenUsed/>
    <w:rsid w:val="003379FC"/>
  </w:style>
  <w:style w:type="numbering" w:customStyle="1" w:styleId="65">
    <w:name w:val="Нет списка65"/>
    <w:next w:val="a5"/>
    <w:uiPriority w:val="99"/>
    <w:semiHidden/>
    <w:unhideWhenUsed/>
    <w:rsid w:val="003379FC"/>
  </w:style>
  <w:style w:type="table" w:customStyle="1" w:styleId="361">
    <w:name w:val="Сетка таблицы36"/>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5"/>
    <w:uiPriority w:val="99"/>
    <w:semiHidden/>
    <w:unhideWhenUsed/>
    <w:rsid w:val="003379FC"/>
  </w:style>
  <w:style w:type="numbering" w:customStyle="1" w:styleId="225">
    <w:name w:val="Нет списка225"/>
    <w:next w:val="a5"/>
    <w:uiPriority w:val="99"/>
    <w:semiHidden/>
    <w:unhideWhenUsed/>
    <w:rsid w:val="003379FC"/>
  </w:style>
  <w:style w:type="numbering" w:customStyle="1" w:styleId="325">
    <w:name w:val="Нет списка325"/>
    <w:next w:val="a5"/>
    <w:uiPriority w:val="99"/>
    <w:semiHidden/>
    <w:unhideWhenUsed/>
    <w:rsid w:val="003379FC"/>
  </w:style>
  <w:style w:type="numbering" w:customStyle="1" w:styleId="425">
    <w:name w:val="Нет списка425"/>
    <w:next w:val="a5"/>
    <w:uiPriority w:val="99"/>
    <w:semiHidden/>
    <w:unhideWhenUsed/>
    <w:rsid w:val="003379FC"/>
  </w:style>
  <w:style w:type="table" w:customStyle="1" w:styleId="460">
    <w:name w:val="Сетка таблицы46"/>
    <w:basedOn w:val="a4"/>
    <w:next w:val="a6"/>
    <w:uiPriority w:val="5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
    <w:basedOn w:val="a4"/>
    <w:next w:val="a6"/>
    <w:uiPriority w:val="59"/>
    <w:rsid w:val="003379FC"/>
    <w:pPr>
      <w:spacing w:after="0" w:line="240" w:lineRule="auto"/>
      <w:jc w:val="both"/>
    </w:pPr>
    <w:rPr>
      <w:rFonts w:ascii="Times New Roman" w:eastAsia="Calibri" w:hAnsi="Times New Roman" w:cs="Times New Roman"/>
      <w:color w:val="000000"/>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5"/>
    <w:next w:val="a5"/>
    <w:uiPriority w:val="99"/>
    <w:semiHidden/>
    <w:unhideWhenUsed/>
    <w:rsid w:val="003379FC"/>
  </w:style>
  <w:style w:type="table" w:customStyle="1" w:styleId="650">
    <w:name w:val="Сетка таблицы65"/>
    <w:basedOn w:val="a4"/>
    <w:next w:val="a6"/>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5">
    <w:name w:val="Нет списка85"/>
    <w:next w:val="a5"/>
    <w:uiPriority w:val="99"/>
    <w:semiHidden/>
    <w:unhideWhenUsed/>
    <w:rsid w:val="003379FC"/>
  </w:style>
  <w:style w:type="table" w:customStyle="1" w:styleId="750">
    <w:name w:val="Сетка таблицы75"/>
    <w:basedOn w:val="a4"/>
    <w:next w:val="a6"/>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1">
    <w:name w:val="Сетка таблицы215"/>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0">
    <w:name w:val="Сетка таблицы415"/>
    <w:basedOn w:val="a4"/>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5"/>
    <w:next w:val="a5"/>
    <w:uiPriority w:val="99"/>
    <w:semiHidden/>
    <w:unhideWhenUsed/>
    <w:rsid w:val="003379FC"/>
  </w:style>
  <w:style w:type="numbering" w:customStyle="1" w:styleId="105">
    <w:name w:val="Нет списка105"/>
    <w:next w:val="a5"/>
    <w:uiPriority w:val="99"/>
    <w:semiHidden/>
    <w:unhideWhenUsed/>
    <w:rsid w:val="003379FC"/>
  </w:style>
  <w:style w:type="numbering" w:customStyle="1" w:styleId="1115">
    <w:name w:val="Нет списка1115"/>
    <w:next w:val="a5"/>
    <w:uiPriority w:val="99"/>
    <w:semiHidden/>
    <w:unhideWhenUsed/>
    <w:rsid w:val="003379FC"/>
  </w:style>
  <w:style w:type="numbering" w:customStyle="1" w:styleId="134">
    <w:name w:val="Нет списка134"/>
    <w:next w:val="a5"/>
    <w:uiPriority w:val="99"/>
    <w:semiHidden/>
    <w:unhideWhenUsed/>
    <w:rsid w:val="003379FC"/>
  </w:style>
  <w:style w:type="numbering" w:customStyle="1" w:styleId="144">
    <w:name w:val="Нет списка144"/>
    <w:next w:val="a5"/>
    <w:uiPriority w:val="99"/>
    <w:semiHidden/>
    <w:unhideWhenUsed/>
    <w:rsid w:val="003379FC"/>
  </w:style>
  <w:style w:type="table" w:customStyle="1" w:styleId="841">
    <w:name w:val="Сетка таблицы84"/>
    <w:basedOn w:val="a4"/>
    <w:next w:val="a6"/>
    <w:uiPriority w:val="5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5"/>
    <w:uiPriority w:val="99"/>
    <w:semiHidden/>
    <w:unhideWhenUsed/>
    <w:rsid w:val="003379FC"/>
  </w:style>
  <w:style w:type="table" w:customStyle="1" w:styleId="1340">
    <w:name w:val="Сетка таблицы134"/>
    <w:basedOn w:val="a4"/>
    <w:next w:val="a6"/>
    <w:uiPriority w:val="59"/>
    <w:rsid w:val="003379FC"/>
    <w:pPr>
      <w:spacing w:after="0" w:line="240" w:lineRule="auto"/>
    </w:pPr>
    <w:rPr>
      <w:rFonts w:ascii="Arial Unicode MS" w:eastAsia="Arial Unicode MS" w:hAnsi="Arial Unicode MS" w:cs="Arial Unicode MS"/>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
    <w:name w:val="Нет списка234"/>
    <w:next w:val="a5"/>
    <w:uiPriority w:val="99"/>
    <w:semiHidden/>
    <w:unhideWhenUsed/>
    <w:rsid w:val="003379FC"/>
  </w:style>
  <w:style w:type="numbering" w:customStyle="1" w:styleId="334">
    <w:name w:val="Нет списка334"/>
    <w:next w:val="a5"/>
    <w:uiPriority w:val="99"/>
    <w:semiHidden/>
    <w:unhideWhenUsed/>
    <w:rsid w:val="003379FC"/>
  </w:style>
  <w:style w:type="numbering" w:customStyle="1" w:styleId="434">
    <w:name w:val="Нет списка434"/>
    <w:next w:val="a5"/>
    <w:uiPriority w:val="99"/>
    <w:semiHidden/>
    <w:unhideWhenUsed/>
    <w:rsid w:val="003379FC"/>
  </w:style>
  <w:style w:type="numbering" w:customStyle="1" w:styleId="514">
    <w:name w:val="Нет списка514"/>
    <w:next w:val="a5"/>
    <w:uiPriority w:val="99"/>
    <w:semiHidden/>
    <w:unhideWhenUsed/>
    <w:rsid w:val="003379FC"/>
  </w:style>
  <w:style w:type="table" w:customStyle="1" w:styleId="2240">
    <w:name w:val="Сетка таблицы224"/>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Нет списка11115"/>
    <w:next w:val="a5"/>
    <w:uiPriority w:val="99"/>
    <w:semiHidden/>
    <w:unhideWhenUsed/>
    <w:rsid w:val="003379FC"/>
  </w:style>
  <w:style w:type="numbering" w:customStyle="1" w:styleId="2114">
    <w:name w:val="Нет списка2114"/>
    <w:next w:val="a5"/>
    <w:uiPriority w:val="99"/>
    <w:semiHidden/>
    <w:unhideWhenUsed/>
    <w:rsid w:val="003379FC"/>
  </w:style>
  <w:style w:type="numbering" w:customStyle="1" w:styleId="3114">
    <w:name w:val="Нет списка3114"/>
    <w:next w:val="a5"/>
    <w:uiPriority w:val="99"/>
    <w:semiHidden/>
    <w:unhideWhenUsed/>
    <w:rsid w:val="003379FC"/>
  </w:style>
  <w:style w:type="numbering" w:customStyle="1" w:styleId="4114">
    <w:name w:val="Нет списка4114"/>
    <w:next w:val="a5"/>
    <w:uiPriority w:val="99"/>
    <w:semiHidden/>
    <w:unhideWhenUsed/>
    <w:rsid w:val="003379FC"/>
  </w:style>
  <w:style w:type="numbering" w:customStyle="1" w:styleId="614">
    <w:name w:val="Нет списка614"/>
    <w:next w:val="a5"/>
    <w:uiPriority w:val="99"/>
    <w:semiHidden/>
    <w:unhideWhenUsed/>
    <w:rsid w:val="003379FC"/>
  </w:style>
  <w:style w:type="table" w:customStyle="1" w:styleId="3240">
    <w:name w:val="Сетка таблицы324"/>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
    <w:name w:val="Нет списка1214"/>
    <w:next w:val="a5"/>
    <w:uiPriority w:val="99"/>
    <w:semiHidden/>
    <w:unhideWhenUsed/>
    <w:rsid w:val="003379FC"/>
  </w:style>
  <w:style w:type="numbering" w:customStyle="1" w:styleId="2214">
    <w:name w:val="Нет списка2214"/>
    <w:next w:val="a5"/>
    <w:uiPriority w:val="99"/>
    <w:semiHidden/>
    <w:unhideWhenUsed/>
    <w:rsid w:val="003379FC"/>
  </w:style>
  <w:style w:type="numbering" w:customStyle="1" w:styleId="3214">
    <w:name w:val="Нет списка3214"/>
    <w:next w:val="a5"/>
    <w:uiPriority w:val="99"/>
    <w:semiHidden/>
    <w:unhideWhenUsed/>
    <w:rsid w:val="003379FC"/>
  </w:style>
  <w:style w:type="numbering" w:customStyle="1" w:styleId="4214">
    <w:name w:val="Нет списка4214"/>
    <w:next w:val="a5"/>
    <w:uiPriority w:val="99"/>
    <w:semiHidden/>
    <w:unhideWhenUsed/>
    <w:rsid w:val="003379FC"/>
  </w:style>
  <w:style w:type="table" w:customStyle="1" w:styleId="4240">
    <w:name w:val="Сетка таблицы424"/>
    <w:basedOn w:val="a4"/>
    <w:next w:val="a6"/>
    <w:uiPriority w:val="5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4"/>
    <w:next w:val="a6"/>
    <w:uiPriority w:val="59"/>
    <w:rsid w:val="003379FC"/>
    <w:pPr>
      <w:spacing w:after="0" w:line="240" w:lineRule="auto"/>
      <w:jc w:val="both"/>
    </w:pPr>
    <w:rPr>
      <w:rFonts w:ascii="Times New Roman" w:eastAsia="Calibri" w:hAnsi="Times New Roman" w:cs="Times New Roman"/>
      <w:color w:val="000000"/>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5"/>
    <w:uiPriority w:val="99"/>
    <w:semiHidden/>
    <w:unhideWhenUsed/>
    <w:rsid w:val="003379FC"/>
  </w:style>
  <w:style w:type="table" w:customStyle="1" w:styleId="6140">
    <w:name w:val="Сетка таблицы614"/>
    <w:basedOn w:val="a4"/>
    <w:next w:val="a6"/>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етка таблицы1114"/>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40">
    <w:name w:val="Нет списка814"/>
    <w:next w:val="a5"/>
    <w:uiPriority w:val="99"/>
    <w:semiHidden/>
    <w:unhideWhenUsed/>
    <w:rsid w:val="003379FC"/>
  </w:style>
  <w:style w:type="table" w:customStyle="1" w:styleId="7141">
    <w:name w:val="Сетка таблицы714"/>
    <w:basedOn w:val="a4"/>
    <w:next w:val="a6"/>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0">
    <w:name w:val="Сетка таблицы1214"/>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40">
    <w:name w:val="Сетка таблицы2114"/>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Сетка таблицы3114"/>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Сетка таблицы4114"/>
    <w:basedOn w:val="a4"/>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4">
    <w:name w:val="Нет списка914"/>
    <w:next w:val="a5"/>
    <w:uiPriority w:val="99"/>
    <w:semiHidden/>
    <w:unhideWhenUsed/>
    <w:rsid w:val="003379FC"/>
  </w:style>
  <w:style w:type="numbering" w:customStyle="1" w:styleId="1014">
    <w:name w:val="Нет списка1014"/>
    <w:next w:val="a5"/>
    <w:uiPriority w:val="99"/>
    <w:semiHidden/>
    <w:unhideWhenUsed/>
    <w:rsid w:val="003379FC"/>
  </w:style>
  <w:style w:type="table" w:customStyle="1" w:styleId="941">
    <w:name w:val="Сетка таблицы94"/>
    <w:basedOn w:val="a4"/>
    <w:next w:val="a6"/>
    <w:uiPriority w:val="39"/>
    <w:rsid w:val="003379FC"/>
    <w:pPr>
      <w:spacing w:after="0" w:line="240" w:lineRule="auto"/>
      <w:jc w:val="both"/>
    </w:pPr>
    <w:rPr>
      <w:rFonts w:ascii="Times New Roman"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Таблица-сетка 1 светлая — акцент 115"/>
    <w:basedOn w:val="a4"/>
    <w:uiPriority w:val="46"/>
    <w:rsid w:val="003379F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4116">
    <w:name w:val="Таблица-сетка 4 — акцент 116"/>
    <w:basedOn w:val="a4"/>
    <w:uiPriority w:val="49"/>
    <w:rsid w:val="003379F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111113">
    <w:name w:val="Нет списка111113"/>
    <w:next w:val="a5"/>
    <w:uiPriority w:val="99"/>
    <w:semiHidden/>
    <w:unhideWhenUsed/>
    <w:rsid w:val="003379FC"/>
  </w:style>
  <w:style w:type="table" w:customStyle="1" w:styleId="-4117">
    <w:name w:val="Таблица-сетка 4 — акцент 117"/>
    <w:basedOn w:val="a4"/>
    <w:next w:val="-4118"/>
    <w:uiPriority w:val="49"/>
    <w:rsid w:val="003379FC"/>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153">
    <w:name w:val="Нет списка153"/>
    <w:next w:val="a5"/>
    <w:uiPriority w:val="99"/>
    <w:semiHidden/>
    <w:unhideWhenUsed/>
    <w:rsid w:val="003379FC"/>
  </w:style>
  <w:style w:type="table" w:customStyle="1" w:styleId="1030">
    <w:name w:val="Сетка таблицы103"/>
    <w:basedOn w:val="a4"/>
    <w:next w:val="a6"/>
    <w:uiPriority w:val="3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5"/>
    <w:uiPriority w:val="99"/>
    <w:semiHidden/>
    <w:unhideWhenUsed/>
    <w:rsid w:val="003379FC"/>
  </w:style>
  <w:style w:type="table" w:customStyle="1" w:styleId="1430">
    <w:name w:val="Сетка таблицы143"/>
    <w:basedOn w:val="a4"/>
    <w:next w:val="a6"/>
    <w:uiPriority w:val="39"/>
    <w:rsid w:val="003379FC"/>
    <w:pPr>
      <w:spacing w:after="0" w:line="240" w:lineRule="auto"/>
    </w:pPr>
    <w:rPr>
      <w:rFonts w:ascii="Arial Unicode MS" w:eastAsia="Arial Unicode MS" w:hAnsi="Arial Unicode MS" w:cs="Arial Unicode MS"/>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3">
    <w:name w:val="Нет списка243"/>
    <w:next w:val="a5"/>
    <w:uiPriority w:val="99"/>
    <w:semiHidden/>
    <w:unhideWhenUsed/>
    <w:rsid w:val="003379FC"/>
  </w:style>
  <w:style w:type="numbering" w:customStyle="1" w:styleId="343">
    <w:name w:val="Нет списка343"/>
    <w:next w:val="a5"/>
    <w:uiPriority w:val="99"/>
    <w:semiHidden/>
    <w:unhideWhenUsed/>
    <w:rsid w:val="003379FC"/>
  </w:style>
  <w:style w:type="numbering" w:customStyle="1" w:styleId="443">
    <w:name w:val="Нет списка443"/>
    <w:next w:val="a5"/>
    <w:uiPriority w:val="99"/>
    <w:semiHidden/>
    <w:unhideWhenUsed/>
    <w:rsid w:val="003379FC"/>
  </w:style>
  <w:style w:type="numbering" w:customStyle="1" w:styleId="523">
    <w:name w:val="Нет списка523"/>
    <w:next w:val="a5"/>
    <w:uiPriority w:val="99"/>
    <w:semiHidden/>
    <w:unhideWhenUsed/>
    <w:rsid w:val="003379FC"/>
  </w:style>
  <w:style w:type="table" w:customStyle="1" w:styleId="2330">
    <w:name w:val="Сетка таблицы233"/>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5"/>
    <w:uiPriority w:val="99"/>
    <w:semiHidden/>
    <w:unhideWhenUsed/>
    <w:rsid w:val="003379FC"/>
  </w:style>
  <w:style w:type="numbering" w:customStyle="1" w:styleId="2123">
    <w:name w:val="Нет списка2123"/>
    <w:next w:val="a5"/>
    <w:uiPriority w:val="99"/>
    <w:semiHidden/>
    <w:unhideWhenUsed/>
    <w:rsid w:val="003379FC"/>
  </w:style>
  <w:style w:type="numbering" w:customStyle="1" w:styleId="3123">
    <w:name w:val="Нет списка3123"/>
    <w:next w:val="a5"/>
    <w:uiPriority w:val="99"/>
    <w:semiHidden/>
    <w:unhideWhenUsed/>
    <w:rsid w:val="003379FC"/>
  </w:style>
  <w:style w:type="numbering" w:customStyle="1" w:styleId="4123">
    <w:name w:val="Нет списка4123"/>
    <w:next w:val="a5"/>
    <w:uiPriority w:val="99"/>
    <w:semiHidden/>
    <w:unhideWhenUsed/>
    <w:rsid w:val="003379FC"/>
  </w:style>
  <w:style w:type="numbering" w:customStyle="1" w:styleId="623">
    <w:name w:val="Нет списка623"/>
    <w:next w:val="a5"/>
    <w:uiPriority w:val="99"/>
    <w:semiHidden/>
    <w:unhideWhenUsed/>
    <w:rsid w:val="003379FC"/>
  </w:style>
  <w:style w:type="table" w:customStyle="1" w:styleId="3330">
    <w:name w:val="Сетка таблицы333"/>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
    <w:name w:val="Нет списка1223"/>
    <w:next w:val="a5"/>
    <w:uiPriority w:val="99"/>
    <w:semiHidden/>
    <w:unhideWhenUsed/>
    <w:rsid w:val="003379FC"/>
  </w:style>
  <w:style w:type="numbering" w:customStyle="1" w:styleId="2223">
    <w:name w:val="Нет списка2223"/>
    <w:next w:val="a5"/>
    <w:uiPriority w:val="99"/>
    <w:semiHidden/>
    <w:unhideWhenUsed/>
    <w:rsid w:val="003379FC"/>
  </w:style>
  <w:style w:type="numbering" w:customStyle="1" w:styleId="3223">
    <w:name w:val="Нет списка3223"/>
    <w:next w:val="a5"/>
    <w:uiPriority w:val="99"/>
    <w:semiHidden/>
    <w:unhideWhenUsed/>
    <w:rsid w:val="003379FC"/>
  </w:style>
  <w:style w:type="numbering" w:customStyle="1" w:styleId="4223">
    <w:name w:val="Нет списка4223"/>
    <w:next w:val="a5"/>
    <w:uiPriority w:val="99"/>
    <w:semiHidden/>
    <w:unhideWhenUsed/>
    <w:rsid w:val="003379FC"/>
  </w:style>
  <w:style w:type="table" w:customStyle="1" w:styleId="4330">
    <w:name w:val="Сетка таблицы433"/>
    <w:basedOn w:val="a4"/>
    <w:next w:val="a6"/>
    <w:uiPriority w:val="5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4"/>
    <w:next w:val="a6"/>
    <w:uiPriority w:val="59"/>
    <w:rsid w:val="003379FC"/>
    <w:pPr>
      <w:spacing w:after="0" w:line="240" w:lineRule="auto"/>
      <w:jc w:val="both"/>
    </w:pPr>
    <w:rPr>
      <w:rFonts w:ascii="Times New Roman" w:eastAsia="Calibri" w:hAnsi="Times New Roman" w:cs="Times New Roman"/>
      <w:color w:val="000000"/>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3"/>
    <w:next w:val="a5"/>
    <w:uiPriority w:val="99"/>
    <w:semiHidden/>
    <w:unhideWhenUsed/>
    <w:rsid w:val="003379FC"/>
  </w:style>
  <w:style w:type="table" w:customStyle="1" w:styleId="6230">
    <w:name w:val="Сетка таблицы623"/>
    <w:basedOn w:val="a4"/>
    <w:next w:val="a6"/>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3">
    <w:name w:val="Нет списка823"/>
    <w:next w:val="a5"/>
    <w:uiPriority w:val="99"/>
    <w:semiHidden/>
    <w:unhideWhenUsed/>
    <w:rsid w:val="003379FC"/>
  </w:style>
  <w:style w:type="table" w:customStyle="1" w:styleId="7230">
    <w:name w:val="Сетка таблицы723"/>
    <w:basedOn w:val="a4"/>
    <w:next w:val="a6"/>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Сетка таблицы1223"/>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0">
    <w:name w:val="Сетка таблицы2123"/>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0">
    <w:name w:val="Сетка таблицы3123"/>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0">
    <w:name w:val="Сетка таблицы4123"/>
    <w:basedOn w:val="a4"/>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3">
    <w:name w:val="Нет списка923"/>
    <w:next w:val="a5"/>
    <w:uiPriority w:val="99"/>
    <w:semiHidden/>
    <w:unhideWhenUsed/>
    <w:rsid w:val="003379FC"/>
  </w:style>
  <w:style w:type="numbering" w:customStyle="1" w:styleId="1023">
    <w:name w:val="Нет списка1023"/>
    <w:next w:val="a5"/>
    <w:uiPriority w:val="99"/>
    <w:semiHidden/>
    <w:unhideWhenUsed/>
    <w:rsid w:val="003379FC"/>
  </w:style>
  <w:style w:type="numbering" w:customStyle="1" w:styleId="11123">
    <w:name w:val="Нет списка11123"/>
    <w:next w:val="a5"/>
    <w:uiPriority w:val="99"/>
    <w:semiHidden/>
    <w:unhideWhenUsed/>
    <w:rsid w:val="003379FC"/>
  </w:style>
  <w:style w:type="numbering" w:customStyle="1" w:styleId="1313">
    <w:name w:val="Нет списка1313"/>
    <w:next w:val="a5"/>
    <w:uiPriority w:val="99"/>
    <w:semiHidden/>
    <w:unhideWhenUsed/>
    <w:rsid w:val="003379FC"/>
  </w:style>
  <w:style w:type="numbering" w:customStyle="1" w:styleId="1413">
    <w:name w:val="Нет списка1413"/>
    <w:next w:val="a5"/>
    <w:uiPriority w:val="99"/>
    <w:semiHidden/>
    <w:unhideWhenUsed/>
    <w:rsid w:val="003379FC"/>
  </w:style>
  <w:style w:type="table" w:customStyle="1" w:styleId="8131">
    <w:name w:val="Сетка таблицы813"/>
    <w:basedOn w:val="a4"/>
    <w:next w:val="a6"/>
    <w:uiPriority w:val="5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5"/>
    <w:uiPriority w:val="99"/>
    <w:semiHidden/>
    <w:unhideWhenUsed/>
    <w:rsid w:val="003379FC"/>
  </w:style>
  <w:style w:type="table" w:customStyle="1" w:styleId="13130">
    <w:name w:val="Сетка таблицы1313"/>
    <w:basedOn w:val="a4"/>
    <w:next w:val="a6"/>
    <w:uiPriority w:val="59"/>
    <w:rsid w:val="003379FC"/>
    <w:pPr>
      <w:spacing w:after="0" w:line="240" w:lineRule="auto"/>
    </w:pPr>
    <w:rPr>
      <w:rFonts w:ascii="Arial Unicode MS" w:eastAsia="Arial Unicode MS" w:hAnsi="Arial Unicode MS" w:cs="Arial Unicode MS"/>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3">
    <w:name w:val="Нет списка2313"/>
    <w:next w:val="a5"/>
    <w:uiPriority w:val="99"/>
    <w:semiHidden/>
    <w:unhideWhenUsed/>
    <w:rsid w:val="003379FC"/>
  </w:style>
  <w:style w:type="numbering" w:customStyle="1" w:styleId="3313">
    <w:name w:val="Нет списка3313"/>
    <w:next w:val="a5"/>
    <w:uiPriority w:val="99"/>
    <w:semiHidden/>
    <w:unhideWhenUsed/>
    <w:rsid w:val="003379FC"/>
  </w:style>
  <w:style w:type="numbering" w:customStyle="1" w:styleId="4313">
    <w:name w:val="Нет списка4313"/>
    <w:next w:val="a5"/>
    <w:uiPriority w:val="99"/>
    <w:semiHidden/>
    <w:unhideWhenUsed/>
    <w:rsid w:val="003379FC"/>
  </w:style>
  <w:style w:type="numbering" w:customStyle="1" w:styleId="5113">
    <w:name w:val="Нет списка5113"/>
    <w:next w:val="a5"/>
    <w:uiPriority w:val="99"/>
    <w:semiHidden/>
    <w:unhideWhenUsed/>
    <w:rsid w:val="003379FC"/>
  </w:style>
  <w:style w:type="table" w:customStyle="1" w:styleId="22130">
    <w:name w:val="Сетка таблицы2213"/>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3">
    <w:name w:val="Нет списка111123"/>
    <w:next w:val="a5"/>
    <w:uiPriority w:val="99"/>
    <w:semiHidden/>
    <w:unhideWhenUsed/>
    <w:rsid w:val="003379FC"/>
  </w:style>
  <w:style w:type="numbering" w:customStyle="1" w:styleId="21113">
    <w:name w:val="Нет списка21113"/>
    <w:next w:val="a5"/>
    <w:uiPriority w:val="99"/>
    <w:semiHidden/>
    <w:unhideWhenUsed/>
    <w:rsid w:val="003379FC"/>
  </w:style>
  <w:style w:type="numbering" w:customStyle="1" w:styleId="31113">
    <w:name w:val="Нет списка31113"/>
    <w:next w:val="a5"/>
    <w:uiPriority w:val="99"/>
    <w:semiHidden/>
    <w:unhideWhenUsed/>
    <w:rsid w:val="003379FC"/>
  </w:style>
  <w:style w:type="numbering" w:customStyle="1" w:styleId="41113">
    <w:name w:val="Нет списка41113"/>
    <w:next w:val="a5"/>
    <w:uiPriority w:val="99"/>
    <w:semiHidden/>
    <w:unhideWhenUsed/>
    <w:rsid w:val="003379FC"/>
  </w:style>
  <w:style w:type="numbering" w:customStyle="1" w:styleId="6113">
    <w:name w:val="Нет списка6113"/>
    <w:next w:val="a5"/>
    <w:uiPriority w:val="99"/>
    <w:semiHidden/>
    <w:unhideWhenUsed/>
    <w:rsid w:val="003379FC"/>
  </w:style>
  <w:style w:type="table" w:customStyle="1" w:styleId="32130">
    <w:name w:val="Сетка таблицы3213"/>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
    <w:name w:val="Нет списка12113"/>
    <w:next w:val="a5"/>
    <w:uiPriority w:val="99"/>
    <w:semiHidden/>
    <w:unhideWhenUsed/>
    <w:rsid w:val="003379FC"/>
  </w:style>
  <w:style w:type="numbering" w:customStyle="1" w:styleId="22113">
    <w:name w:val="Нет списка22113"/>
    <w:next w:val="a5"/>
    <w:uiPriority w:val="99"/>
    <w:semiHidden/>
    <w:unhideWhenUsed/>
    <w:rsid w:val="003379FC"/>
  </w:style>
  <w:style w:type="numbering" w:customStyle="1" w:styleId="32113">
    <w:name w:val="Нет списка32113"/>
    <w:next w:val="a5"/>
    <w:uiPriority w:val="99"/>
    <w:semiHidden/>
    <w:unhideWhenUsed/>
    <w:rsid w:val="003379FC"/>
  </w:style>
  <w:style w:type="numbering" w:customStyle="1" w:styleId="42113">
    <w:name w:val="Нет списка42113"/>
    <w:next w:val="a5"/>
    <w:uiPriority w:val="99"/>
    <w:semiHidden/>
    <w:unhideWhenUsed/>
    <w:rsid w:val="003379FC"/>
  </w:style>
  <w:style w:type="table" w:customStyle="1" w:styleId="42130">
    <w:name w:val="Сетка таблицы4213"/>
    <w:basedOn w:val="a4"/>
    <w:next w:val="a6"/>
    <w:uiPriority w:val="5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Сетка таблицы5113"/>
    <w:basedOn w:val="a4"/>
    <w:next w:val="a6"/>
    <w:uiPriority w:val="59"/>
    <w:rsid w:val="003379FC"/>
    <w:pPr>
      <w:spacing w:after="0" w:line="240" w:lineRule="auto"/>
      <w:jc w:val="both"/>
    </w:pPr>
    <w:rPr>
      <w:rFonts w:ascii="Times New Roman" w:eastAsia="Calibri" w:hAnsi="Times New Roman" w:cs="Times New Roman"/>
      <w:color w:val="000000"/>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3">
    <w:name w:val="Нет списка7113"/>
    <w:next w:val="a5"/>
    <w:uiPriority w:val="99"/>
    <w:semiHidden/>
    <w:unhideWhenUsed/>
    <w:rsid w:val="003379FC"/>
  </w:style>
  <w:style w:type="table" w:customStyle="1" w:styleId="61130">
    <w:name w:val="Сетка таблицы6113"/>
    <w:basedOn w:val="a4"/>
    <w:next w:val="a6"/>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3">
    <w:name w:val="Нет списка8113"/>
    <w:next w:val="a5"/>
    <w:uiPriority w:val="99"/>
    <w:semiHidden/>
    <w:unhideWhenUsed/>
    <w:rsid w:val="003379FC"/>
  </w:style>
  <w:style w:type="table" w:customStyle="1" w:styleId="71130">
    <w:name w:val="Сетка таблицы7113"/>
    <w:basedOn w:val="a4"/>
    <w:next w:val="a6"/>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0">
    <w:name w:val="Сетка таблицы12113"/>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30">
    <w:name w:val="Сетка таблицы21113"/>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0">
    <w:name w:val="Сетка таблицы41113"/>
    <w:basedOn w:val="a4"/>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3">
    <w:name w:val="Нет списка9113"/>
    <w:next w:val="a5"/>
    <w:uiPriority w:val="99"/>
    <w:semiHidden/>
    <w:unhideWhenUsed/>
    <w:rsid w:val="003379FC"/>
  </w:style>
  <w:style w:type="numbering" w:customStyle="1" w:styleId="10113">
    <w:name w:val="Нет списка10113"/>
    <w:next w:val="a5"/>
    <w:uiPriority w:val="99"/>
    <w:semiHidden/>
    <w:unhideWhenUsed/>
    <w:rsid w:val="003379FC"/>
  </w:style>
  <w:style w:type="table" w:customStyle="1" w:styleId="9130">
    <w:name w:val="Сетка таблицы913"/>
    <w:basedOn w:val="a4"/>
    <w:next w:val="a6"/>
    <w:uiPriority w:val="39"/>
    <w:rsid w:val="003379FC"/>
    <w:pPr>
      <w:spacing w:after="0" w:line="240" w:lineRule="auto"/>
      <w:jc w:val="both"/>
    </w:pPr>
    <w:rPr>
      <w:rFonts w:ascii="Times New Roman"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Таблица-сетка 1 светлая — акцент 116"/>
    <w:basedOn w:val="a4"/>
    <w:next w:val="-1117"/>
    <w:uiPriority w:val="46"/>
    <w:rsid w:val="003379F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4123">
    <w:name w:val="Таблица-сетка 4 — акцент 123"/>
    <w:basedOn w:val="a4"/>
    <w:next w:val="-4118"/>
    <w:uiPriority w:val="49"/>
    <w:rsid w:val="003379F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1113">
    <w:name w:val="Таблица-сетка 4 — акцент 1113"/>
    <w:basedOn w:val="a4"/>
    <w:uiPriority w:val="49"/>
    <w:rsid w:val="003379F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280">
    <w:name w:val="Нет списка28"/>
    <w:next w:val="a5"/>
    <w:uiPriority w:val="99"/>
    <w:semiHidden/>
    <w:unhideWhenUsed/>
    <w:rsid w:val="003379FC"/>
  </w:style>
  <w:style w:type="table" w:customStyle="1" w:styleId="271">
    <w:name w:val="Сетка таблицы27"/>
    <w:basedOn w:val="a4"/>
    <w:next w:val="a6"/>
    <w:uiPriority w:val="3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2">
    <w:name w:val="Основной текст (2) + Не полужирный"/>
    <w:aliases w:val="Не курсив"/>
    <w:rsid w:val="003379FC"/>
    <w:rPr>
      <w:b/>
      <w:bCs/>
      <w:i/>
      <w:iCs/>
      <w:color w:val="000000"/>
      <w:spacing w:val="0"/>
      <w:w w:val="100"/>
      <w:position w:val="0"/>
      <w:sz w:val="28"/>
      <w:szCs w:val="28"/>
      <w:lang w:val="ru-RU" w:bidi="ar-SA"/>
    </w:rPr>
  </w:style>
  <w:style w:type="table" w:customStyle="1" w:styleId="2011">
    <w:name w:val="Сетка таблицы2011"/>
    <w:basedOn w:val="a4"/>
    <w:next w:val="a6"/>
    <w:uiPriority w:val="39"/>
    <w:rsid w:val="00E66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15.xml"/><Relationship Id="rId21" Type="http://schemas.openxmlformats.org/officeDocument/2006/relationships/diagramLayout" Target="diagrams/layout1.xml"/><Relationship Id="rId34" Type="http://schemas.openxmlformats.org/officeDocument/2006/relationships/diagramColors" Target="diagrams/colors2.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4.xml"/><Relationship Id="rId33" Type="http://schemas.openxmlformats.org/officeDocument/2006/relationships/diagramQuickStyle" Target="diagrams/quickStyle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diagramData" Target="diagrams/data1.xml"/><Relationship Id="rId29" Type="http://schemas.openxmlformats.org/officeDocument/2006/relationships/chart" Target="charts/chart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microsoft.com/office/2007/relationships/diagramDrawing" Target="diagrams/drawing1.xml"/><Relationship Id="rId32" Type="http://schemas.openxmlformats.org/officeDocument/2006/relationships/diagramLayout" Target="diagrams/layout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diagramColors" Target="diagrams/colors1.xml"/><Relationship Id="rId28" Type="http://schemas.openxmlformats.org/officeDocument/2006/relationships/chart" Target="charts/chart17.xml"/><Relationship Id="rId36" Type="http://schemas.openxmlformats.org/officeDocument/2006/relationships/footer" Target="footer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diagramData" Target="diagrams/data2.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diagramQuickStyle" Target="diagrams/quickStyle1.xml"/><Relationship Id="rId27" Type="http://schemas.openxmlformats.org/officeDocument/2006/relationships/chart" Target="charts/chart16.xml"/><Relationship Id="rId30" Type="http://schemas.openxmlformats.org/officeDocument/2006/relationships/chart" Target="charts/chart19.xml"/><Relationship Id="rId35" Type="http://schemas.microsoft.com/office/2007/relationships/diagramDrawing" Target="diagrams/drawing2.xml"/><Relationship Id="rId8" Type="http://schemas.openxmlformats.org/officeDocument/2006/relationships/chart" Target="charts/chart2.xml"/><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embeddings/oleObject8.bin"/><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embeddings/oleObject9.bin"/><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embeddings/oleObject10.bin"/><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1.xlsx"/></Relationships>
</file>

<file path=word/charts/_rels/chart14.xml.rels><?xml version="1.0" encoding="UTF-8" standalone="yes"?>
<Relationships xmlns="http://schemas.openxmlformats.org/package/2006/relationships"><Relationship Id="rId2" Type="http://schemas.openxmlformats.org/officeDocument/2006/relationships/oleObject" Target="file:///C:\Users\User\Desktop\Leonid\Desktop\&#1062;&#1055;&#1069;&#1048;%202016\&#1050;&#1086;&#1084;&#1089;&#1086;&#1084;&#1086;&#1083;&#1100;&#1089;&#1082;-&#1085;&#1072;-&#1040;&#1084;&#1091;&#1088;&#1077;\&#1056;&#1072;&#1073;&#1086;&#1090;&#1072;\&#1055;&#1088;&#1086;&#1075;&#1085;&#1086;&#1079;\&#1069;&#1082;&#1086;&#1085;&#1086;&#1084;&#1077;&#1090;&#1088;&#1080;&#1095;&#1077;&#1089;&#1082;&#1080;&#1077;%20&#1084;&#1086;&#1076;&#1077;&#1083;&#1080;2.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C:\Users\User\Desktop\Leonid\Desktop\&#1062;&#1055;&#1069;&#1048;%202016\&#1050;&#1086;&#1084;&#1089;&#1086;&#1084;&#1086;&#1083;&#1100;&#1089;&#1082;-&#1085;&#1072;-&#1040;&#1084;&#1091;&#1088;&#1077;\&#1056;&#1072;&#1073;&#1086;&#1090;&#1072;\&#1055;&#1088;&#1086;&#1075;&#1085;&#1086;&#1079;\&#1069;&#1082;&#1086;&#1085;&#1086;&#1084;&#1077;&#1090;&#1088;&#1080;&#1095;&#1077;&#1089;&#1082;&#1080;&#1077;%20&#1084;&#1086;&#1076;&#1077;&#1083;&#1080;2.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C:\Users\User\Desktop\Leonid\Desktop\&#1062;&#1055;&#1069;&#1048;%202016\&#1050;&#1086;&#1084;&#1089;&#1086;&#1084;&#1086;&#1083;&#1100;&#1089;&#1082;-&#1085;&#1072;-&#1040;&#1084;&#1091;&#1088;&#1077;\&#1056;&#1072;&#1073;&#1086;&#1090;&#1072;\&#1055;&#1088;&#1086;&#1075;&#1085;&#1086;&#1079;\&#1069;&#1082;&#1086;&#1085;&#1086;&#1084;&#1077;&#1090;&#1088;&#1080;&#1095;&#1077;&#1089;&#1082;&#1080;&#1077;%20&#1084;&#1086;&#1076;&#1077;&#1083;&#1080;2.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C:\Users\User\Desktop\Leonid\Desktop\&#1062;&#1055;&#1069;&#1048;%202016\&#1050;&#1086;&#1084;&#1089;&#1086;&#1084;&#1086;&#1083;&#1100;&#1089;&#1082;-&#1085;&#1072;-&#1040;&#1084;&#1091;&#1088;&#1077;\&#1056;&#1072;&#1073;&#1086;&#1090;&#1072;\&#1055;&#1088;&#1086;&#1075;&#1085;&#1086;&#1079;\&#1069;&#1082;&#1086;&#1085;&#1086;&#1084;&#1077;&#1090;&#1088;&#1080;&#1095;&#1077;&#1089;&#1082;&#1080;&#1077;%20&#1084;&#1086;&#1076;&#1077;&#1083;&#1080;3.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C:\Users\User\Desktop\Leonid\Desktop\&#1062;&#1055;&#1069;&#1048;%202016\&#1050;&#1086;&#1084;&#1089;&#1086;&#1084;&#1086;&#1083;&#1100;&#1089;&#1082;-&#1085;&#1072;-&#1040;&#1084;&#1091;&#1088;&#1077;\&#1056;&#1072;&#1073;&#1086;&#1090;&#1072;\&#1055;&#1088;&#1086;&#1075;&#1085;&#1086;&#1079;\&#1069;&#1082;&#1086;&#1085;&#1086;&#1084;&#1077;&#1090;&#1088;&#1080;&#1095;&#1077;&#1089;&#1082;&#1080;&#1077;%20&#1084;&#1086;&#1076;&#1077;&#1083;&#1080;3.xlsx"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file:///C:\Users\User\Desktop\Leonid\Desktop\&#1062;&#1055;&#1069;&#1048;%202016\&#1050;&#1086;&#1084;&#1089;&#1086;&#1084;&#1086;&#1083;&#1100;&#1089;&#1082;-&#1085;&#1072;-&#1040;&#1084;&#1091;&#1088;&#1077;\&#1056;&#1072;&#1073;&#1086;&#1090;&#1072;\&#1055;&#1088;&#1086;&#1075;&#1085;&#1086;&#1079;\&#1069;&#1082;&#1086;&#1085;&#1086;&#1084;&#1077;&#1090;&#1088;&#1080;&#1095;&#1077;&#1089;&#1082;&#1080;&#1077;%20&#1084;&#1086;&#1076;&#1077;&#1083;&#1080;2.xlsx"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User\Desktop\Leonid\Desktop\&#1062;&#1055;&#1069;&#1048;%202016\&#1050;&#1086;&#1084;&#1089;&#1086;&#1084;&#1086;&#1083;&#1100;&#1089;&#1082;-&#1085;&#1072;-&#1040;&#1084;&#1091;&#1088;&#1077;\&#1056;&#1072;&#1073;&#1086;&#1090;&#1072;\&#1055;&#1088;&#1086;&#1075;&#1085;&#1086;&#1079;\&#1069;&#1082;&#1086;&#1085;&#1086;&#1084;&#1077;&#1090;&#1088;&#1080;&#1095;&#1077;&#1089;&#1082;&#1080;&#1077;%20&#1084;&#1086;&#1076;&#1077;&#1083;&#1080;4_&#1055;&#1056;&#1054;&#1045;&#1050;&#1058;&#1067;6_07.09.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User\Desktop\Leonid\Desktop\&#1062;&#1055;&#1069;&#1048;%202016\&#1050;&#1086;&#1084;&#1089;&#1086;&#1084;&#1086;&#1083;&#1100;&#1089;&#1082;-&#1085;&#1072;-&#1040;&#1084;&#1091;&#1088;&#1077;\&#1056;&#1072;&#1073;&#1086;&#1090;&#1072;\&#1055;&#1088;&#1086;&#1075;&#1085;&#1086;&#1079;\&#1069;&#1082;&#1086;&#1085;&#1086;&#1084;&#1077;&#1090;&#1088;&#1080;&#1095;&#1077;&#1089;&#1082;&#1080;&#1077;%20&#1084;&#1086;&#1076;&#1077;&#1083;&#1080;4_&#1055;&#1056;&#1054;&#1045;&#1050;&#1058;&#1067;6_07.09.xlsx" TargetMode="External"/></Relationships>
</file>

<file path=word/charts/_rels/chart9.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'[КНА ГРафики.xlsx]Лист1'!$A$15</c:f>
              <c:strCache>
                <c:ptCount val="1"/>
                <c:pt idx="0">
                  <c:v>Инерционный</c:v>
                </c:pt>
              </c:strCache>
            </c:strRef>
          </c:tx>
          <c:spPr>
            <a:ln w="22225" cap="rnd">
              <a:solidFill>
                <a:schemeClr val="accent1"/>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ГРафики.xlsx]Лист1'!$C$15:$I$15</c:f>
              <c:numCache>
                <c:formatCode>General</c:formatCode>
                <c:ptCount val="7"/>
                <c:pt idx="0">
                  <c:v>111.1</c:v>
                </c:pt>
                <c:pt idx="1">
                  <c:v>127.8</c:v>
                </c:pt>
                <c:pt idx="2">
                  <c:v>113.6</c:v>
                </c:pt>
                <c:pt idx="3">
                  <c:v>118.5</c:v>
                </c:pt>
                <c:pt idx="4">
                  <c:v>119.7</c:v>
                </c:pt>
                <c:pt idx="5">
                  <c:v>126.9</c:v>
                </c:pt>
                <c:pt idx="6">
                  <c:v>132.19999999999999</c:v>
                </c:pt>
              </c:numCache>
            </c:numRef>
          </c:val>
          <c:smooth val="0"/>
        </c:ser>
        <c:ser>
          <c:idx val="1"/>
          <c:order val="1"/>
          <c:tx>
            <c:strRef>
              <c:f>'[КНА ГРафики.xlsx]Лист1'!$A$16</c:f>
              <c:strCache>
                <c:ptCount val="1"/>
                <c:pt idx="0">
                  <c:v>Базовый</c:v>
                </c:pt>
              </c:strCache>
            </c:strRef>
          </c:tx>
          <c:spPr>
            <a:ln w="22225" cap="rnd">
              <a:solidFill>
                <a:schemeClr val="accent2"/>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ГРафики.xlsx]Лист1'!$C$16:$I$16</c:f>
              <c:numCache>
                <c:formatCode>General</c:formatCode>
                <c:ptCount val="7"/>
                <c:pt idx="0">
                  <c:v>111.1</c:v>
                </c:pt>
                <c:pt idx="1">
                  <c:v>127.8</c:v>
                </c:pt>
                <c:pt idx="2">
                  <c:v>113.6</c:v>
                </c:pt>
                <c:pt idx="3">
                  <c:v>125.1</c:v>
                </c:pt>
                <c:pt idx="4">
                  <c:v>129</c:v>
                </c:pt>
                <c:pt idx="5">
                  <c:v>144.30000000000001</c:v>
                </c:pt>
                <c:pt idx="6">
                  <c:v>152.30000000000001</c:v>
                </c:pt>
              </c:numCache>
            </c:numRef>
          </c:val>
          <c:smooth val="0"/>
        </c:ser>
        <c:ser>
          <c:idx val="2"/>
          <c:order val="2"/>
          <c:tx>
            <c:strRef>
              <c:f>'[КНА ГРафики.xlsx]Лист1'!$A$17</c:f>
              <c:strCache>
                <c:ptCount val="1"/>
                <c:pt idx="0">
                  <c:v>Оптимистический</c:v>
                </c:pt>
              </c:strCache>
            </c:strRef>
          </c:tx>
          <c:spPr>
            <a:ln w="22225" cap="rnd">
              <a:solidFill>
                <a:schemeClr val="accent3"/>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ГРафики.xlsx]Лист1'!$C$17:$I$17</c:f>
              <c:numCache>
                <c:formatCode>General</c:formatCode>
                <c:ptCount val="7"/>
                <c:pt idx="0">
                  <c:v>111.1</c:v>
                </c:pt>
                <c:pt idx="1">
                  <c:v>127.8</c:v>
                </c:pt>
                <c:pt idx="2">
                  <c:v>113.6</c:v>
                </c:pt>
                <c:pt idx="3">
                  <c:v>125.4</c:v>
                </c:pt>
                <c:pt idx="4">
                  <c:v>133</c:v>
                </c:pt>
                <c:pt idx="5">
                  <c:v>163.5</c:v>
                </c:pt>
                <c:pt idx="6">
                  <c:v>177.4</c:v>
                </c:pt>
              </c:numCache>
            </c:numRef>
          </c:val>
          <c:smooth val="0"/>
        </c:ser>
        <c:dLbls>
          <c:dLblPos val="ctr"/>
          <c:showLegendKey val="0"/>
          <c:showVal val="1"/>
          <c:showCatName val="0"/>
          <c:showSerName val="0"/>
          <c:showPercent val="0"/>
          <c:showBubbleSize val="0"/>
        </c:dLbls>
        <c:smooth val="0"/>
        <c:axId val="-1842767360"/>
        <c:axId val="-1842773888"/>
      </c:lineChart>
      <c:catAx>
        <c:axId val="-1842767360"/>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42773888"/>
        <c:crosses val="autoZero"/>
        <c:auto val="1"/>
        <c:lblAlgn val="ctr"/>
        <c:lblOffset val="100"/>
        <c:noMultiLvlLbl val="0"/>
      </c:catAx>
      <c:valAx>
        <c:axId val="-1842773888"/>
        <c:scaling>
          <c:orientation val="minMax"/>
          <c:min val="100"/>
        </c:scaling>
        <c:delete val="0"/>
        <c:axPos val="l"/>
        <c:majorGridlines>
          <c:spPr>
            <a:ln w="9525" cap="flat" cmpd="sng" algn="ctr">
              <a:solidFill>
                <a:schemeClr val="dk1">
                  <a:lumMod val="15000"/>
                  <a:lumOff val="85000"/>
                  <a:alpha val="54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42767360"/>
        <c:crosses val="autoZero"/>
        <c:crossBetween val="between"/>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noFill/>
      <a:round/>
    </a:ln>
    <a:effectLst/>
  </c:spPr>
  <c:txPr>
    <a:bodyPr/>
    <a:lstStyle/>
    <a:p>
      <a:pPr algn="just">
        <a:defRPr sz="8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'[КНА ГРафики.xlsx]Лист1'!$A$71</c:f>
              <c:strCache>
                <c:ptCount val="1"/>
                <c:pt idx="0">
                  <c:v>Инерционный</c:v>
                </c:pt>
              </c:strCache>
            </c:strRef>
          </c:tx>
          <c:spPr>
            <a:ln w="22225" cap="rnd">
              <a:solidFill>
                <a:schemeClr val="accent1"/>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ГРафики.xlsx]Лист1'!$C$71:$I$71</c:f>
              <c:numCache>
                <c:formatCode>General</c:formatCode>
                <c:ptCount val="7"/>
                <c:pt idx="0">
                  <c:v>5799</c:v>
                </c:pt>
                <c:pt idx="1">
                  <c:v>6215.5</c:v>
                </c:pt>
                <c:pt idx="2">
                  <c:v>6235.2</c:v>
                </c:pt>
                <c:pt idx="3">
                  <c:v>6458.1</c:v>
                </c:pt>
                <c:pt idx="4">
                  <c:v>6658.4</c:v>
                </c:pt>
                <c:pt idx="5">
                  <c:v>7322.6</c:v>
                </c:pt>
                <c:pt idx="6">
                  <c:v>9198.2999999999993</c:v>
                </c:pt>
              </c:numCache>
            </c:numRef>
          </c:val>
          <c:smooth val="0"/>
        </c:ser>
        <c:ser>
          <c:idx val="1"/>
          <c:order val="1"/>
          <c:tx>
            <c:strRef>
              <c:f>'[КНА ГРафики.xlsx]Лист1'!$A$72</c:f>
              <c:strCache>
                <c:ptCount val="1"/>
                <c:pt idx="0">
                  <c:v>Базовый</c:v>
                </c:pt>
              </c:strCache>
            </c:strRef>
          </c:tx>
          <c:spPr>
            <a:ln w="22225" cap="rnd">
              <a:solidFill>
                <a:schemeClr val="accent2"/>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ГРафики.xlsx]Лист1'!$C$72:$I$72</c:f>
              <c:numCache>
                <c:formatCode>General</c:formatCode>
                <c:ptCount val="7"/>
                <c:pt idx="0">
                  <c:v>5849.9</c:v>
                </c:pt>
                <c:pt idx="1">
                  <c:v>6324.4</c:v>
                </c:pt>
                <c:pt idx="2">
                  <c:v>6401.7</c:v>
                </c:pt>
                <c:pt idx="3">
                  <c:v>6774.7</c:v>
                </c:pt>
                <c:pt idx="4">
                  <c:v>7082</c:v>
                </c:pt>
                <c:pt idx="5">
                  <c:v>8038.1</c:v>
                </c:pt>
                <c:pt idx="6">
                  <c:v>10495.4</c:v>
                </c:pt>
              </c:numCache>
            </c:numRef>
          </c:val>
          <c:smooth val="0"/>
        </c:ser>
        <c:ser>
          <c:idx val="2"/>
          <c:order val="2"/>
          <c:tx>
            <c:strRef>
              <c:f>'[КНА ГРафики.xlsx]Лист1'!$A$73</c:f>
              <c:strCache>
                <c:ptCount val="1"/>
                <c:pt idx="0">
                  <c:v>Оптимистический</c:v>
                </c:pt>
              </c:strCache>
            </c:strRef>
          </c:tx>
          <c:spPr>
            <a:ln w="22225" cap="rnd">
              <a:solidFill>
                <a:schemeClr val="accent3"/>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ГРафики.xlsx]Лист1'!$C$73:$I$73</c:f>
              <c:numCache>
                <c:formatCode>General</c:formatCode>
                <c:ptCount val="7"/>
                <c:pt idx="0">
                  <c:v>5977.1</c:v>
                </c:pt>
                <c:pt idx="1">
                  <c:v>6597.6</c:v>
                </c:pt>
                <c:pt idx="2">
                  <c:v>6820.6</c:v>
                </c:pt>
                <c:pt idx="3">
                  <c:v>7348.6</c:v>
                </c:pt>
                <c:pt idx="4">
                  <c:v>7783</c:v>
                </c:pt>
                <c:pt idx="5">
                  <c:v>9144.4</c:v>
                </c:pt>
                <c:pt idx="6">
                  <c:v>12376.4</c:v>
                </c:pt>
              </c:numCache>
            </c:numRef>
          </c:val>
          <c:smooth val="0"/>
        </c:ser>
        <c:dLbls>
          <c:dLblPos val="t"/>
          <c:showLegendKey val="0"/>
          <c:showVal val="1"/>
          <c:showCatName val="0"/>
          <c:showSerName val="0"/>
          <c:showPercent val="0"/>
          <c:showBubbleSize val="0"/>
        </c:dLbls>
        <c:smooth val="0"/>
        <c:axId val="-1834241728"/>
        <c:axId val="-1834244992"/>
      </c:lineChart>
      <c:catAx>
        <c:axId val="-1834241728"/>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34244992"/>
        <c:crosses val="autoZero"/>
        <c:auto val="1"/>
        <c:lblAlgn val="ctr"/>
        <c:lblOffset val="100"/>
        <c:noMultiLvlLbl val="0"/>
      </c:catAx>
      <c:valAx>
        <c:axId val="-1834244992"/>
        <c:scaling>
          <c:orientation val="minMax"/>
          <c:min val="5000"/>
        </c:scaling>
        <c:delete val="0"/>
        <c:axPos val="l"/>
        <c:majorGridlines>
          <c:spPr>
            <a:ln w="9525" cap="flat" cmpd="sng" algn="ctr">
              <a:solidFill>
                <a:schemeClr val="dk1">
                  <a:lumMod val="15000"/>
                  <a:lumOff val="85000"/>
                  <a:alpha val="54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34241728"/>
        <c:crosses val="autoZero"/>
        <c:crossBetween val="between"/>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'[КНА ГРафики.xlsx]Лист1'!$A$76</c:f>
              <c:strCache>
                <c:ptCount val="1"/>
                <c:pt idx="0">
                  <c:v>Инерционный</c:v>
                </c:pt>
              </c:strCache>
            </c:strRef>
          </c:tx>
          <c:spPr>
            <a:ln w="22225" cap="rnd">
              <a:solidFill>
                <a:schemeClr val="accent1"/>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ГРафики.xlsx]Лист1'!$C$76:$I$76</c:f>
              <c:numCache>
                <c:formatCode>General</c:formatCode>
                <c:ptCount val="7"/>
                <c:pt idx="0">
                  <c:v>40923</c:v>
                </c:pt>
                <c:pt idx="1">
                  <c:v>44392.2</c:v>
                </c:pt>
                <c:pt idx="2">
                  <c:v>44410</c:v>
                </c:pt>
                <c:pt idx="3">
                  <c:v>46509.7</c:v>
                </c:pt>
                <c:pt idx="4">
                  <c:v>48176.3</c:v>
                </c:pt>
                <c:pt idx="5">
                  <c:v>53759.199999999997</c:v>
                </c:pt>
                <c:pt idx="6">
                  <c:v>68883.199999999997</c:v>
                </c:pt>
              </c:numCache>
            </c:numRef>
          </c:val>
          <c:smooth val="0"/>
        </c:ser>
        <c:ser>
          <c:idx val="1"/>
          <c:order val="1"/>
          <c:tx>
            <c:strRef>
              <c:f>'[КНА ГРафики.xlsx]Лист1'!$A$77</c:f>
              <c:strCache>
                <c:ptCount val="1"/>
                <c:pt idx="0">
                  <c:v>Базовый</c:v>
                </c:pt>
              </c:strCache>
            </c:strRef>
          </c:tx>
          <c:spPr>
            <a:ln w="22225" cap="rnd">
              <a:solidFill>
                <a:schemeClr val="accent2"/>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ГРафики.xlsx]Лист1'!$C$77:$I$77</c:f>
              <c:numCache>
                <c:formatCode>General</c:formatCode>
                <c:ptCount val="7"/>
                <c:pt idx="0">
                  <c:v>41355.1</c:v>
                </c:pt>
                <c:pt idx="1">
                  <c:v>45264.6</c:v>
                </c:pt>
                <c:pt idx="2">
                  <c:v>45717.599999999999</c:v>
                </c:pt>
                <c:pt idx="3">
                  <c:v>49044.5</c:v>
                </c:pt>
                <c:pt idx="4">
                  <c:v>51471.3</c:v>
                </c:pt>
                <c:pt idx="5">
                  <c:v>59234.5</c:v>
                </c:pt>
                <c:pt idx="6">
                  <c:v>78511.399999999994</c:v>
                </c:pt>
              </c:numCache>
            </c:numRef>
          </c:val>
          <c:smooth val="0"/>
        </c:ser>
        <c:ser>
          <c:idx val="2"/>
          <c:order val="2"/>
          <c:tx>
            <c:strRef>
              <c:f>'[КНА ГРафики.xlsx]Лист1'!$A$78</c:f>
              <c:strCache>
                <c:ptCount val="1"/>
                <c:pt idx="0">
                  <c:v>Оптимистический</c:v>
                </c:pt>
              </c:strCache>
            </c:strRef>
          </c:tx>
          <c:spPr>
            <a:ln w="22225" cap="rnd">
              <a:solidFill>
                <a:schemeClr val="accent3"/>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ГРафики.xlsx]Лист1'!$C$78:$I$78</c:f>
              <c:numCache>
                <c:formatCode>General</c:formatCode>
                <c:ptCount val="7"/>
                <c:pt idx="0">
                  <c:v>42435.199999999997</c:v>
                </c:pt>
                <c:pt idx="1">
                  <c:v>47445.3</c:v>
                </c:pt>
                <c:pt idx="2">
                  <c:v>48986.8</c:v>
                </c:pt>
                <c:pt idx="3">
                  <c:v>53487.6</c:v>
                </c:pt>
                <c:pt idx="4">
                  <c:v>56811.199999999997</c:v>
                </c:pt>
                <c:pt idx="5">
                  <c:v>67500.800000000003</c:v>
                </c:pt>
                <c:pt idx="6">
                  <c:v>91993.8</c:v>
                </c:pt>
              </c:numCache>
            </c:numRef>
          </c:val>
          <c:smooth val="0"/>
        </c:ser>
        <c:dLbls>
          <c:dLblPos val="t"/>
          <c:showLegendKey val="0"/>
          <c:showVal val="1"/>
          <c:showCatName val="0"/>
          <c:showSerName val="0"/>
          <c:showPercent val="0"/>
          <c:showBubbleSize val="0"/>
        </c:dLbls>
        <c:smooth val="0"/>
        <c:axId val="-1834242272"/>
        <c:axId val="-1834243904"/>
      </c:lineChart>
      <c:catAx>
        <c:axId val="-1834242272"/>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34243904"/>
        <c:crosses val="autoZero"/>
        <c:auto val="1"/>
        <c:lblAlgn val="ctr"/>
        <c:lblOffset val="100"/>
        <c:noMultiLvlLbl val="0"/>
      </c:catAx>
      <c:valAx>
        <c:axId val="-1834243904"/>
        <c:scaling>
          <c:orientation val="minMax"/>
          <c:min val="40000"/>
        </c:scaling>
        <c:delete val="0"/>
        <c:axPos val="l"/>
        <c:majorGridlines>
          <c:spPr>
            <a:ln w="9525" cap="flat" cmpd="sng" algn="ctr">
              <a:solidFill>
                <a:schemeClr val="dk1">
                  <a:lumMod val="15000"/>
                  <a:lumOff val="85000"/>
                  <a:alpha val="54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34242272"/>
        <c:crosses val="autoZero"/>
        <c:crossBetween val="between"/>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'[КНА ГРафики.xlsx]Лист1'!$A$80</c:f>
              <c:strCache>
                <c:ptCount val="1"/>
                <c:pt idx="0">
                  <c:v>Инерционный</c:v>
                </c:pt>
              </c:strCache>
            </c:strRef>
          </c:tx>
          <c:spPr>
            <a:ln w="22225" cap="rnd">
              <a:solidFill>
                <a:schemeClr val="accent1"/>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ГРафики.xlsx]Лист1'!$C$80:$I$80</c:f>
              <c:numCache>
                <c:formatCode>General</c:formatCode>
                <c:ptCount val="7"/>
                <c:pt idx="0">
                  <c:v>39048.699999999997</c:v>
                </c:pt>
                <c:pt idx="1">
                  <c:v>40284.6</c:v>
                </c:pt>
                <c:pt idx="2">
                  <c:v>38576.5</c:v>
                </c:pt>
                <c:pt idx="3">
                  <c:v>38834.5</c:v>
                </c:pt>
                <c:pt idx="4">
                  <c:v>38850.400000000001</c:v>
                </c:pt>
                <c:pt idx="5">
                  <c:v>39551.300000000003</c:v>
                </c:pt>
                <c:pt idx="6">
                  <c:v>43948.3</c:v>
                </c:pt>
              </c:numCache>
            </c:numRef>
          </c:val>
          <c:smooth val="0"/>
        </c:ser>
        <c:ser>
          <c:idx val="1"/>
          <c:order val="1"/>
          <c:tx>
            <c:strRef>
              <c:f>'[КНА ГРафики.xlsx]Лист1'!$A$81</c:f>
              <c:strCache>
                <c:ptCount val="1"/>
                <c:pt idx="0">
                  <c:v>Базовый</c:v>
                </c:pt>
              </c:strCache>
            </c:strRef>
          </c:tx>
          <c:spPr>
            <a:ln w="22225" cap="rnd">
              <a:solidFill>
                <a:schemeClr val="accent2"/>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ГРафики.xlsx]Лист1'!$C$81:$I$81</c:f>
              <c:numCache>
                <c:formatCode>General</c:formatCode>
                <c:ptCount val="7"/>
                <c:pt idx="0">
                  <c:v>39460.9</c:v>
                </c:pt>
                <c:pt idx="1">
                  <c:v>41076.199999999997</c:v>
                </c:pt>
                <c:pt idx="2">
                  <c:v>39712.400000000001</c:v>
                </c:pt>
                <c:pt idx="3">
                  <c:v>40951</c:v>
                </c:pt>
                <c:pt idx="4">
                  <c:v>41507.599999999999</c:v>
                </c:pt>
                <c:pt idx="5">
                  <c:v>43559.7</c:v>
                </c:pt>
                <c:pt idx="6">
                  <c:v>50073.1</c:v>
                </c:pt>
              </c:numCache>
            </c:numRef>
          </c:val>
          <c:smooth val="0"/>
        </c:ser>
        <c:ser>
          <c:idx val="2"/>
          <c:order val="2"/>
          <c:tx>
            <c:strRef>
              <c:f>'[КНА ГРафики.xlsx]Лист1'!$A$82</c:f>
              <c:strCache>
                <c:ptCount val="1"/>
                <c:pt idx="0">
                  <c:v>Оптимистический</c:v>
                </c:pt>
              </c:strCache>
            </c:strRef>
          </c:tx>
          <c:spPr>
            <a:ln w="22225" cap="rnd">
              <a:solidFill>
                <a:schemeClr val="accent3"/>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ГРафики.xlsx]Лист1'!$C$82:$I$82</c:f>
              <c:numCache>
                <c:formatCode>General</c:formatCode>
                <c:ptCount val="7"/>
                <c:pt idx="0">
                  <c:v>40491.599999999999</c:v>
                </c:pt>
                <c:pt idx="1">
                  <c:v>43055.199999999997</c:v>
                </c:pt>
                <c:pt idx="2">
                  <c:v>42552.2</c:v>
                </c:pt>
                <c:pt idx="3">
                  <c:v>44660.9</c:v>
                </c:pt>
                <c:pt idx="4">
                  <c:v>45813.8</c:v>
                </c:pt>
                <c:pt idx="5">
                  <c:v>49612</c:v>
                </c:pt>
                <c:pt idx="6">
                  <c:v>58661.3</c:v>
                </c:pt>
              </c:numCache>
            </c:numRef>
          </c:val>
          <c:smooth val="0"/>
        </c:ser>
        <c:dLbls>
          <c:dLblPos val="t"/>
          <c:showLegendKey val="0"/>
          <c:showVal val="1"/>
          <c:showCatName val="0"/>
          <c:showSerName val="0"/>
          <c:showPercent val="0"/>
          <c:showBubbleSize val="0"/>
        </c:dLbls>
        <c:smooth val="0"/>
        <c:axId val="-1834253152"/>
        <c:axId val="-1834248256"/>
      </c:lineChart>
      <c:catAx>
        <c:axId val="-1834253152"/>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34248256"/>
        <c:crosses val="autoZero"/>
        <c:auto val="1"/>
        <c:lblAlgn val="ctr"/>
        <c:lblOffset val="100"/>
        <c:noMultiLvlLbl val="0"/>
      </c:catAx>
      <c:valAx>
        <c:axId val="-1834248256"/>
        <c:scaling>
          <c:orientation val="minMax"/>
          <c:min val="35000"/>
        </c:scaling>
        <c:delete val="0"/>
        <c:axPos val="l"/>
        <c:majorGridlines>
          <c:spPr>
            <a:ln w="9525" cap="flat" cmpd="sng" algn="ctr">
              <a:solidFill>
                <a:schemeClr val="dk1">
                  <a:lumMod val="15000"/>
                  <a:lumOff val="85000"/>
                  <a:alpha val="54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34253152"/>
        <c:crosses val="autoZero"/>
        <c:crossBetween val="between"/>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Лист1!$A$89</c:f>
              <c:strCache>
                <c:ptCount val="1"/>
                <c:pt idx="0">
                  <c:v>Инерционный</c:v>
                </c:pt>
              </c:strCache>
            </c:strRef>
          </c:tx>
          <c:spPr>
            <a:ln w="2222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Лист1!$C$4:$I$4</c:f>
              <c:strCache>
                <c:ptCount val="7"/>
                <c:pt idx="0">
                  <c:v>2016</c:v>
                </c:pt>
                <c:pt idx="1">
                  <c:v>2017</c:v>
                </c:pt>
                <c:pt idx="2">
                  <c:v>2018</c:v>
                </c:pt>
                <c:pt idx="3">
                  <c:v>2019</c:v>
                </c:pt>
                <c:pt idx="4">
                  <c:v>2020</c:v>
                </c:pt>
                <c:pt idx="5">
                  <c:v>2021-2025</c:v>
                </c:pt>
                <c:pt idx="6">
                  <c:v>2026-2032</c:v>
                </c:pt>
              </c:strCache>
            </c:strRef>
          </c:cat>
          <c:val>
            <c:numRef>
              <c:f>Лист1!$C$89:$I$89</c:f>
              <c:numCache>
                <c:formatCode>General</c:formatCode>
                <c:ptCount val="7"/>
                <c:pt idx="0">
                  <c:v>251</c:v>
                </c:pt>
                <c:pt idx="1">
                  <c:v>249.8</c:v>
                </c:pt>
                <c:pt idx="2">
                  <c:v>249.8</c:v>
                </c:pt>
                <c:pt idx="3">
                  <c:v>250</c:v>
                </c:pt>
                <c:pt idx="4">
                  <c:v>251</c:v>
                </c:pt>
                <c:pt idx="5">
                  <c:v>251</c:v>
                </c:pt>
                <c:pt idx="6">
                  <c:v>254</c:v>
                </c:pt>
              </c:numCache>
            </c:numRef>
          </c:val>
          <c:smooth val="0"/>
        </c:ser>
        <c:ser>
          <c:idx val="1"/>
          <c:order val="1"/>
          <c:tx>
            <c:strRef>
              <c:f>Лист1!$A$90</c:f>
              <c:strCache>
                <c:ptCount val="1"/>
                <c:pt idx="0">
                  <c:v>Базовый</c:v>
                </c:pt>
              </c:strCache>
            </c:strRef>
          </c:tx>
          <c:spPr>
            <a:ln w="22225" cap="rnd">
              <a:solidFill>
                <a:schemeClr val="accent2"/>
              </a:solidFill>
              <a:round/>
            </a:ln>
            <a:effectLst/>
          </c:spPr>
          <c:marker>
            <c:symbol val="none"/>
          </c:marker>
          <c:dLbls>
            <c:dLbl>
              <c:idx val="0"/>
              <c:layout>
                <c:manualLayout>
                  <c:x val="-6.6006600660066007E-4"/>
                  <c:y val="-3.320610965296013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683168316831685"/>
                  <c:y val="-0.1535764800233304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3102310231023052E-2"/>
                  <c:y val="-0.1211690726159230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6502689639043612E-3"/>
                  <c:y val="-0.1443172207640711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Лист1!$C$4:$I$4</c:f>
              <c:strCache>
                <c:ptCount val="7"/>
                <c:pt idx="0">
                  <c:v>2016</c:v>
                </c:pt>
                <c:pt idx="1">
                  <c:v>2017</c:v>
                </c:pt>
                <c:pt idx="2">
                  <c:v>2018</c:v>
                </c:pt>
                <c:pt idx="3">
                  <c:v>2019</c:v>
                </c:pt>
                <c:pt idx="4">
                  <c:v>2020</c:v>
                </c:pt>
                <c:pt idx="5">
                  <c:v>2021-2025</c:v>
                </c:pt>
                <c:pt idx="6">
                  <c:v>2026-2032</c:v>
                </c:pt>
              </c:strCache>
            </c:strRef>
          </c:cat>
          <c:val>
            <c:numRef>
              <c:f>Лист1!$C$90:$I$90</c:f>
              <c:numCache>
                <c:formatCode>General</c:formatCode>
                <c:ptCount val="7"/>
                <c:pt idx="0">
                  <c:v>251</c:v>
                </c:pt>
                <c:pt idx="1">
                  <c:v>250</c:v>
                </c:pt>
                <c:pt idx="2">
                  <c:v>250</c:v>
                </c:pt>
                <c:pt idx="3">
                  <c:v>250.6</c:v>
                </c:pt>
                <c:pt idx="4">
                  <c:v>253</c:v>
                </c:pt>
                <c:pt idx="5">
                  <c:v>254</c:v>
                </c:pt>
                <c:pt idx="6">
                  <c:v>258</c:v>
                </c:pt>
              </c:numCache>
            </c:numRef>
          </c:val>
          <c:smooth val="0"/>
        </c:ser>
        <c:ser>
          <c:idx val="2"/>
          <c:order val="2"/>
          <c:tx>
            <c:strRef>
              <c:f>Лист1!$A$91</c:f>
              <c:strCache>
                <c:ptCount val="1"/>
                <c:pt idx="0">
                  <c:v>Оптимистический</c:v>
                </c:pt>
              </c:strCache>
            </c:strRef>
          </c:tx>
          <c:spPr>
            <a:ln w="22225" cap="rnd">
              <a:solidFill>
                <a:schemeClr val="accent3"/>
              </a:solidFill>
              <a:round/>
            </a:ln>
            <a:effectLst/>
          </c:spPr>
          <c:marker>
            <c:symbol val="none"/>
          </c:marker>
          <c:dLbls>
            <c:dLbl>
              <c:idx val="0"/>
              <c:layout>
                <c:manualLayout>
                  <c:x val="-5.6105610561056118E-2"/>
                  <c:y val="-0.1257987022455527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2541254125412541E-2"/>
                  <c:y val="-0.1396875911344415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9175021439151839E-2"/>
                  <c:y val="-0.1165394429862933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3465346534653464E-2"/>
                  <c:y val="-0.1396875911344415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Лист1!$C$4:$I$4</c:f>
              <c:strCache>
                <c:ptCount val="7"/>
                <c:pt idx="0">
                  <c:v>2016</c:v>
                </c:pt>
                <c:pt idx="1">
                  <c:v>2017</c:v>
                </c:pt>
                <c:pt idx="2">
                  <c:v>2018</c:v>
                </c:pt>
                <c:pt idx="3">
                  <c:v>2019</c:v>
                </c:pt>
                <c:pt idx="4">
                  <c:v>2020</c:v>
                </c:pt>
                <c:pt idx="5">
                  <c:v>2021-2025</c:v>
                </c:pt>
                <c:pt idx="6">
                  <c:v>2026-2032</c:v>
                </c:pt>
              </c:strCache>
            </c:strRef>
          </c:cat>
          <c:val>
            <c:numRef>
              <c:f>Лист1!$C$91:$I$91</c:f>
              <c:numCache>
                <c:formatCode>General</c:formatCode>
                <c:ptCount val="7"/>
                <c:pt idx="0">
                  <c:v>250</c:v>
                </c:pt>
                <c:pt idx="1">
                  <c:v>250</c:v>
                </c:pt>
                <c:pt idx="2">
                  <c:v>250.6</c:v>
                </c:pt>
                <c:pt idx="3">
                  <c:v>251</c:v>
                </c:pt>
                <c:pt idx="4">
                  <c:v>254</c:v>
                </c:pt>
                <c:pt idx="5">
                  <c:v>258</c:v>
                </c:pt>
                <c:pt idx="6">
                  <c:v>263</c:v>
                </c:pt>
              </c:numCache>
            </c:numRef>
          </c:val>
          <c:smooth val="0"/>
        </c:ser>
        <c:dLbls>
          <c:dLblPos val="t"/>
          <c:showLegendKey val="0"/>
          <c:showVal val="1"/>
          <c:showCatName val="0"/>
          <c:showSerName val="0"/>
          <c:showPercent val="0"/>
          <c:showBubbleSize val="0"/>
        </c:dLbls>
        <c:smooth val="0"/>
        <c:axId val="-1834251520"/>
        <c:axId val="-1834249344"/>
      </c:lineChart>
      <c:catAx>
        <c:axId val="-1834251520"/>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34249344"/>
        <c:crosses val="autoZero"/>
        <c:auto val="1"/>
        <c:lblAlgn val="ctr"/>
        <c:lblOffset val="100"/>
        <c:noMultiLvlLbl val="0"/>
      </c:catAx>
      <c:valAx>
        <c:axId val="-1834249344"/>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34251520"/>
        <c:crosses val="autoZero"/>
        <c:crossBetween val="between"/>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'Прогноз в сопоставим ценах'!$B$15</c:f>
              <c:strCache>
                <c:ptCount val="1"/>
                <c:pt idx="0">
                  <c:v>Пессимистический</c:v>
                </c:pt>
              </c:strCache>
            </c:strRef>
          </c:tx>
          <c:spPr>
            <a:ln w="28575" cap="rnd">
              <a:solidFill>
                <a:schemeClr val="accent1"/>
              </a:solidFill>
              <a:round/>
            </a:ln>
            <a:effectLst/>
          </c:spPr>
          <c:marker>
            <c:symbol val="none"/>
          </c:marker>
          <c:cat>
            <c:numRef>
              <c:f>'Прогноз в сопоставим ценах'!$B$20:$S$20</c:f>
              <c:numCache>
                <c:formatCode>General</c:formatCode>
                <c:ptCount val="18"/>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numCache>
            </c:numRef>
          </c:cat>
          <c:val>
            <c:numRef>
              <c:f>'Прогноз в сопоставим ценах'!$B$21:$S$21</c:f>
              <c:numCache>
                <c:formatCode>General</c:formatCode>
                <c:ptCount val="18"/>
                <c:pt idx="0">
                  <c:v>20.100000000000001</c:v>
                </c:pt>
                <c:pt idx="1">
                  <c:v>15.89266784761173</c:v>
                </c:pt>
                <c:pt idx="2">
                  <c:v>14.867510628372763</c:v>
                </c:pt>
                <c:pt idx="3">
                  <c:v>17.209906052795219</c:v>
                </c:pt>
                <c:pt idx="4">
                  <c:v>17.213646589455387</c:v>
                </c:pt>
                <c:pt idx="5">
                  <c:v>17.857186028733118</c:v>
                </c:pt>
                <c:pt idx="6">
                  <c:v>15.909332914722874</c:v>
                </c:pt>
                <c:pt idx="7">
                  <c:v>16.556804109044819</c:v>
                </c:pt>
                <c:pt idx="8">
                  <c:v>17.196544903937035</c:v>
                </c:pt>
                <c:pt idx="9">
                  <c:v>17.890098208071411</c:v>
                </c:pt>
                <c:pt idx="10">
                  <c:v>18.708589807552155</c:v>
                </c:pt>
                <c:pt idx="11">
                  <c:v>19.426587723293757</c:v>
                </c:pt>
                <c:pt idx="12">
                  <c:v>20.160044990838614</c:v>
                </c:pt>
                <c:pt idx="13">
                  <c:v>20.892753153287426</c:v>
                </c:pt>
                <c:pt idx="14">
                  <c:v>21.637592495551239</c:v>
                </c:pt>
                <c:pt idx="15">
                  <c:v>22.428135565318712</c:v>
                </c:pt>
                <c:pt idx="16">
                  <c:v>19.192694785637098</c:v>
                </c:pt>
                <c:pt idx="17">
                  <c:v>17.698386442393623</c:v>
                </c:pt>
              </c:numCache>
            </c:numRef>
          </c:val>
          <c:smooth val="0"/>
        </c:ser>
        <c:ser>
          <c:idx val="1"/>
          <c:order val="1"/>
          <c:tx>
            <c:strRef>
              <c:f>'Прогноз в сопоставим ценах'!$B$16</c:f>
              <c:strCache>
                <c:ptCount val="1"/>
                <c:pt idx="0">
                  <c:v>Базовый</c:v>
                </c:pt>
              </c:strCache>
            </c:strRef>
          </c:tx>
          <c:spPr>
            <a:ln w="28575" cap="rnd">
              <a:solidFill>
                <a:schemeClr val="accent2"/>
              </a:solidFill>
              <a:round/>
            </a:ln>
            <a:effectLst/>
          </c:spPr>
          <c:marker>
            <c:symbol val="none"/>
          </c:marker>
          <c:cat>
            <c:numRef>
              <c:f>'Прогноз в сопоставим ценах'!$B$20:$S$20</c:f>
              <c:numCache>
                <c:formatCode>General</c:formatCode>
                <c:ptCount val="18"/>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numCache>
            </c:numRef>
          </c:cat>
          <c:val>
            <c:numRef>
              <c:f>'Прогноз в сопоставим ценах'!$B$22:$S$22</c:f>
              <c:numCache>
                <c:formatCode>General</c:formatCode>
                <c:ptCount val="18"/>
                <c:pt idx="0">
                  <c:v>20.100000000000001</c:v>
                </c:pt>
                <c:pt idx="1">
                  <c:v>17.542874909646557</c:v>
                </c:pt>
                <c:pt idx="2">
                  <c:v>17.094702245068525</c:v>
                </c:pt>
                <c:pt idx="3">
                  <c:v>19.943590443590335</c:v>
                </c:pt>
                <c:pt idx="4">
                  <c:v>20.325051033628196</c:v>
                </c:pt>
                <c:pt idx="5">
                  <c:v>21.493311966175632</c:v>
                </c:pt>
                <c:pt idx="6">
                  <c:v>20.008468339488374</c:v>
                </c:pt>
                <c:pt idx="7">
                  <c:v>21.158735175436412</c:v>
                </c:pt>
                <c:pt idx="8">
                  <c:v>22.330873349299633</c:v>
                </c:pt>
                <c:pt idx="9">
                  <c:v>23.606334292158209</c:v>
                </c:pt>
                <c:pt idx="10">
                  <c:v>25.084658862427339</c:v>
                </c:pt>
                <c:pt idx="11">
                  <c:v>26.471619037011873</c:v>
                </c:pt>
                <c:pt idx="12">
                  <c:v>27.918514849679287</c:v>
                </c:pt>
                <c:pt idx="13">
                  <c:v>29.404467731692808</c:v>
                </c:pt>
                <c:pt idx="14">
                  <c:v>30.948771959579989</c:v>
                </c:pt>
                <c:pt idx="15">
                  <c:v>32.602018568869482</c:v>
                </c:pt>
                <c:pt idx="16">
                  <c:v>28.353332391029817</c:v>
                </c:pt>
                <c:pt idx="17">
                  <c:v>26.571658380579567</c:v>
                </c:pt>
              </c:numCache>
            </c:numRef>
          </c:val>
          <c:smooth val="0"/>
        </c:ser>
        <c:ser>
          <c:idx val="2"/>
          <c:order val="2"/>
          <c:tx>
            <c:strRef>
              <c:f>'Прогноз в сопоставим ценах'!$B$17</c:f>
              <c:strCache>
                <c:ptCount val="1"/>
                <c:pt idx="0">
                  <c:v>Оптимистический</c:v>
                </c:pt>
              </c:strCache>
            </c:strRef>
          </c:tx>
          <c:spPr>
            <a:ln w="28575" cap="rnd">
              <a:solidFill>
                <a:schemeClr val="accent3"/>
              </a:solidFill>
              <a:round/>
            </a:ln>
            <a:effectLst/>
          </c:spPr>
          <c:marker>
            <c:symbol val="none"/>
          </c:marker>
          <c:cat>
            <c:numRef>
              <c:f>'Прогноз в сопоставим ценах'!$B$20:$S$20</c:f>
              <c:numCache>
                <c:formatCode>General</c:formatCode>
                <c:ptCount val="18"/>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numCache>
            </c:numRef>
          </c:cat>
          <c:val>
            <c:numRef>
              <c:f>'Прогноз в сопоставим ценах'!$B$23:$S$23</c:f>
              <c:numCache>
                <c:formatCode>General</c:formatCode>
                <c:ptCount val="18"/>
                <c:pt idx="0">
                  <c:v>20.100000000000001</c:v>
                </c:pt>
                <c:pt idx="1">
                  <c:v>17.542874909646557</c:v>
                </c:pt>
                <c:pt idx="2">
                  <c:v>17.908716598220217</c:v>
                </c:pt>
                <c:pt idx="3">
                  <c:v>21.327957318619596</c:v>
                </c:pt>
                <c:pt idx="4">
                  <c:v>22.494714013319552</c:v>
                </c:pt>
                <c:pt idx="5">
                  <c:v>25.479446023252557</c:v>
                </c:pt>
                <c:pt idx="6">
                  <c:v>24.856010235497592</c:v>
                </c:pt>
                <c:pt idx="7">
                  <c:v>26.841448005530978</c:v>
                </c:pt>
                <c:pt idx="8">
                  <c:v>28.928146593980976</c:v>
                </c:pt>
                <c:pt idx="9">
                  <c:v>31.227852352003442</c:v>
                </c:pt>
                <c:pt idx="10">
                  <c:v>33.886009390651118</c:v>
                </c:pt>
                <c:pt idx="11">
                  <c:v>35.950646716628945</c:v>
                </c:pt>
                <c:pt idx="12">
                  <c:v>38.118209329674954</c:v>
                </c:pt>
                <c:pt idx="13">
                  <c:v>40.361516611653236</c:v>
                </c:pt>
                <c:pt idx="14">
                  <c:v>42.708227845583345</c:v>
                </c:pt>
                <c:pt idx="15">
                  <c:v>45.230000863550394</c:v>
                </c:pt>
                <c:pt idx="16">
                  <c:v>39.545784046650439</c:v>
                </c:pt>
                <c:pt idx="17">
                  <c:v>37.258787446533745</c:v>
                </c:pt>
              </c:numCache>
            </c:numRef>
          </c:val>
          <c:smooth val="0"/>
        </c:ser>
        <c:dLbls>
          <c:showLegendKey val="0"/>
          <c:showVal val="0"/>
          <c:showCatName val="0"/>
          <c:showSerName val="0"/>
          <c:showPercent val="0"/>
          <c:showBubbleSize val="0"/>
        </c:dLbls>
        <c:smooth val="0"/>
        <c:axId val="-1834247168"/>
        <c:axId val="-1834250976"/>
      </c:lineChart>
      <c:catAx>
        <c:axId val="-1834247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34250976"/>
        <c:crosses val="autoZero"/>
        <c:auto val="1"/>
        <c:lblAlgn val="ctr"/>
        <c:lblOffset val="100"/>
        <c:noMultiLvlLbl val="0"/>
      </c:catAx>
      <c:valAx>
        <c:axId val="-1834250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342471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'Прогноз в сопоставим ценах'!$B$15</c:f>
              <c:strCache>
                <c:ptCount val="1"/>
                <c:pt idx="0">
                  <c:v>Пессимистический</c:v>
                </c:pt>
              </c:strCache>
            </c:strRef>
          </c:tx>
          <c:spPr>
            <a:ln w="28575" cap="rnd">
              <a:solidFill>
                <a:schemeClr val="accent1"/>
              </a:solidFill>
              <a:round/>
            </a:ln>
            <a:effectLst/>
          </c:spPr>
          <c:marker>
            <c:symbol val="none"/>
          </c:marker>
          <c:cat>
            <c:strRef>
              <c:f>'Прогноз в сопоставим ценах'!$C$14:$I$14</c:f>
              <c:strCache>
                <c:ptCount val="7"/>
                <c:pt idx="0">
                  <c:v>2016</c:v>
                </c:pt>
                <c:pt idx="1">
                  <c:v>2017</c:v>
                </c:pt>
                <c:pt idx="2">
                  <c:v>2018</c:v>
                </c:pt>
                <c:pt idx="3">
                  <c:v>2019</c:v>
                </c:pt>
                <c:pt idx="4">
                  <c:v>2020</c:v>
                </c:pt>
                <c:pt idx="5">
                  <c:v>2021-2025</c:v>
                </c:pt>
                <c:pt idx="6">
                  <c:v>2026-2032</c:v>
                </c:pt>
              </c:strCache>
            </c:strRef>
          </c:cat>
          <c:val>
            <c:numRef>
              <c:f>'Прогноз в сопоставим ценах'!$C$15:$I$15</c:f>
              <c:numCache>
                <c:formatCode>0.0</c:formatCode>
                <c:ptCount val="7"/>
                <c:pt idx="0">
                  <c:v>103.90102007684658</c:v>
                </c:pt>
                <c:pt idx="1">
                  <c:v>103.66797446187053</c:v>
                </c:pt>
                <c:pt idx="2">
                  <c:v>97.360493001073422</c:v>
                </c:pt>
                <c:pt idx="3">
                  <c:v>99.357028719320368</c:v>
                </c:pt>
                <c:pt idx="4">
                  <c:v>103.03356681208204</c:v>
                </c:pt>
                <c:pt idx="5">
                  <c:v>103.97316562707942</c:v>
                </c:pt>
                <c:pt idx="6">
                  <c:v>105.38658237972268</c:v>
                </c:pt>
              </c:numCache>
            </c:numRef>
          </c:val>
          <c:smooth val="0"/>
        </c:ser>
        <c:ser>
          <c:idx val="1"/>
          <c:order val="1"/>
          <c:tx>
            <c:strRef>
              <c:f>'Прогноз в сопоставим ценах'!$B$16</c:f>
              <c:strCache>
                <c:ptCount val="1"/>
                <c:pt idx="0">
                  <c:v>Базовый</c:v>
                </c:pt>
              </c:strCache>
            </c:strRef>
          </c:tx>
          <c:spPr>
            <a:ln w="28575" cap="rnd">
              <a:solidFill>
                <a:schemeClr val="accent2"/>
              </a:solidFill>
              <a:round/>
            </a:ln>
            <a:effectLst/>
          </c:spPr>
          <c:marker>
            <c:symbol val="none"/>
          </c:marker>
          <c:cat>
            <c:strRef>
              <c:f>'Прогноз в сопоставим ценах'!$C$14:$I$14</c:f>
              <c:strCache>
                <c:ptCount val="7"/>
                <c:pt idx="0">
                  <c:v>2016</c:v>
                </c:pt>
                <c:pt idx="1">
                  <c:v>2017</c:v>
                </c:pt>
                <c:pt idx="2">
                  <c:v>2018</c:v>
                </c:pt>
                <c:pt idx="3">
                  <c:v>2019</c:v>
                </c:pt>
                <c:pt idx="4">
                  <c:v>2020</c:v>
                </c:pt>
                <c:pt idx="5">
                  <c:v>2021-2025</c:v>
                </c:pt>
                <c:pt idx="6">
                  <c:v>2026-2032</c:v>
                </c:pt>
              </c:strCache>
            </c:strRef>
          </c:cat>
          <c:val>
            <c:numRef>
              <c:f>'Прогноз в сопоставим ценах'!$C$16:$I$16</c:f>
              <c:numCache>
                <c:formatCode>0.0</c:formatCode>
                <c:ptCount val="7"/>
                <c:pt idx="0">
                  <c:v>103.90102007684658</c:v>
                </c:pt>
                <c:pt idx="1">
                  <c:v>103.66797446187053</c:v>
                </c:pt>
                <c:pt idx="2">
                  <c:v>97.360493001073422</c:v>
                </c:pt>
                <c:pt idx="3">
                  <c:v>101.34592518461282</c:v>
                </c:pt>
                <c:pt idx="4">
                  <c:v>103.92420225330521</c:v>
                </c:pt>
                <c:pt idx="5">
                  <c:v>104.42397223832606</c:v>
                </c:pt>
                <c:pt idx="6">
                  <c:v>105.7438002708727</c:v>
                </c:pt>
              </c:numCache>
            </c:numRef>
          </c:val>
          <c:smooth val="0"/>
        </c:ser>
        <c:ser>
          <c:idx val="2"/>
          <c:order val="2"/>
          <c:tx>
            <c:strRef>
              <c:f>'Прогноз в сопоставим ценах'!$B$17</c:f>
              <c:strCache>
                <c:ptCount val="1"/>
                <c:pt idx="0">
                  <c:v>Оптимистический</c:v>
                </c:pt>
              </c:strCache>
            </c:strRef>
          </c:tx>
          <c:spPr>
            <a:ln w="28575" cap="rnd">
              <a:solidFill>
                <a:schemeClr val="accent3"/>
              </a:solidFill>
              <a:round/>
            </a:ln>
            <a:effectLst/>
          </c:spPr>
          <c:marker>
            <c:symbol val="none"/>
          </c:marker>
          <c:cat>
            <c:strRef>
              <c:f>'Прогноз в сопоставим ценах'!$C$14:$I$14</c:f>
              <c:strCache>
                <c:ptCount val="7"/>
                <c:pt idx="0">
                  <c:v>2016</c:v>
                </c:pt>
                <c:pt idx="1">
                  <c:v>2017</c:v>
                </c:pt>
                <c:pt idx="2">
                  <c:v>2018</c:v>
                </c:pt>
                <c:pt idx="3">
                  <c:v>2019</c:v>
                </c:pt>
                <c:pt idx="4">
                  <c:v>2020</c:v>
                </c:pt>
                <c:pt idx="5">
                  <c:v>2021-2025</c:v>
                </c:pt>
                <c:pt idx="6">
                  <c:v>2026-2032</c:v>
                </c:pt>
              </c:strCache>
            </c:strRef>
          </c:cat>
          <c:val>
            <c:numRef>
              <c:f>'Прогноз в сопоставим ценах'!$C$17:$I$17</c:f>
              <c:numCache>
                <c:formatCode>0.0</c:formatCode>
                <c:ptCount val="7"/>
                <c:pt idx="0">
                  <c:v>103.90102007684658</c:v>
                </c:pt>
                <c:pt idx="1">
                  <c:v>103.66797446187053</c:v>
                </c:pt>
                <c:pt idx="2">
                  <c:v>97.360493001073422</c:v>
                </c:pt>
                <c:pt idx="3">
                  <c:v>101.44814424359755</c:v>
                </c:pt>
                <c:pt idx="4">
                  <c:v>105.12950218283162</c:v>
                </c:pt>
                <c:pt idx="5">
                  <c:v>105.46141313939108</c:v>
                </c:pt>
                <c:pt idx="6">
                  <c:v>106.14548219094708</c:v>
                </c:pt>
              </c:numCache>
            </c:numRef>
          </c:val>
          <c:smooth val="0"/>
        </c:ser>
        <c:dLbls>
          <c:showLegendKey val="0"/>
          <c:showVal val="0"/>
          <c:showCatName val="0"/>
          <c:showSerName val="0"/>
          <c:showPercent val="0"/>
          <c:showBubbleSize val="0"/>
        </c:dLbls>
        <c:smooth val="0"/>
        <c:axId val="-1834246080"/>
        <c:axId val="-1839420384"/>
      </c:lineChart>
      <c:catAx>
        <c:axId val="-1834246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39420384"/>
        <c:crosses val="autoZero"/>
        <c:auto val="1"/>
        <c:lblAlgn val="ctr"/>
        <c:lblOffset val="100"/>
        <c:noMultiLvlLbl val="0"/>
      </c:catAx>
      <c:valAx>
        <c:axId val="-18394203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342460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'Прогноз в сопоставим ценах'!$B$15</c:f>
              <c:strCache>
                <c:ptCount val="1"/>
                <c:pt idx="0">
                  <c:v>Пессимистический</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'Прогноз в сопоставим ценах'!$AD$5:$AG$5</c:f>
              <c:numCache>
                <c:formatCode>General</c:formatCode>
                <c:ptCount val="4"/>
                <c:pt idx="0">
                  <c:v>2015</c:v>
                </c:pt>
                <c:pt idx="1">
                  <c:v>2020</c:v>
                </c:pt>
                <c:pt idx="2">
                  <c:v>2025</c:v>
                </c:pt>
                <c:pt idx="3">
                  <c:v>2032</c:v>
                </c:pt>
              </c:numCache>
            </c:numRef>
          </c:cat>
          <c:val>
            <c:numRef>
              <c:f>'Прогноз в сопоставим ценах'!$AD$6:$AG$6</c:f>
              <c:numCache>
                <c:formatCode>0</c:formatCode>
                <c:ptCount val="4"/>
                <c:pt idx="0">
                  <c:v>144.30000000000001</c:v>
                </c:pt>
                <c:pt idx="1">
                  <c:v>154.9140648746901</c:v>
                </c:pt>
                <c:pt idx="2">
                  <c:v>188.01444067465826</c:v>
                </c:pt>
                <c:pt idx="3">
                  <c:v>271.43228153378362</c:v>
                </c:pt>
              </c:numCache>
            </c:numRef>
          </c:val>
        </c:ser>
        <c:ser>
          <c:idx val="1"/>
          <c:order val="1"/>
          <c:tx>
            <c:strRef>
              <c:f>'Прогноз в сопоставим ценах'!$B$16</c:f>
              <c:strCache>
                <c:ptCount val="1"/>
                <c:pt idx="0">
                  <c:v>Базовый</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'Прогноз в сопоставим ценах'!$AD$5:$AG$5</c:f>
              <c:numCache>
                <c:formatCode>General</c:formatCode>
                <c:ptCount val="4"/>
                <c:pt idx="0">
                  <c:v>2015</c:v>
                </c:pt>
                <c:pt idx="1">
                  <c:v>2020</c:v>
                </c:pt>
                <c:pt idx="2">
                  <c:v>2025</c:v>
                </c:pt>
                <c:pt idx="3">
                  <c:v>2032</c:v>
                </c:pt>
              </c:numCache>
            </c:numRef>
          </c:cat>
          <c:val>
            <c:numRef>
              <c:f>'Прогноз в сопоставим ценах'!$AD$7:$AG$7</c:f>
              <c:numCache>
                <c:formatCode>0</c:formatCode>
                <c:ptCount val="4"/>
                <c:pt idx="0">
                  <c:v>144.30000000000001</c:v>
                </c:pt>
                <c:pt idx="1">
                  <c:v>159.38098666359548</c:v>
                </c:pt>
                <c:pt idx="2">
                  <c:v>197.71015598591754</c:v>
                </c:pt>
                <c:pt idx="3">
                  <c:v>292.27144494748927</c:v>
                </c:pt>
              </c:numCache>
            </c:numRef>
          </c:val>
        </c:ser>
        <c:ser>
          <c:idx val="2"/>
          <c:order val="2"/>
          <c:tx>
            <c:strRef>
              <c:f>'Прогноз в сопоставим ценах'!$B$17</c:f>
              <c:strCache>
                <c:ptCount val="1"/>
                <c:pt idx="0">
                  <c:v>Оптимистический</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'Прогноз в сопоставим ценах'!$AD$5:$AG$5</c:f>
              <c:numCache>
                <c:formatCode>General</c:formatCode>
                <c:ptCount val="4"/>
                <c:pt idx="0">
                  <c:v>2015</c:v>
                </c:pt>
                <c:pt idx="1">
                  <c:v>2020</c:v>
                </c:pt>
                <c:pt idx="2">
                  <c:v>2025</c:v>
                </c:pt>
                <c:pt idx="3">
                  <c:v>2032</c:v>
                </c:pt>
              </c:numCache>
            </c:numRef>
          </c:cat>
          <c:val>
            <c:numRef>
              <c:f>'Прогноз в сопоставим ценах'!$AD$8:$AG$8</c:f>
              <c:numCache>
                <c:formatCode>0</c:formatCode>
                <c:ptCount val="4"/>
                <c:pt idx="0">
                  <c:v>144.30000000000001</c:v>
                </c:pt>
                <c:pt idx="1">
                  <c:v>161.39208597933947</c:v>
                </c:pt>
                <c:pt idx="2">
                  <c:v>210.37500640771816</c:v>
                </c:pt>
                <c:pt idx="3">
                  <c:v>319.36754045342764</c:v>
                </c:pt>
              </c:numCache>
            </c:numRef>
          </c:val>
        </c:ser>
        <c:dLbls>
          <c:showLegendKey val="0"/>
          <c:showVal val="0"/>
          <c:showCatName val="0"/>
          <c:showSerName val="0"/>
          <c:showPercent val="0"/>
          <c:showBubbleSize val="0"/>
        </c:dLbls>
        <c:gapWidth val="219"/>
        <c:overlap val="-27"/>
        <c:axId val="-1839426912"/>
        <c:axId val="-1839413856"/>
      </c:barChart>
      <c:catAx>
        <c:axId val="-1839426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39413856"/>
        <c:crosses val="autoZero"/>
        <c:auto val="1"/>
        <c:lblAlgn val="ctr"/>
        <c:lblOffset val="100"/>
        <c:noMultiLvlLbl val="0"/>
      </c:catAx>
      <c:valAx>
        <c:axId val="-18394138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394269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'Прирост МСП'!$B$11</c:f>
              <c:strCache>
                <c:ptCount val="1"/>
                <c:pt idx="0">
                  <c:v>Песимистический</c:v>
                </c:pt>
              </c:strCache>
            </c:strRef>
          </c:tx>
          <c:spPr>
            <a:ln w="28575" cap="rnd">
              <a:solidFill>
                <a:schemeClr val="accent1"/>
              </a:solidFill>
              <a:round/>
            </a:ln>
            <a:effectLst/>
          </c:spPr>
          <c:marker>
            <c:symbol val="none"/>
          </c:marker>
          <c:cat>
            <c:numRef>
              <c:f>'Прирост МСП'!$C$10:$T$10</c:f>
              <c:numCache>
                <c:formatCode>General</c:formatCode>
                <c:ptCount val="18"/>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numCache>
            </c:numRef>
          </c:cat>
          <c:val>
            <c:numRef>
              <c:f>'Прирост МСП'!$C$11:$T$11</c:f>
              <c:numCache>
                <c:formatCode>0</c:formatCode>
                <c:ptCount val="18"/>
                <c:pt idx="0" formatCode="General">
                  <c:v>10420</c:v>
                </c:pt>
                <c:pt idx="1">
                  <c:v>10668.27936316912</c:v>
                </c:pt>
                <c:pt idx="2">
                  <c:v>10890.688969937846</c:v>
                </c:pt>
                <c:pt idx="3">
                  <c:v>10953.571263422666</c:v>
                </c:pt>
                <c:pt idx="4">
                  <c:v>11048.293151123677</c:v>
                </c:pt>
                <c:pt idx="5">
                  <c:v>11191.607924015176</c:v>
                </c:pt>
                <c:pt idx="6">
                  <c:v>11435.467614084419</c:v>
                </c:pt>
                <c:pt idx="7">
                  <c:v>11608.678218148618</c:v>
                </c:pt>
                <c:pt idx="8">
                  <c:v>11797.892058399399</c:v>
                </c:pt>
                <c:pt idx="9">
                  <c:v>11920.064721771576</c:v>
                </c:pt>
                <c:pt idx="10">
                  <c:v>12114.851501518022</c:v>
                </c:pt>
                <c:pt idx="11">
                  <c:v>12312.821308408164</c:v>
                </c:pt>
                <c:pt idx="12">
                  <c:v>12514.026156556152</c:v>
                </c:pt>
                <c:pt idx="13">
                  <c:v>12718.518910043156</c:v>
                </c:pt>
                <c:pt idx="14">
                  <c:v>12921.353663177302</c:v>
                </c:pt>
                <c:pt idx="15">
                  <c:v>13127.423221981038</c:v>
                </c:pt>
                <c:pt idx="16">
                  <c:v>13336.779175087762</c:v>
                </c:pt>
                <c:pt idx="17">
                  <c:v>13549.473933865642</c:v>
                </c:pt>
              </c:numCache>
            </c:numRef>
          </c:val>
          <c:smooth val="0"/>
        </c:ser>
        <c:ser>
          <c:idx val="1"/>
          <c:order val="1"/>
          <c:tx>
            <c:strRef>
              <c:f>'Прирост МСП'!$B$12</c:f>
              <c:strCache>
                <c:ptCount val="1"/>
                <c:pt idx="0">
                  <c:v>Базовый</c:v>
                </c:pt>
              </c:strCache>
            </c:strRef>
          </c:tx>
          <c:spPr>
            <a:ln w="28575" cap="rnd">
              <a:solidFill>
                <a:schemeClr val="accent2"/>
              </a:solidFill>
              <a:round/>
            </a:ln>
            <a:effectLst/>
          </c:spPr>
          <c:marker>
            <c:symbol val="none"/>
          </c:marker>
          <c:cat>
            <c:numRef>
              <c:f>'Прирост МСП'!$C$10:$T$10</c:f>
              <c:numCache>
                <c:formatCode>General</c:formatCode>
                <c:ptCount val="18"/>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numCache>
            </c:numRef>
          </c:cat>
          <c:val>
            <c:numRef>
              <c:f>'Прирост МСП'!$C$12:$T$12</c:f>
              <c:numCache>
                <c:formatCode>0</c:formatCode>
                <c:ptCount val="18"/>
                <c:pt idx="0" formatCode="General">
                  <c:v>10420</c:v>
                </c:pt>
                <c:pt idx="1">
                  <c:v>10688.27936316912</c:v>
                </c:pt>
                <c:pt idx="2">
                  <c:v>10931.105924910993</c:v>
                </c:pt>
                <c:pt idx="3">
                  <c:v>11014.221583872633</c:v>
                </c:pt>
                <c:pt idx="4">
                  <c:v>11167.778713270376</c:v>
                </c:pt>
                <c:pt idx="5">
                  <c:v>11329.83502768483</c:v>
                </c:pt>
                <c:pt idx="6">
                  <c:v>11580.237721966037</c:v>
                </c:pt>
                <c:pt idx="7">
                  <c:v>11763.833429643641</c:v>
                </c:pt>
                <c:pt idx="8">
                  <c:v>11964.382360265579</c:v>
                </c:pt>
                <c:pt idx="9">
                  <c:v>12106.784082319986</c:v>
                </c:pt>
                <c:pt idx="10">
                  <c:v>12312.059191244769</c:v>
                </c:pt>
                <c:pt idx="11">
                  <c:v>12520.814817378545</c:v>
                </c:pt>
                <c:pt idx="12">
                  <c:v>12733.109974208655</c:v>
                </c:pt>
                <c:pt idx="13">
                  <c:v>12949.004675818469</c:v>
                </c:pt>
                <c:pt idx="14">
                  <c:v>13163.469716561649</c:v>
                </c:pt>
                <c:pt idx="15">
                  <c:v>13381.486787352887</c:v>
                </c:pt>
                <c:pt idx="16">
                  <c:v>13603.114717908296</c:v>
                </c:pt>
                <c:pt idx="17">
                  <c:v>13828.413312298213</c:v>
                </c:pt>
              </c:numCache>
            </c:numRef>
          </c:val>
          <c:smooth val="0"/>
        </c:ser>
        <c:ser>
          <c:idx val="2"/>
          <c:order val="2"/>
          <c:tx>
            <c:strRef>
              <c:f>'Прирост МСП'!$B$13</c:f>
              <c:strCache>
                <c:ptCount val="1"/>
                <c:pt idx="0">
                  <c:v>Оптимистический</c:v>
                </c:pt>
              </c:strCache>
            </c:strRef>
          </c:tx>
          <c:spPr>
            <a:ln w="28575" cap="rnd">
              <a:solidFill>
                <a:schemeClr val="accent3"/>
              </a:solidFill>
              <a:round/>
            </a:ln>
            <a:effectLst/>
          </c:spPr>
          <c:marker>
            <c:symbol val="none"/>
          </c:marker>
          <c:cat>
            <c:numRef>
              <c:f>'Прирост МСП'!$C$10:$T$10</c:f>
              <c:numCache>
                <c:formatCode>General</c:formatCode>
                <c:ptCount val="18"/>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numCache>
            </c:numRef>
          </c:cat>
          <c:val>
            <c:numRef>
              <c:f>'Прирост МСП'!$C$13:$T$13</c:f>
              <c:numCache>
                <c:formatCode>0</c:formatCode>
                <c:ptCount val="18"/>
                <c:pt idx="0" formatCode="General">
                  <c:v>10420</c:v>
                </c:pt>
                <c:pt idx="1">
                  <c:v>10698.27936316912</c:v>
                </c:pt>
                <c:pt idx="2">
                  <c:v>10951.314402397566</c:v>
                </c:pt>
                <c:pt idx="3">
                  <c:v>11044.546744097615</c:v>
                </c:pt>
                <c:pt idx="4">
                  <c:v>11210.445990258706</c:v>
                </c:pt>
                <c:pt idx="5">
                  <c:v>11396.47580925916</c:v>
                </c:pt>
                <c:pt idx="6">
                  <c:v>11661.671627792488</c:v>
                </c:pt>
                <c:pt idx="7">
                  <c:v>11865.472829122842</c:v>
                </c:pt>
                <c:pt idx="8">
                  <c:v>12105.767100945644</c:v>
                </c:pt>
                <c:pt idx="9">
                  <c:v>12273.707015264108</c:v>
                </c:pt>
                <c:pt idx="10">
                  <c:v>12495.034561661503</c:v>
                </c:pt>
                <c:pt idx="11">
                  <c:v>12720.353231745765</c:v>
                </c:pt>
                <c:pt idx="12">
                  <c:v>12949.734996080626</c:v>
                </c:pt>
                <c:pt idx="13">
                  <c:v>13183.253123050297</c:v>
                </c:pt>
                <c:pt idx="14">
                  <c:v>13406.915904961519</c:v>
                </c:pt>
                <c:pt idx="15">
                  <c:v>13634.373276838158</c:v>
                </c:pt>
                <c:pt idx="16">
                  <c:v>13865.689616458591</c:v>
                </c:pt>
                <c:pt idx="17">
                  <c:v>14100.930393813635</c:v>
                </c:pt>
              </c:numCache>
            </c:numRef>
          </c:val>
          <c:smooth val="0"/>
        </c:ser>
        <c:dLbls>
          <c:showLegendKey val="0"/>
          <c:showVal val="0"/>
          <c:showCatName val="0"/>
          <c:showSerName val="0"/>
          <c:showPercent val="0"/>
          <c:showBubbleSize val="0"/>
        </c:dLbls>
        <c:smooth val="0"/>
        <c:axId val="-1839427456"/>
        <c:axId val="-1839412768"/>
      </c:lineChart>
      <c:catAx>
        <c:axId val="-1839427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39412768"/>
        <c:crosses val="autoZero"/>
        <c:auto val="1"/>
        <c:lblAlgn val="ctr"/>
        <c:lblOffset val="100"/>
        <c:noMultiLvlLbl val="0"/>
      </c:catAx>
      <c:valAx>
        <c:axId val="-1839412768"/>
        <c:scaling>
          <c:orientation val="minMax"/>
          <c:min val="1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394274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'Прирост МСП'!$B$37</c:f>
              <c:strCache>
                <c:ptCount val="1"/>
                <c:pt idx="0">
                  <c:v>Песимистический</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'Прирост МСП'!$C$36:$F$36</c:f>
              <c:numCache>
                <c:formatCode>General</c:formatCode>
                <c:ptCount val="4"/>
                <c:pt idx="0">
                  <c:v>2015</c:v>
                </c:pt>
                <c:pt idx="1">
                  <c:v>2020</c:v>
                </c:pt>
                <c:pt idx="2">
                  <c:v>2025</c:v>
                </c:pt>
                <c:pt idx="3">
                  <c:v>2032</c:v>
                </c:pt>
              </c:numCache>
            </c:numRef>
          </c:cat>
          <c:val>
            <c:numRef>
              <c:f>'Прирост МСП'!$C$37:$F$37</c:f>
              <c:numCache>
                <c:formatCode>General</c:formatCode>
                <c:ptCount val="4"/>
                <c:pt idx="0">
                  <c:v>39596</c:v>
                </c:pt>
                <c:pt idx="1">
                  <c:v>42528.110111257665</c:v>
                </c:pt>
                <c:pt idx="2" formatCode="0">
                  <c:v>46036.435705768483</c:v>
                </c:pt>
                <c:pt idx="3" formatCode="0">
                  <c:v>51488.000948689434</c:v>
                </c:pt>
              </c:numCache>
            </c:numRef>
          </c:val>
          <c:smooth val="0"/>
        </c:ser>
        <c:ser>
          <c:idx val="1"/>
          <c:order val="1"/>
          <c:tx>
            <c:strRef>
              <c:f>'Прирост МСП'!$B$38</c:f>
              <c:strCache>
                <c:ptCount val="1"/>
                <c:pt idx="0">
                  <c:v>Базовый</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'Прирост МСП'!$C$36:$F$36</c:f>
              <c:numCache>
                <c:formatCode>General</c:formatCode>
                <c:ptCount val="4"/>
                <c:pt idx="0">
                  <c:v>2015</c:v>
                </c:pt>
                <c:pt idx="1">
                  <c:v>2020</c:v>
                </c:pt>
                <c:pt idx="2">
                  <c:v>2025</c:v>
                </c:pt>
                <c:pt idx="3">
                  <c:v>2032</c:v>
                </c:pt>
              </c:numCache>
            </c:numRef>
          </c:cat>
          <c:val>
            <c:numRef>
              <c:f>'Прирост МСП'!$C$38:$F$38</c:f>
              <c:numCache>
                <c:formatCode>General</c:formatCode>
                <c:ptCount val="4"/>
                <c:pt idx="0">
                  <c:v>39596</c:v>
                </c:pt>
                <c:pt idx="1">
                  <c:v>43053.37310520235</c:v>
                </c:pt>
                <c:pt idx="2" formatCode="0">
                  <c:v>46785.824926730122</c:v>
                </c:pt>
                <c:pt idx="3" formatCode="0">
                  <c:v>52547.970586733209</c:v>
                </c:pt>
              </c:numCache>
            </c:numRef>
          </c:val>
          <c:smooth val="0"/>
        </c:ser>
        <c:ser>
          <c:idx val="2"/>
          <c:order val="2"/>
          <c:tx>
            <c:strRef>
              <c:f>'Прирост МСП'!$B$39</c:f>
              <c:strCache>
                <c:ptCount val="1"/>
                <c:pt idx="0">
                  <c:v>Оптимистический</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'Прирост МСП'!$C$36:$F$36</c:f>
              <c:numCache>
                <c:formatCode>General</c:formatCode>
                <c:ptCount val="4"/>
                <c:pt idx="0">
                  <c:v>2015</c:v>
                </c:pt>
                <c:pt idx="1">
                  <c:v>2020</c:v>
                </c:pt>
                <c:pt idx="2">
                  <c:v>2025</c:v>
                </c:pt>
                <c:pt idx="3">
                  <c:v>2032</c:v>
                </c:pt>
              </c:numCache>
            </c:numRef>
          </c:cat>
          <c:val>
            <c:numRef>
              <c:f>'Прирост МСП'!$C$39:$F$39</c:f>
              <c:numCache>
                <c:formatCode>General</c:formatCode>
                <c:ptCount val="4"/>
                <c:pt idx="0">
                  <c:v>39596</c:v>
                </c:pt>
                <c:pt idx="1">
                  <c:v>43306.608075184806</c:v>
                </c:pt>
                <c:pt idx="2" formatCode="0">
                  <c:v>47481.131334313708</c:v>
                </c:pt>
                <c:pt idx="3" formatCode="0">
                  <c:v>53583.535496491808</c:v>
                </c:pt>
              </c:numCache>
            </c:numRef>
          </c:val>
          <c:smooth val="0"/>
        </c:ser>
        <c:dLbls>
          <c:showLegendKey val="0"/>
          <c:showVal val="0"/>
          <c:showCatName val="0"/>
          <c:showSerName val="0"/>
          <c:showPercent val="0"/>
          <c:showBubbleSize val="0"/>
        </c:dLbls>
        <c:marker val="1"/>
        <c:smooth val="0"/>
        <c:axId val="-1839417120"/>
        <c:axId val="-1839416032"/>
      </c:lineChart>
      <c:catAx>
        <c:axId val="-1839417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39416032"/>
        <c:crosses val="autoZero"/>
        <c:auto val="1"/>
        <c:lblAlgn val="ctr"/>
        <c:lblOffset val="100"/>
        <c:noMultiLvlLbl val="0"/>
      </c:catAx>
      <c:valAx>
        <c:axId val="-1839416032"/>
        <c:scaling>
          <c:orientation val="minMax"/>
          <c:min val="39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394171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accent1"/>
              </a:solidFill>
              <a:round/>
            </a:ln>
            <a:effectLst/>
          </c:spPr>
          <c:marker>
            <c:symbol val="none"/>
          </c:marker>
          <c:cat>
            <c:numRef>
              <c:f>налоги!$B$2:$K$2</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налоги!$B$5:$K$5</c:f>
              <c:numCache>
                <c:formatCode>General</c:formatCode>
                <c:ptCount val="10"/>
                <c:pt idx="0">
                  <c:v>742159</c:v>
                </c:pt>
                <c:pt idx="1">
                  <c:v>929291</c:v>
                </c:pt>
                <c:pt idx="2">
                  <c:v>1122181</c:v>
                </c:pt>
                <c:pt idx="3">
                  <c:v>1103576</c:v>
                </c:pt>
                <c:pt idx="4">
                  <c:v>1046850</c:v>
                </c:pt>
                <c:pt idx="5">
                  <c:v>1187222</c:v>
                </c:pt>
                <c:pt idx="6">
                  <c:v>895779</c:v>
                </c:pt>
                <c:pt idx="7">
                  <c:v>1212562</c:v>
                </c:pt>
                <c:pt idx="8">
                  <c:v>1046975</c:v>
                </c:pt>
                <c:pt idx="9">
                  <c:v>1036214</c:v>
                </c:pt>
              </c:numCache>
            </c:numRef>
          </c:val>
          <c:smooth val="0"/>
        </c:ser>
        <c:dLbls>
          <c:showLegendKey val="0"/>
          <c:showVal val="0"/>
          <c:showCatName val="0"/>
          <c:showSerName val="0"/>
          <c:showPercent val="0"/>
          <c:showBubbleSize val="0"/>
        </c:dLbls>
        <c:smooth val="0"/>
        <c:axId val="-1839422016"/>
        <c:axId val="-1839425280"/>
      </c:lineChart>
      <c:catAx>
        <c:axId val="-1839422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39425280"/>
        <c:crosses val="autoZero"/>
        <c:auto val="1"/>
        <c:lblAlgn val="ctr"/>
        <c:lblOffset val="100"/>
        <c:noMultiLvlLbl val="0"/>
      </c:catAx>
      <c:valAx>
        <c:axId val="-1839425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39422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'[КНА ГРафики.xlsx]Лист1'!$A$19</c:f>
              <c:strCache>
                <c:ptCount val="1"/>
                <c:pt idx="0">
                  <c:v>Инерционный</c:v>
                </c:pt>
              </c:strCache>
            </c:strRef>
          </c:tx>
          <c:spPr>
            <a:ln w="2222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ГРафики.xlsx]Лист1'!$C$19:$I$19</c:f>
              <c:numCache>
                <c:formatCode>General</c:formatCode>
                <c:ptCount val="7"/>
                <c:pt idx="0">
                  <c:v>102.9</c:v>
                </c:pt>
                <c:pt idx="1">
                  <c:v>111.2</c:v>
                </c:pt>
                <c:pt idx="2">
                  <c:v>94.8</c:v>
                </c:pt>
                <c:pt idx="3">
                  <c:v>95.3</c:v>
                </c:pt>
                <c:pt idx="4">
                  <c:v>93.8</c:v>
                </c:pt>
                <c:pt idx="5">
                  <c:v>89.9</c:v>
                </c:pt>
                <c:pt idx="6">
                  <c:v>107.9</c:v>
                </c:pt>
              </c:numCache>
            </c:numRef>
          </c:val>
          <c:smooth val="0"/>
        </c:ser>
        <c:ser>
          <c:idx val="1"/>
          <c:order val="1"/>
          <c:tx>
            <c:strRef>
              <c:f>'[КНА ГРафики.xlsx]Лист1'!$A$20</c:f>
              <c:strCache>
                <c:ptCount val="1"/>
                <c:pt idx="0">
                  <c:v>Базовый</c:v>
                </c:pt>
              </c:strCache>
            </c:strRef>
          </c:tx>
          <c:spPr>
            <a:ln w="2222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ГРафики.xlsx]Лист1'!$C$20:$I$20</c:f>
              <c:numCache>
                <c:formatCode>General</c:formatCode>
                <c:ptCount val="7"/>
                <c:pt idx="0">
                  <c:v>102.9</c:v>
                </c:pt>
                <c:pt idx="1">
                  <c:v>111.2</c:v>
                </c:pt>
                <c:pt idx="2">
                  <c:v>94.8</c:v>
                </c:pt>
                <c:pt idx="3">
                  <c:v>100.6</c:v>
                </c:pt>
                <c:pt idx="4">
                  <c:v>101.1</c:v>
                </c:pt>
                <c:pt idx="5">
                  <c:v>102.1</c:v>
                </c:pt>
                <c:pt idx="6">
                  <c:v>130.5</c:v>
                </c:pt>
              </c:numCache>
            </c:numRef>
          </c:val>
          <c:smooth val="0"/>
        </c:ser>
        <c:ser>
          <c:idx val="2"/>
          <c:order val="2"/>
          <c:tx>
            <c:strRef>
              <c:f>'[КНА ГРафики.xlsx]Лист1'!$A$21</c:f>
              <c:strCache>
                <c:ptCount val="1"/>
                <c:pt idx="0">
                  <c:v>Оптимистический</c:v>
                </c:pt>
              </c:strCache>
            </c:strRef>
          </c:tx>
          <c:spPr>
            <a:ln w="22225" cap="rnd">
              <a:solidFill>
                <a:schemeClr val="accent3"/>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ГРафики.xlsx]Лист1'!$C$21:$I$21</c:f>
              <c:numCache>
                <c:formatCode>General</c:formatCode>
                <c:ptCount val="7"/>
                <c:pt idx="0">
                  <c:v>102.9</c:v>
                </c:pt>
                <c:pt idx="1">
                  <c:v>111.2</c:v>
                </c:pt>
                <c:pt idx="2">
                  <c:v>94.8</c:v>
                </c:pt>
                <c:pt idx="3">
                  <c:v>100.8</c:v>
                </c:pt>
                <c:pt idx="4">
                  <c:v>104.3</c:v>
                </c:pt>
                <c:pt idx="5">
                  <c:v>115.4</c:v>
                </c:pt>
                <c:pt idx="6">
                  <c:v>163.69999999999999</c:v>
                </c:pt>
              </c:numCache>
            </c:numRef>
          </c:val>
          <c:smooth val="0"/>
        </c:ser>
        <c:dLbls>
          <c:showLegendKey val="0"/>
          <c:showVal val="0"/>
          <c:showCatName val="0"/>
          <c:showSerName val="0"/>
          <c:showPercent val="0"/>
          <c:showBubbleSize val="0"/>
        </c:dLbls>
        <c:smooth val="0"/>
        <c:axId val="-1895608096"/>
        <c:axId val="-1895615712"/>
      </c:lineChart>
      <c:catAx>
        <c:axId val="-1895608096"/>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95615712"/>
        <c:crosses val="autoZero"/>
        <c:auto val="1"/>
        <c:lblAlgn val="ctr"/>
        <c:lblOffset val="100"/>
        <c:noMultiLvlLbl val="0"/>
      </c:catAx>
      <c:valAx>
        <c:axId val="-1895615712"/>
        <c:scaling>
          <c:orientation val="minMax"/>
          <c:min val="80"/>
        </c:scaling>
        <c:delete val="0"/>
        <c:axPos val="l"/>
        <c:majorGridlines>
          <c:spPr>
            <a:ln w="9525" cap="flat" cmpd="sng" algn="ctr">
              <a:solidFill>
                <a:schemeClr val="dk1">
                  <a:lumMod val="15000"/>
                  <a:lumOff val="85000"/>
                  <a:alpha val="54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95608096"/>
        <c:crosses val="autoZero"/>
        <c:crossBetween val="between"/>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'[КНА ГРафики.xlsx]Лист1'!$A$32</c:f>
              <c:strCache>
                <c:ptCount val="1"/>
                <c:pt idx="0">
                  <c:v>Инерционный</c:v>
                </c:pt>
              </c:strCache>
            </c:strRef>
          </c:tx>
          <c:spPr>
            <a:ln w="22225" cap="rnd">
              <a:solidFill>
                <a:schemeClr val="accent1"/>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ГРафики.xlsx]Лист1'!$C$32:$I$32</c:f>
              <c:numCache>
                <c:formatCode>General</c:formatCode>
                <c:ptCount val="7"/>
                <c:pt idx="0">
                  <c:v>20.9</c:v>
                </c:pt>
                <c:pt idx="1">
                  <c:v>20.6</c:v>
                </c:pt>
                <c:pt idx="2">
                  <c:v>20.9</c:v>
                </c:pt>
                <c:pt idx="3">
                  <c:v>18.399999999999999</c:v>
                </c:pt>
                <c:pt idx="4">
                  <c:v>19.899999999999999</c:v>
                </c:pt>
                <c:pt idx="5">
                  <c:v>24.6</c:v>
                </c:pt>
                <c:pt idx="6">
                  <c:v>35.700000000000003</c:v>
                </c:pt>
              </c:numCache>
            </c:numRef>
          </c:val>
          <c:smooth val="0"/>
        </c:ser>
        <c:ser>
          <c:idx val="1"/>
          <c:order val="1"/>
          <c:tx>
            <c:strRef>
              <c:f>'[КНА ГРафики.xlsx]Лист1'!$A$33</c:f>
              <c:strCache>
                <c:ptCount val="1"/>
                <c:pt idx="0">
                  <c:v>Базовый</c:v>
                </c:pt>
              </c:strCache>
            </c:strRef>
          </c:tx>
          <c:spPr>
            <a:ln w="22225" cap="rnd">
              <a:solidFill>
                <a:schemeClr val="accent2"/>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ГРафики.xlsx]Лист1'!$C$33:$I$33</c:f>
              <c:numCache>
                <c:formatCode>General</c:formatCode>
                <c:ptCount val="7"/>
                <c:pt idx="0">
                  <c:v>22.7</c:v>
                </c:pt>
                <c:pt idx="1">
                  <c:v>23.2</c:v>
                </c:pt>
                <c:pt idx="2">
                  <c:v>24.2</c:v>
                </c:pt>
                <c:pt idx="3">
                  <c:v>22.3</c:v>
                </c:pt>
                <c:pt idx="4">
                  <c:v>24.7</c:v>
                </c:pt>
                <c:pt idx="5">
                  <c:v>32</c:v>
                </c:pt>
                <c:pt idx="6">
                  <c:v>51.3</c:v>
                </c:pt>
              </c:numCache>
            </c:numRef>
          </c:val>
          <c:smooth val="0"/>
        </c:ser>
        <c:ser>
          <c:idx val="2"/>
          <c:order val="2"/>
          <c:tx>
            <c:strRef>
              <c:f>'[КНА ГРафики.xlsx]Лист1'!$A$34</c:f>
              <c:strCache>
                <c:ptCount val="1"/>
                <c:pt idx="0">
                  <c:v>Оптимистический</c:v>
                </c:pt>
              </c:strCache>
            </c:strRef>
          </c:tx>
          <c:spPr>
            <a:ln w="22225" cap="rnd">
              <a:solidFill>
                <a:schemeClr val="accent3"/>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ГРафики.xlsx]Лист1'!$C$34:$I$34</c:f>
              <c:numCache>
                <c:formatCode>General</c:formatCode>
                <c:ptCount val="7"/>
                <c:pt idx="0">
                  <c:v>22.7</c:v>
                </c:pt>
                <c:pt idx="1">
                  <c:v>24.1</c:v>
                </c:pt>
                <c:pt idx="2">
                  <c:v>25.9</c:v>
                </c:pt>
                <c:pt idx="3">
                  <c:v>25.1</c:v>
                </c:pt>
                <c:pt idx="4">
                  <c:v>29.9</c:v>
                </c:pt>
                <c:pt idx="5">
                  <c:v>41.6</c:v>
                </c:pt>
                <c:pt idx="6">
                  <c:v>70.900000000000006</c:v>
                </c:pt>
              </c:numCache>
            </c:numRef>
          </c:val>
          <c:smooth val="0"/>
        </c:ser>
        <c:dLbls>
          <c:dLblPos val="t"/>
          <c:showLegendKey val="0"/>
          <c:showVal val="1"/>
          <c:showCatName val="0"/>
          <c:showSerName val="0"/>
          <c:showPercent val="0"/>
          <c:showBubbleSize val="0"/>
        </c:dLbls>
        <c:smooth val="0"/>
        <c:axId val="-1895612992"/>
        <c:axId val="-1895612448"/>
      </c:lineChart>
      <c:catAx>
        <c:axId val="-1895612992"/>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95612448"/>
        <c:crosses val="autoZero"/>
        <c:auto val="1"/>
        <c:lblAlgn val="ctr"/>
        <c:lblOffset val="100"/>
        <c:noMultiLvlLbl val="0"/>
      </c:catAx>
      <c:valAx>
        <c:axId val="-1895612448"/>
        <c:scaling>
          <c:orientation val="minMax"/>
          <c:min val="0"/>
        </c:scaling>
        <c:delete val="0"/>
        <c:axPos val="l"/>
        <c:majorGridlines>
          <c:spPr>
            <a:ln w="9525" cap="flat" cmpd="sng" algn="ctr">
              <a:solidFill>
                <a:schemeClr val="dk1">
                  <a:lumMod val="15000"/>
                  <a:lumOff val="85000"/>
                  <a:alpha val="54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95612992"/>
        <c:crosses val="autoZero"/>
        <c:crossBetween val="between"/>
        <c:majorUnit val="5"/>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'[КНА ГРафики.xlsx]Лист1'!$A$36</c:f>
              <c:strCache>
                <c:ptCount val="1"/>
                <c:pt idx="0">
                  <c:v>Инерционный</c:v>
                </c:pt>
              </c:strCache>
            </c:strRef>
          </c:tx>
          <c:spPr>
            <a:ln w="22225" cap="rnd">
              <a:solidFill>
                <a:schemeClr val="accent1"/>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ГРафики.xlsx]Лист1'!$C$36:$I$36</c:f>
              <c:numCache>
                <c:formatCode>General</c:formatCode>
                <c:ptCount val="7"/>
                <c:pt idx="0">
                  <c:v>18.899999999999999</c:v>
                </c:pt>
                <c:pt idx="1">
                  <c:v>17.7</c:v>
                </c:pt>
                <c:pt idx="2">
                  <c:v>17.2</c:v>
                </c:pt>
                <c:pt idx="3">
                  <c:v>14.6</c:v>
                </c:pt>
                <c:pt idx="4">
                  <c:v>15.3</c:v>
                </c:pt>
                <c:pt idx="5">
                  <c:v>17.3</c:v>
                </c:pt>
                <c:pt idx="6">
                  <c:v>20.2</c:v>
                </c:pt>
              </c:numCache>
            </c:numRef>
          </c:val>
          <c:smooth val="0"/>
        </c:ser>
        <c:ser>
          <c:idx val="1"/>
          <c:order val="1"/>
          <c:tx>
            <c:strRef>
              <c:f>'[КНА ГРафики.xlsx]Лист1'!$A$37</c:f>
              <c:strCache>
                <c:ptCount val="1"/>
                <c:pt idx="0">
                  <c:v>Базовый</c:v>
                </c:pt>
              </c:strCache>
            </c:strRef>
          </c:tx>
          <c:spPr>
            <a:ln w="22225" cap="rnd">
              <a:solidFill>
                <a:schemeClr val="accent2"/>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ГРафики.xlsx]Лист1'!$C$37:$I$37</c:f>
              <c:numCache>
                <c:formatCode>General</c:formatCode>
                <c:ptCount val="7"/>
                <c:pt idx="0">
                  <c:v>20.6</c:v>
                </c:pt>
                <c:pt idx="1">
                  <c:v>20</c:v>
                </c:pt>
                <c:pt idx="2">
                  <c:v>19.899999999999999</c:v>
                </c:pt>
                <c:pt idx="3">
                  <c:v>17.7</c:v>
                </c:pt>
                <c:pt idx="4">
                  <c:v>18.899999999999999</c:v>
                </c:pt>
                <c:pt idx="5">
                  <c:v>22.4</c:v>
                </c:pt>
                <c:pt idx="6">
                  <c:v>28.9</c:v>
                </c:pt>
              </c:numCache>
            </c:numRef>
          </c:val>
          <c:smooth val="0"/>
        </c:ser>
        <c:ser>
          <c:idx val="2"/>
          <c:order val="2"/>
          <c:tx>
            <c:strRef>
              <c:f>'[КНА ГРафики.xlsx]Лист1'!$A$38</c:f>
              <c:strCache>
                <c:ptCount val="1"/>
                <c:pt idx="0">
                  <c:v>Оптимистический</c:v>
                </c:pt>
              </c:strCache>
            </c:strRef>
          </c:tx>
          <c:spPr>
            <a:ln w="22225" cap="rnd">
              <a:solidFill>
                <a:schemeClr val="accent3"/>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ГРафики.xlsx]Лист1'!$C$38:$I$38</c:f>
              <c:numCache>
                <c:formatCode>General</c:formatCode>
                <c:ptCount val="7"/>
                <c:pt idx="0">
                  <c:v>20.6</c:v>
                </c:pt>
                <c:pt idx="1">
                  <c:v>20.8</c:v>
                </c:pt>
                <c:pt idx="2">
                  <c:v>21.3</c:v>
                </c:pt>
                <c:pt idx="3">
                  <c:v>19.899999999999999</c:v>
                </c:pt>
                <c:pt idx="4">
                  <c:v>22.9</c:v>
                </c:pt>
                <c:pt idx="5">
                  <c:v>29.1</c:v>
                </c:pt>
                <c:pt idx="6">
                  <c:v>39.9</c:v>
                </c:pt>
              </c:numCache>
            </c:numRef>
          </c:val>
          <c:smooth val="0"/>
        </c:ser>
        <c:dLbls>
          <c:dLblPos val="t"/>
          <c:showLegendKey val="0"/>
          <c:showVal val="1"/>
          <c:showCatName val="0"/>
          <c:showSerName val="0"/>
          <c:showPercent val="0"/>
          <c:showBubbleSize val="0"/>
        </c:dLbls>
        <c:smooth val="0"/>
        <c:axId val="-1895610272"/>
        <c:axId val="-1796101616"/>
      </c:lineChart>
      <c:catAx>
        <c:axId val="-1895610272"/>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96101616"/>
        <c:crosses val="autoZero"/>
        <c:auto val="1"/>
        <c:lblAlgn val="ctr"/>
        <c:lblOffset val="100"/>
        <c:noMultiLvlLbl val="0"/>
      </c:catAx>
      <c:valAx>
        <c:axId val="-1796101616"/>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95610272"/>
        <c:crosses val="autoZero"/>
        <c:crossBetween val="between"/>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'[КНА ГРафики.xlsx]Лист1'!$A$49</c:f>
              <c:strCache>
                <c:ptCount val="1"/>
                <c:pt idx="0">
                  <c:v>Инерционный</c:v>
                </c:pt>
              </c:strCache>
            </c:strRef>
          </c:tx>
          <c:spPr>
            <a:ln w="22225" cap="rnd">
              <a:solidFill>
                <a:schemeClr val="accent1"/>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ГРафики.xlsx]Лист1'!$C$49:$I$49</c:f>
              <c:numCache>
                <c:formatCode>General</c:formatCode>
                <c:ptCount val="7"/>
                <c:pt idx="0">
                  <c:v>160.1</c:v>
                </c:pt>
                <c:pt idx="1">
                  <c:v>174.9</c:v>
                </c:pt>
                <c:pt idx="2">
                  <c:v>175.4</c:v>
                </c:pt>
                <c:pt idx="3">
                  <c:v>183.4</c:v>
                </c:pt>
                <c:pt idx="4">
                  <c:v>189.7</c:v>
                </c:pt>
                <c:pt idx="5">
                  <c:v>212.4</c:v>
                </c:pt>
                <c:pt idx="6">
                  <c:v>287.10000000000002</c:v>
                </c:pt>
              </c:numCache>
            </c:numRef>
          </c:val>
          <c:smooth val="0"/>
        </c:ser>
        <c:ser>
          <c:idx val="1"/>
          <c:order val="1"/>
          <c:tx>
            <c:strRef>
              <c:f>'[КНА ГРафики.xlsx]Лист1'!$A$50</c:f>
              <c:strCache>
                <c:ptCount val="1"/>
                <c:pt idx="0">
                  <c:v>Базовый</c:v>
                </c:pt>
              </c:strCache>
            </c:strRef>
          </c:tx>
          <c:spPr>
            <a:ln w="22225" cap="rnd">
              <a:solidFill>
                <a:schemeClr val="accent2"/>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ГРафики.xlsx]Лист1'!$C$50:$I$50</c:f>
              <c:numCache>
                <c:formatCode>General</c:formatCode>
                <c:ptCount val="7"/>
                <c:pt idx="0">
                  <c:v>160.1</c:v>
                </c:pt>
                <c:pt idx="1">
                  <c:v>174.9</c:v>
                </c:pt>
                <c:pt idx="2">
                  <c:v>175.4</c:v>
                </c:pt>
                <c:pt idx="3">
                  <c:v>188.6</c:v>
                </c:pt>
                <c:pt idx="4">
                  <c:v>198.4</c:v>
                </c:pt>
                <c:pt idx="5">
                  <c:v>233</c:v>
                </c:pt>
                <c:pt idx="6">
                  <c:v>340.9</c:v>
                </c:pt>
              </c:numCache>
            </c:numRef>
          </c:val>
          <c:smooth val="0"/>
        </c:ser>
        <c:ser>
          <c:idx val="2"/>
          <c:order val="2"/>
          <c:tx>
            <c:strRef>
              <c:f>'[КНА ГРафики.xlsx]Лист1'!$A$51</c:f>
              <c:strCache>
                <c:ptCount val="1"/>
                <c:pt idx="0">
                  <c:v>Оптимистический</c:v>
                </c:pt>
              </c:strCache>
            </c:strRef>
          </c:tx>
          <c:spPr>
            <a:ln w="22225" cap="rnd">
              <a:solidFill>
                <a:schemeClr val="accent3"/>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ГРафики.xlsx]Лист1'!$C$51:$I$51</c:f>
              <c:numCache>
                <c:formatCode>General</c:formatCode>
                <c:ptCount val="7"/>
                <c:pt idx="0">
                  <c:v>160.1</c:v>
                </c:pt>
                <c:pt idx="1">
                  <c:v>174.9</c:v>
                </c:pt>
                <c:pt idx="2">
                  <c:v>175.4</c:v>
                </c:pt>
                <c:pt idx="3">
                  <c:v>190.6</c:v>
                </c:pt>
                <c:pt idx="4">
                  <c:v>204.3</c:v>
                </c:pt>
                <c:pt idx="5">
                  <c:v>255.1</c:v>
                </c:pt>
                <c:pt idx="6">
                  <c:v>409.5</c:v>
                </c:pt>
              </c:numCache>
            </c:numRef>
          </c:val>
          <c:smooth val="0"/>
        </c:ser>
        <c:dLbls>
          <c:dLblPos val="t"/>
          <c:showLegendKey val="0"/>
          <c:showVal val="1"/>
          <c:showCatName val="0"/>
          <c:showSerName val="0"/>
          <c:showPercent val="0"/>
          <c:showBubbleSize val="0"/>
        </c:dLbls>
        <c:smooth val="0"/>
        <c:axId val="-1796098352"/>
        <c:axId val="-1796093456"/>
      </c:lineChart>
      <c:catAx>
        <c:axId val="-1796098352"/>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96093456"/>
        <c:crosses val="autoZero"/>
        <c:auto val="1"/>
        <c:lblAlgn val="ctr"/>
        <c:lblOffset val="100"/>
        <c:noMultiLvlLbl val="0"/>
      </c:catAx>
      <c:valAx>
        <c:axId val="-1796093456"/>
        <c:scaling>
          <c:orientation val="minMax"/>
          <c:min val="150"/>
        </c:scaling>
        <c:delete val="0"/>
        <c:axPos val="l"/>
        <c:majorGridlines>
          <c:spPr>
            <a:ln w="9525" cap="flat" cmpd="sng" algn="ctr">
              <a:solidFill>
                <a:schemeClr val="dk1">
                  <a:lumMod val="15000"/>
                  <a:lumOff val="85000"/>
                  <a:alpha val="54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96098352"/>
        <c:crosses val="autoZero"/>
        <c:crossBetween val="between"/>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'[КНА ГРафики.xlsx]Лист1'!$A$53</c:f>
              <c:strCache>
                <c:ptCount val="1"/>
                <c:pt idx="0">
                  <c:v>Инерционный</c:v>
                </c:pt>
              </c:strCache>
            </c:strRef>
          </c:tx>
          <c:spPr>
            <a:ln w="22225" cap="rnd">
              <a:solidFill>
                <a:schemeClr val="accent1"/>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ГРафики.xlsx]Лист1'!$C$53:$I$53</c:f>
              <c:numCache>
                <c:formatCode>General</c:formatCode>
                <c:ptCount val="7"/>
                <c:pt idx="0">
                  <c:v>148.30000000000001</c:v>
                </c:pt>
                <c:pt idx="1">
                  <c:v>152.19999999999999</c:v>
                </c:pt>
                <c:pt idx="2">
                  <c:v>146.4</c:v>
                </c:pt>
                <c:pt idx="3">
                  <c:v>147.5</c:v>
                </c:pt>
                <c:pt idx="4">
                  <c:v>148.69999999999999</c:v>
                </c:pt>
                <c:pt idx="5">
                  <c:v>150.4</c:v>
                </c:pt>
                <c:pt idx="6">
                  <c:v>173.1</c:v>
                </c:pt>
              </c:numCache>
            </c:numRef>
          </c:val>
          <c:smooth val="0"/>
        </c:ser>
        <c:ser>
          <c:idx val="1"/>
          <c:order val="1"/>
          <c:tx>
            <c:strRef>
              <c:f>'[КНА ГРафики.xlsx]Лист1'!$A$54</c:f>
              <c:strCache>
                <c:ptCount val="1"/>
                <c:pt idx="0">
                  <c:v>Базовый</c:v>
                </c:pt>
              </c:strCache>
            </c:strRef>
          </c:tx>
          <c:spPr>
            <a:ln w="22225" cap="rnd">
              <a:solidFill>
                <a:schemeClr val="accent2"/>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ГРафики.xlsx]Лист1'!$C$54:$I$54</c:f>
              <c:numCache>
                <c:formatCode>General</c:formatCode>
                <c:ptCount val="7"/>
                <c:pt idx="0">
                  <c:v>148.30000000000001</c:v>
                </c:pt>
                <c:pt idx="1">
                  <c:v>152.19999999999999</c:v>
                </c:pt>
                <c:pt idx="2">
                  <c:v>146.4</c:v>
                </c:pt>
                <c:pt idx="3">
                  <c:v>151.69999999999999</c:v>
                </c:pt>
                <c:pt idx="4">
                  <c:v>155.5</c:v>
                </c:pt>
                <c:pt idx="5">
                  <c:v>164.8</c:v>
                </c:pt>
                <c:pt idx="6">
                  <c:v>205.3</c:v>
                </c:pt>
              </c:numCache>
            </c:numRef>
          </c:val>
          <c:smooth val="0"/>
        </c:ser>
        <c:ser>
          <c:idx val="2"/>
          <c:order val="2"/>
          <c:tx>
            <c:strRef>
              <c:f>'[КНА ГРафики.xlsx]Лист1'!$A$55</c:f>
              <c:strCache>
                <c:ptCount val="1"/>
                <c:pt idx="0">
                  <c:v>Оптимистический</c:v>
                </c:pt>
              </c:strCache>
            </c:strRef>
          </c:tx>
          <c:spPr>
            <a:ln w="22225" cap="rnd">
              <a:solidFill>
                <a:schemeClr val="accent3"/>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ГРафики.xlsx]Лист1'!$C$55:$I$55</c:f>
              <c:numCache>
                <c:formatCode>General</c:formatCode>
                <c:ptCount val="7"/>
                <c:pt idx="0">
                  <c:v>148.30000000000001</c:v>
                </c:pt>
                <c:pt idx="1">
                  <c:v>152.19999999999999</c:v>
                </c:pt>
                <c:pt idx="2">
                  <c:v>146.4</c:v>
                </c:pt>
                <c:pt idx="3">
                  <c:v>153.30000000000001</c:v>
                </c:pt>
                <c:pt idx="4">
                  <c:v>160.1</c:v>
                </c:pt>
                <c:pt idx="5">
                  <c:v>180.2</c:v>
                </c:pt>
                <c:pt idx="6">
                  <c:v>246.4</c:v>
                </c:pt>
              </c:numCache>
            </c:numRef>
          </c:val>
          <c:smooth val="0"/>
        </c:ser>
        <c:dLbls>
          <c:dLblPos val="t"/>
          <c:showLegendKey val="0"/>
          <c:showVal val="1"/>
          <c:showCatName val="0"/>
          <c:showSerName val="0"/>
          <c:showPercent val="0"/>
          <c:showBubbleSize val="0"/>
        </c:dLbls>
        <c:smooth val="0"/>
        <c:axId val="-52513536"/>
        <c:axId val="-52509728"/>
      </c:lineChart>
      <c:catAx>
        <c:axId val="-52513536"/>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2509728"/>
        <c:crosses val="autoZero"/>
        <c:auto val="1"/>
        <c:lblAlgn val="ctr"/>
        <c:lblOffset val="100"/>
        <c:noMultiLvlLbl val="0"/>
      </c:catAx>
      <c:valAx>
        <c:axId val="-52509728"/>
        <c:scaling>
          <c:orientation val="minMax"/>
          <c:min val="120"/>
        </c:scaling>
        <c:delete val="0"/>
        <c:axPos val="l"/>
        <c:majorGridlines>
          <c:spPr>
            <a:ln w="9525" cap="flat" cmpd="sng" algn="ctr">
              <a:solidFill>
                <a:schemeClr val="dk1">
                  <a:lumMod val="15000"/>
                  <a:lumOff val="85000"/>
                  <a:alpha val="54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2513536"/>
        <c:crosses val="autoZero"/>
        <c:crossBetween val="between"/>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'Прирост МСП'!$B$16</c:f>
              <c:strCache>
                <c:ptCount val="1"/>
                <c:pt idx="0">
                  <c:v>Песимистический</c:v>
                </c:pt>
              </c:strCache>
            </c:strRef>
          </c:tx>
          <c:spPr>
            <a:ln w="28575" cap="rnd">
              <a:solidFill>
                <a:schemeClr val="accent1"/>
              </a:solidFill>
              <a:round/>
            </a:ln>
            <a:effectLst/>
          </c:spPr>
          <c:marker>
            <c:symbol val="none"/>
          </c:marker>
          <c:cat>
            <c:strRef>
              <c:f>'Прирост МСП'!$C$15:$J$15</c:f>
              <c:strCache>
                <c:ptCount val="8"/>
                <c:pt idx="0">
                  <c:v>2015</c:v>
                </c:pt>
                <c:pt idx="1">
                  <c:v>2016</c:v>
                </c:pt>
                <c:pt idx="2">
                  <c:v>2017</c:v>
                </c:pt>
                <c:pt idx="3">
                  <c:v>2018</c:v>
                </c:pt>
                <c:pt idx="4">
                  <c:v>2019</c:v>
                </c:pt>
                <c:pt idx="5">
                  <c:v>2020</c:v>
                </c:pt>
                <c:pt idx="6">
                  <c:v>2021-2025</c:v>
                </c:pt>
                <c:pt idx="7">
                  <c:v>2026-2032</c:v>
                </c:pt>
              </c:strCache>
            </c:strRef>
          </c:cat>
          <c:val>
            <c:numRef>
              <c:f>'Прирост МСП'!$D$16:$J$16</c:f>
              <c:numCache>
                <c:formatCode>0</c:formatCode>
                <c:ptCount val="7"/>
                <c:pt idx="0">
                  <c:v>10642.107112549586</c:v>
                </c:pt>
                <c:pt idx="1">
                  <c:v>10843.355234173881</c:v>
                </c:pt>
                <c:pt idx="2">
                  <c:v>10884.461893609672</c:v>
                </c:pt>
                <c:pt idx="3">
                  <c:v>11023.132641153885</c:v>
                </c:pt>
                <c:pt idx="4">
                  <c:v>11141.974945609074</c:v>
                </c:pt>
                <c:pt idx="5">
                  <c:v>11529.360189446314</c:v>
                </c:pt>
                <c:pt idx="6">
                  <c:v>12506.304935594275</c:v>
                </c:pt>
              </c:numCache>
            </c:numRef>
          </c:val>
          <c:smooth val="0"/>
        </c:ser>
        <c:ser>
          <c:idx val="1"/>
          <c:order val="1"/>
          <c:tx>
            <c:strRef>
              <c:f>'Прирост МСП'!$B$17</c:f>
              <c:strCache>
                <c:ptCount val="1"/>
                <c:pt idx="0">
                  <c:v>Базовый</c:v>
                </c:pt>
              </c:strCache>
            </c:strRef>
          </c:tx>
          <c:spPr>
            <a:ln w="28575" cap="rnd">
              <a:solidFill>
                <a:schemeClr val="accent2"/>
              </a:solidFill>
              <a:round/>
            </a:ln>
            <a:effectLst/>
          </c:spPr>
          <c:marker>
            <c:symbol val="none"/>
          </c:marker>
          <c:cat>
            <c:strRef>
              <c:f>'Прирост МСП'!$C$15:$J$15</c:f>
              <c:strCache>
                <c:ptCount val="8"/>
                <c:pt idx="0">
                  <c:v>2015</c:v>
                </c:pt>
                <c:pt idx="1">
                  <c:v>2016</c:v>
                </c:pt>
                <c:pt idx="2">
                  <c:v>2017</c:v>
                </c:pt>
                <c:pt idx="3">
                  <c:v>2018</c:v>
                </c:pt>
                <c:pt idx="4">
                  <c:v>2019</c:v>
                </c:pt>
                <c:pt idx="5">
                  <c:v>2020</c:v>
                </c:pt>
                <c:pt idx="6">
                  <c:v>2021-2025</c:v>
                </c:pt>
                <c:pt idx="7">
                  <c:v>2026-2032</c:v>
                </c:pt>
              </c:strCache>
            </c:strRef>
          </c:cat>
          <c:val>
            <c:numRef>
              <c:f>'Прирост МСП'!$D$17:$J$17</c:f>
              <c:numCache>
                <c:formatCode>0</c:formatCode>
                <c:ptCount val="7"/>
                <c:pt idx="0">
                  <c:v>10642.107112549586</c:v>
                </c:pt>
                <c:pt idx="1">
                  <c:v>10843.355234173881</c:v>
                </c:pt>
                <c:pt idx="2">
                  <c:v>10884.461893609672</c:v>
                </c:pt>
                <c:pt idx="3">
                  <c:v>11059.350247567429</c:v>
                </c:pt>
                <c:pt idx="4">
                  <c:v>11192.599983589706</c:v>
                </c:pt>
                <c:pt idx="5">
                  <c:v>11616.720235459761</c:v>
                </c:pt>
                <c:pt idx="6">
                  <c:v>12648.131518492009</c:v>
                </c:pt>
              </c:numCache>
            </c:numRef>
          </c:val>
          <c:smooth val="0"/>
        </c:ser>
        <c:ser>
          <c:idx val="2"/>
          <c:order val="2"/>
          <c:tx>
            <c:strRef>
              <c:f>'Прирост МСП'!$B$18</c:f>
              <c:strCache>
                <c:ptCount val="1"/>
                <c:pt idx="0">
                  <c:v>Оптимистический</c:v>
                </c:pt>
              </c:strCache>
            </c:strRef>
          </c:tx>
          <c:spPr>
            <a:ln w="28575" cap="rnd">
              <a:solidFill>
                <a:schemeClr val="accent3"/>
              </a:solidFill>
              <a:round/>
            </a:ln>
            <a:effectLst/>
          </c:spPr>
          <c:marker>
            <c:symbol val="none"/>
          </c:marker>
          <c:cat>
            <c:strRef>
              <c:f>'Прирост МСП'!$C$15:$J$15</c:f>
              <c:strCache>
                <c:ptCount val="8"/>
                <c:pt idx="0">
                  <c:v>2015</c:v>
                </c:pt>
                <c:pt idx="1">
                  <c:v>2016</c:v>
                </c:pt>
                <c:pt idx="2">
                  <c:v>2017</c:v>
                </c:pt>
                <c:pt idx="3">
                  <c:v>2018</c:v>
                </c:pt>
                <c:pt idx="4">
                  <c:v>2019</c:v>
                </c:pt>
                <c:pt idx="5">
                  <c:v>2020</c:v>
                </c:pt>
                <c:pt idx="6">
                  <c:v>2021-2025</c:v>
                </c:pt>
                <c:pt idx="7">
                  <c:v>2026-2032</c:v>
                </c:pt>
              </c:strCache>
            </c:strRef>
          </c:cat>
          <c:val>
            <c:numRef>
              <c:f>'Прирост МСП'!$D$18:$J$18</c:f>
              <c:numCache>
                <c:formatCode>0</c:formatCode>
                <c:ptCount val="7"/>
                <c:pt idx="0">
                  <c:v>10642.107112549586</c:v>
                </c:pt>
                <c:pt idx="1">
                  <c:v>10843.355234173881</c:v>
                </c:pt>
                <c:pt idx="2">
                  <c:v>10884.461893609672</c:v>
                </c:pt>
                <c:pt idx="3">
                  <c:v>11061.241021992495</c:v>
                </c:pt>
                <c:pt idx="4">
                  <c:v>11213.331356961895</c:v>
                </c:pt>
                <c:pt idx="5">
                  <c:v>11702.50087029211</c:v>
                </c:pt>
                <c:pt idx="6">
                  <c:v>12823.337599630308</c:v>
                </c:pt>
              </c:numCache>
            </c:numRef>
          </c:val>
          <c:smooth val="0"/>
        </c:ser>
        <c:dLbls>
          <c:showLegendKey val="0"/>
          <c:showVal val="0"/>
          <c:showCatName val="0"/>
          <c:showSerName val="0"/>
          <c:showPercent val="0"/>
          <c:showBubbleSize val="0"/>
        </c:dLbls>
        <c:smooth val="0"/>
        <c:axId val="-1889923344"/>
        <c:axId val="-1889917904"/>
      </c:lineChart>
      <c:catAx>
        <c:axId val="-1889923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89917904"/>
        <c:crosses val="autoZero"/>
        <c:auto val="1"/>
        <c:lblAlgn val="ctr"/>
        <c:lblOffset val="100"/>
        <c:noMultiLvlLbl val="0"/>
      </c:catAx>
      <c:valAx>
        <c:axId val="-1889917904"/>
        <c:scaling>
          <c:orientation val="minMax"/>
          <c:min val="1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899233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'Прирост МСП'!$B$56</c:f>
              <c:strCache>
                <c:ptCount val="1"/>
                <c:pt idx="0">
                  <c:v>Песимистический</c:v>
                </c:pt>
              </c:strCache>
            </c:strRef>
          </c:tx>
          <c:spPr>
            <a:ln w="28575" cap="rnd">
              <a:solidFill>
                <a:schemeClr val="accent1"/>
              </a:solidFill>
              <a:round/>
            </a:ln>
            <a:effectLst/>
          </c:spPr>
          <c:marker>
            <c:symbol val="none"/>
          </c:marker>
          <c:cat>
            <c:strRef>
              <c:f>'Прирост МСП'!$C$55:$J$55</c:f>
              <c:strCache>
                <c:ptCount val="8"/>
                <c:pt idx="0">
                  <c:v>2015</c:v>
                </c:pt>
                <c:pt idx="1">
                  <c:v>2016</c:v>
                </c:pt>
                <c:pt idx="2">
                  <c:v>2017</c:v>
                </c:pt>
                <c:pt idx="3">
                  <c:v>2018</c:v>
                </c:pt>
                <c:pt idx="4">
                  <c:v>2019</c:v>
                </c:pt>
                <c:pt idx="5">
                  <c:v>2020</c:v>
                </c:pt>
                <c:pt idx="6">
                  <c:v>2021-2025</c:v>
                </c:pt>
                <c:pt idx="7">
                  <c:v>2026-2032</c:v>
                </c:pt>
              </c:strCache>
            </c:strRef>
          </c:cat>
          <c:val>
            <c:numRef>
              <c:f>'Прирост МСП'!$C$56:$J$56</c:f>
              <c:numCache>
                <c:formatCode>0</c:formatCode>
                <c:ptCount val="8"/>
                <c:pt idx="0" formatCode="General">
                  <c:v>39100</c:v>
                </c:pt>
                <c:pt idx="1">
                  <c:v>39961.112207623693</c:v>
                </c:pt>
                <c:pt idx="2">
                  <c:v>40716.798904322924</c:v>
                </c:pt>
                <c:pt idx="3">
                  <c:v>40871.154410504321</c:v>
                </c:pt>
                <c:pt idx="4">
                  <c:v>41391.863067532839</c:v>
                </c:pt>
                <c:pt idx="5">
                  <c:v>41838.115920762073</c:v>
                </c:pt>
                <c:pt idx="6">
                  <c:v>43292.747511370908</c:v>
                </c:pt>
                <c:pt idx="7">
                  <c:v>46961.175033156491</c:v>
                </c:pt>
              </c:numCache>
            </c:numRef>
          </c:val>
          <c:smooth val="0"/>
        </c:ser>
        <c:ser>
          <c:idx val="1"/>
          <c:order val="1"/>
          <c:tx>
            <c:strRef>
              <c:f>'Прирост МСП'!$B$57</c:f>
              <c:strCache>
                <c:ptCount val="1"/>
                <c:pt idx="0">
                  <c:v>Базовый</c:v>
                </c:pt>
              </c:strCache>
            </c:strRef>
          </c:tx>
          <c:spPr>
            <a:ln w="28575" cap="rnd">
              <a:solidFill>
                <a:schemeClr val="accent2"/>
              </a:solidFill>
              <a:round/>
            </a:ln>
            <a:effectLst/>
          </c:spPr>
          <c:marker>
            <c:symbol val="none"/>
          </c:marker>
          <c:cat>
            <c:strRef>
              <c:f>'Прирост МСП'!$C$55:$J$55</c:f>
              <c:strCache>
                <c:ptCount val="8"/>
                <c:pt idx="0">
                  <c:v>2015</c:v>
                </c:pt>
                <c:pt idx="1">
                  <c:v>2016</c:v>
                </c:pt>
                <c:pt idx="2">
                  <c:v>2017</c:v>
                </c:pt>
                <c:pt idx="3">
                  <c:v>2018</c:v>
                </c:pt>
                <c:pt idx="4">
                  <c:v>2019</c:v>
                </c:pt>
                <c:pt idx="5">
                  <c:v>2020</c:v>
                </c:pt>
                <c:pt idx="6">
                  <c:v>2021-2025</c:v>
                </c:pt>
                <c:pt idx="7">
                  <c:v>2026-2032</c:v>
                </c:pt>
              </c:strCache>
            </c:strRef>
          </c:cat>
          <c:val>
            <c:numRef>
              <c:f>'Прирост МСП'!$C$57:$J$57</c:f>
              <c:numCache>
                <c:formatCode>0</c:formatCode>
                <c:ptCount val="8"/>
                <c:pt idx="0" formatCode="General">
                  <c:v>39100</c:v>
                </c:pt>
                <c:pt idx="1">
                  <c:v>39961.112207623693</c:v>
                </c:pt>
                <c:pt idx="2">
                  <c:v>40716.798904322924</c:v>
                </c:pt>
                <c:pt idx="3">
                  <c:v>40871.154410504321</c:v>
                </c:pt>
                <c:pt idx="4">
                  <c:v>41527.860179615695</c:v>
                </c:pt>
                <c:pt idx="5">
                  <c:v>42028.212938379344</c:v>
                </c:pt>
                <c:pt idx="6">
                  <c:v>43620.784484151402</c:v>
                </c:pt>
                <c:pt idx="7">
                  <c:v>47493.733851937504</c:v>
                </c:pt>
              </c:numCache>
            </c:numRef>
          </c:val>
          <c:smooth val="0"/>
        </c:ser>
        <c:ser>
          <c:idx val="2"/>
          <c:order val="2"/>
          <c:tx>
            <c:strRef>
              <c:f>'Прирост МСП'!$B$58</c:f>
              <c:strCache>
                <c:ptCount val="1"/>
                <c:pt idx="0">
                  <c:v>Оптимистический</c:v>
                </c:pt>
              </c:strCache>
            </c:strRef>
          </c:tx>
          <c:spPr>
            <a:ln w="28575" cap="rnd">
              <a:solidFill>
                <a:schemeClr val="accent3"/>
              </a:solidFill>
              <a:round/>
            </a:ln>
            <a:effectLst/>
          </c:spPr>
          <c:marker>
            <c:symbol val="none"/>
          </c:marker>
          <c:cat>
            <c:strRef>
              <c:f>'Прирост МСП'!$C$55:$J$55</c:f>
              <c:strCache>
                <c:ptCount val="8"/>
                <c:pt idx="0">
                  <c:v>2015</c:v>
                </c:pt>
                <c:pt idx="1">
                  <c:v>2016</c:v>
                </c:pt>
                <c:pt idx="2">
                  <c:v>2017</c:v>
                </c:pt>
                <c:pt idx="3">
                  <c:v>2018</c:v>
                </c:pt>
                <c:pt idx="4">
                  <c:v>2019</c:v>
                </c:pt>
                <c:pt idx="5">
                  <c:v>2020</c:v>
                </c:pt>
                <c:pt idx="6">
                  <c:v>2021-2025</c:v>
                </c:pt>
                <c:pt idx="7">
                  <c:v>2026-2032</c:v>
                </c:pt>
              </c:strCache>
            </c:strRef>
          </c:cat>
          <c:val>
            <c:numRef>
              <c:f>'Прирост МСП'!$C$58:$J$58</c:f>
              <c:numCache>
                <c:formatCode>0</c:formatCode>
                <c:ptCount val="8"/>
                <c:pt idx="0" formatCode="General">
                  <c:v>39100</c:v>
                </c:pt>
                <c:pt idx="1">
                  <c:v>39961.112207623693</c:v>
                </c:pt>
                <c:pt idx="2">
                  <c:v>40716.798904322924</c:v>
                </c:pt>
                <c:pt idx="3">
                  <c:v>40871.154410504321</c:v>
                </c:pt>
                <c:pt idx="4">
                  <c:v>41534.960037581819</c:v>
                </c:pt>
                <c:pt idx="5">
                  <c:v>42106.059245391916</c:v>
                </c:pt>
                <c:pt idx="6">
                  <c:v>43942.890767946854</c:v>
                </c:pt>
                <c:pt idx="7">
                  <c:v>48151.632686611803</c:v>
                </c:pt>
              </c:numCache>
            </c:numRef>
          </c:val>
          <c:smooth val="0"/>
        </c:ser>
        <c:dLbls>
          <c:showLegendKey val="0"/>
          <c:showVal val="0"/>
          <c:showCatName val="0"/>
          <c:showSerName val="0"/>
          <c:showPercent val="0"/>
          <c:showBubbleSize val="0"/>
        </c:dLbls>
        <c:smooth val="0"/>
        <c:axId val="-1889923888"/>
        <c:axId val="-1889922256"/>
      </c:lineChart>
      <c:catAx>
        <c:axId val="-1889923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89922256"/>
        <c:crosses val="autoZero"/>
        <c:auto val="1"/>
        <c:lblAlgn val="ctr"/>
        <c:lblOffset val="100"/>
        <c:noMultiLvlLbl val="0"/>
      </c:catAx>
      <c:valAx>
        <c:axId val="-1889922256"/>
        <c:scaling>
          <c:orientation val="minMax"/>
          <c:min val="39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899238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'[КНА ГРафики.xlsx]Лист1'!$A$67</c:f>
              <c:strCache>
                <c:ptCount val="1"/>
                <c:pt idx="0">
                  <c:v>Инерционный</c:v>
                </c:pt>
              </c:strCache>
            </c:strRef>
          </c:tx>
          <c:spPr>
            <a:ln w="22225" cap="rnd">
              <a:solidFill>
                <a:schemeClr val="accent1"/>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ГРафики.xlsx]Лист1'!$C$67:$I$67</c:f>
              <c:numCache>
                <c:formatCode>General</c:formatCode>
                <c:ptCount val="7"/>
                <c:pt idx="0">
                  <c:v>6077.4</c:v>
                </c:pt>
                <c:pt idx="1">
                  <c:v>6513.8</c:v>
                </c:pt>
                <c:pt idx="2">
                  <c:v>6534.5</c:v>
                </c:pt>
                <c:pt idx="3">
                  <c:v>6768.1</c:v>
                </c:pt>
                <c:pt idx="4">
                  <c:v>6978.1</c:v>
                </c:pt>
                <c:pt idx="5">
                  <c:v>7674.1</c:v>
                </c:pt>
                <c:pt idx="6">
                  <c:v>9639.7999999999993</c:v>
                </c:pt>
              </c:numCache>
            </c:numRef>
          </c:val>
          <c:smooth val="0"/>
        </c:ser>
        <c:ser>
          <c:idx val="1"/>
          <c:order val="1"/>
          <c:tx>
            <c:strRef>
              <c:f>'[КНА ГРафики.xlsx]Лист1'!$A$68</c:f>
              <c:strCache>
                <c:ptCount val="1"/>
                <c:pt idx="0">
                  <c:v>Базовый</c:v>
                </c:pt>
              </c:strCache>
            </c:strRef>
          </c:tx>
          <c:spPr>
            <a:ln w="22225" cap="rnd">
              <a:solidFill>
                <a:schemeClr val="accent2"/>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ГРафики.xlsx]Лист1'!$C$68:$I$68</c:f>
              <c:numCache>
                <c:formatCode>General</c:formatCode>
                <c:ptCount val="7"/>
                <c:pt idx="0">
                  <c:v>6130.7</c:v>
                </c:pt>
                <c:pt idx="1">
                  <c:v>6627.9</c:v>
                </c:pt>
                <c:pt idx="2">
                  <c:v>6708.9</c:v>
                </c:pt>
                <c:pt idx="3">
                  <c:v>7099.9</c:v>
                </c:pt>
                <c:pt idx="4">
                  <c:v>7421.9</c:v>
                </c:pt>
                <c:pt idx="5">
                  <c:v>8423.9</c:v>
                </c:pt>
                <c:pt idx="6">
                  <c:v>10999.2</c:v>
                </c:pt>
              </c:numCache>
            </c:numRef>
          </c:val>
          <c:smooth val="0"/>
        </c:ser>
        <c:ser>
          <c:idx val="2"/>
          <c:order val="2"/>
          <c:tx>
            <c:strRef>
              <c:f>'[КНА ГРафики.xlsx]Лист1'!$A$69</c:f>
              <c:strCache>
                <c:ptCount val="1"/>
                <c:pt idx="0">
                  <c:v>Оптимистический</c:v>
                </c:pt>
              </c:strCache>
            </c:strRef>
          </c:tx>
          <c:spPr>
            <a:ln w="22225" cap="rnd">
              <a:solidFill>
                <a:schemeClr val="accent3"/>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ГРафики.xlsx]Лист1'!$C$69:$I$69</c:f>
              <c:numCache>
                <c:formatCode>General</c:formatCode>
                <c:ptCount val="7"/>
                <c:pt idx="0">
                  <c:v>6264</c:v>
                </c:pt>
                <c:pt idx="1">
                  <c:v>6914.3</c:v>
                </c:pt>
                <c:pt idx="2">
                  <c:v>7148</c:v>
                </c:pt>
                <c:pt idx="3">
                  <c:v>7701.4</c:v>
                </c:pt>
                <c:pt idx="4">
                  <c:v>8156.6</c:v>
                </c:pt>
                <c:pt idx="5">
                  <c:v>9583.2999999999993</c:v>
                </c:pt>
                <c:pt idx="6">
                  <c:v>12970.4</c:v>
                </c:pt>
              </c:numCache>
            </c:numRef>
          </c:val>
          <c:smooth val="0"/>
        </c:ser>
        <c:dLbls>
          <c:dLblPos val="t"/>
          <c:showLegendKey val="0"/>
          <c:showVal val="1"/>
          <c:showCatName val="0"/>
          <c:showSerName val="0"/>
          <c:showPercent val="0"/>
          <c:showBubbleSize val="0"/>
        </c:dLbls>
        <c:smooth val="0"/>
        <c:axId val="-1889917360"/>
        <c:axId val="-1889920080"/>
      </c:lineChart>
      <c:catAx>
        <c:axId val="-1889917360"/>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89920080"/>
        <c:crosses val="autoZero"/>
        <c:auto val="1"/>
        <c:lblAlgn val="ctr"/>
        <c:lblOffset val="100"/>
        <c:noMultiLvlLbl val="0"/>
      </c:catAx>
      <c:valAx>
        <c:axId val="-1889920080"/>
        <c:scaling>
          <c:orientation val="minMax"/>
          <c:min val="5000"/>
        </c:scaling>
        <c:delete val="0"/>
        <c:axPos val="l"/>
        <c:majorGridlines>
          <c:spPr>
            <a:ln w="9525" cap="flat" cmpd="sng" algn="ctr">
              <a:solidFill>
                <a:schemeClr val="dk1">
                  <a:lumMod val="15000"/>
                  <a:lumOff val="85000"/>
                  <a:alpha val="54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89917360"/>
        <c:crosses val="autoZero"/>
        <c:crossBetween val="between"/>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22D6C6-482F-42CC-AF80-F14A0D7A3376}"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7B125E7C-58B1-4104-B1BC-7A81AC03B502}">
      <dgm:prSet phldrT="[Текст]" custT="1"/>
      <dgm:spPr>
        <a:xfrm>
          <a:off x="274320" y="70004"/>
          <a:ext cx="3840480" cy="3247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1000">
              <a:solidFill>
                <a:sysClr val="window" lastClr="FFFFFF"/>
              </a:solidFill>
              <a:latin typeface="Times New Roman" panose="02020603050405020304" pitchFamily="18" charset="0"/>
              <a:ea typeface="+mn-ea"/>
              <a:cs typeface="Times New Roman" panose="02020603050405020304" pitchFamily="18" charset="0"/>
            </a:rPr>
            <a:t>Темпы роста инвестиций в основной капитал РФ</a:t>
          </a:r>
        </a:p>
      </dgm:t>
    </dgm:pt>
    <dgm:pt modelId="{A9AF6E0D-108F-4E78-9D83-9294CE73E9B1}" type="parTrans" cxnId="{90F520C9-9935-4262-9E5A-63C33EA27EC2}">
      <dgm:prSet/>
      <dgm:spPr/>
      <dgm:t>
        <a:bodyPr/>
        <a:lstStyle/>
        <a:p>
          <a:pPr algn="ctr"/>
          <a:endParaRPr lang="ru-RU" sz="1000">
            <a:latin typeface="Times New Roman" panose="02020603050405020304" pitchFamily="18" charset="0"/>
            <a:cs typeface="Times New Roman" panose="02020603050405020304" pitchFamily="18" charset="0"/>
          </a:endParaRPr>
        </a:p>
      </dgm:t>
    </dgm:pt>
    <dgm:pt modelId="{D823B086-2553-4797-97DF-672B2A67923E}" type="sibTrans" cxnId="{90F520C9-9935-4262-9E5A-63C33EA27EC2}">
      <dgm:prSet/>
      <dgm:spPr/>
      <dgm:t>
        <a:bodyPr/>
        <a:lstStyle/>
        <a:p>
          <a:pPr algn="ctr"/>
          <a:endParaRPr lang="ru-RU" sz="1000">
            <a:latin typeface="Times New Roman" panose="02020603050405020304" pitchFamily="18" charset="0"/>
            <a:cs typeface="Times New Roman" panose="02020603050405020304" pitchFamily="18" charset="0"/>
          </a:endParaRPr>
        </a:p>
      </dgm:t>
    </dgm:pt>
    <dgm:pt modelId="{9CD12ADC-C93F-4A4D-B1BD-C64C9C7785C7}">
      <dgm:prSet phldrT="[Текст]" custT="1"/>
      <dgm:spPr>
        <a:xfrm>
          <a:off x="274320" y="568964"/>
          <a:ext cx="3840480" cy="3247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1000">
              <a:solidFill>
                <a:sysClr val="window" lastClr="FFFFFF"/>
              </a:solidFill>
              <a:latin typeface="Times New Roman" panose="02020603050405020304" pitchFamily="18" charset="0"/>
              <a:ea typeface="+mn-ea"/>
              <a:cs typeface="Times New Roman" panose="02020603050405020304" pitchFamily="18" charset="0"/>
            </a:rPr>
            <a:t>Темпы роста инвестиций в основной капитал г. Комсомольск-на-Амуре</a:t>
          </a:r>
        </a:p>
      </dgm:t>
    </dgm:pt>
    <dgm:pt modelId="{5E790549-7B7C-4DAA-94A2-A9DD8E80A189}" type="parTrans" cxnId="{D5D8985B-E7DF-4DC2-9E77-2AF0245C0F28}">
      <dgm:prSet/>
      <dgm:spPr/>
      <dgm:t>
        <a:bodyPr/>
        <a:lstStyle/>
        <a:p>
          <a:pPr algn="ctr"/>
          <a:endParaRPr lang="ru-RU" sz="1000">
            <a:latin typeface="Times New Roman" panose="02020603050405020304" pitchFamily="18" charset="0"/>
            <a:cs typeface="Times New Roman" panose="02020603050405020304" pitchFamily="18" charset="0"/>
          </a:endParaRPr>
        </a:p>
      </dgm:t>
    </dgm:pt>
    <dgm:pt modelId="{19FFAF74-FF15-415B-AC1B-E54A82780359}" type="sibTrans" cxnId="{D5D8985B-E7DF-4DC2-9E77-2AF0245C0F28}">
      <dgm:prSet/>
      <dgm:spPr/>
      <dgm:t>
        <a:bodyPr/>
        <a:lstStyle/>
        <a:p>
          <a:pPr algn="ctr"/>
          <a:endParaRPr lang="ru-RU" sz="1000">
            <a:latin typeface="Times New Roman" panose="02020603050405020304" pitchFamily="18" charset="0"/>
            <a:cs typeface="Times New Roman" panose="02020603050405020304" pitchFamily="18" charset="0"/>
          </a:endParaRPr>
        </a:p>
      </dgm:t>
    </dgm:pt>
    <dgm:pt modelId="{4E915585-5330-40A8-B2A3-9E67DF8560E3}">
      <dgm:prSet phldrT="[Текст]" custT="1"/>
      <dgm:spPr>
        <a:xfrm>
          <a:off x="274320" y="1067924"/>
          <a:ext cx="3840480" cy="3247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1000">
              <a:solidFill>
                <a:sysClr val="window" lastClr="FFFFFF"/>
              </a:solidFill>
              <a:latin typeface="Times New Roman" panose="02020603050405020304" pitchFamily="18" charset="0"/>
              <a:ea typeface="+mn-ea"/>
              <a:cs typeface="Times New Roman" panose="02020603050405020304" pitchFamily="18" charset="0"/>
            </a:rPr>
            <a:t>Индекс промышленного производства г. Комсомольск-на-Амуре</a:t>
          </a:r>
        </a:p>
      </dgm:t>
    </dgm:pt>
    <dgm:pt modelId="{06A44EC0-3522-4977-B16A-D65998DD598B}" type="parTrans" cxnId="{865E8618-1A97-417F-A6B1-50C2F780F919}">
      <dgm:prSet/>
      <dgm:spPr/>
      <dgm:t>
        <a:bodyPr/>
        <a:lstStyle/>
        <a:p>
          <a:pPr algn="ctr"/>
          <a:endParaRPr lang="ru-RU" sz="1000">
            <a:latin typeface="Times New Roman" panose="02020603050405020304" pitchFamily="18" charset="0"/>
            <a:cs typeface="Times New Roman" panose="02020603050405020304" pitchFamily="18" charset="0"/>
          </a:endParaRPr>
        </a:p>
      </dgm:t>
    </dgm:pt>
    <dgm:pt modelId="{E194BE14-C1ED-4999-BEB1-733E3FDE402B}" type="sibTrans" cxnId="{865E8618-1A97-417F-A6B1-50C2F780F919}">
      <dgm:prSet/>
      <dgm:spPr/>
      <dgm:t>
        <a:bodyPr/>
        <a:lstStyle/>
        <a:p>
          <a:pPr algn="ctr"/>
          <a:endParaRPr lang="ru-RU" sz="1000">
            <a:latin typeface="Times New Roman" panose="02020603050405020304" pitchFamily="18" charset="0"/>
            <a:cs typeface="Times New Roman" panose="02020603050405020304" pitchFamily="18" charset="0"/>
          </a:endParaRPr>
        </a:p>
      </dgm:t>
    </dgm:pt>
    <dgm:pt modelId="{97F1D105-EB8F-4549-9FE8-E149F3BABAA8}">
      <dgm:prSet custT="1"/>
      <dgm:spPr>
        <a:xfrm>
          <a:off x="274320" y="1566885"/>
          <a:ext cx="3840480" cy="3247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1000">
              <a:solidFill>
                <a:sysClr val="window" lastClr="FFFFFF"/>
              </a:solidFill>
              <a:latin typeface="Times New Roman" panose="02020603050405020304" pitchFamily="18" charset="0"/>
              <a:ea typeface="+mn-ea"/>
              <a:cs typeface="Times New Roman" panose="02020603050405020304" pitchFamily="18" charset="0"/>
            </a:rPr>
            <a:t>Объем выпуска продукции г. Комсомольск-на-Амуре</a:t>
          </a:r>
        </a:p>
      </dgm:t>
    </dgm:pt>
    <dgm:pt modelId="{FA1EBE57-6080-4179-A23F-FFA60D69F8AE}" type="parTrans" cxnId="{72FF6AAE-B561-4346-8D5F-3DD99D7A76C7}">
      <dgm:prSet/>
      <dgm:spPr/>
      <dgm:t>
        <a:bodyPr/>
        <a:lstStyle/>
        <a:p>
          <a:pPr algn="ctr"/>
          <a:endParaRPr lang="ru-RU" sz="1000">
            <a:latin typeface="Times New Roman" panose="02020603050405020304" pitchFamily="18" charset="0"/>
            <a:cs typeface="Times New Roman" panose="02020603050405020304" pitchFamily="18" charset="0"/>
          </a:endParaRPr>
        </a:p>
      </dgm:t>
    </dgm:pt>
    <dgm:pt modelId="{D6096D3C-1D2F-41E4-962A-120E574F537B}" type="sibTrans" cxnId="{72FF6AAE-B561-4346-8D5F-3DD99D7A76C7}">
      <dgm:prSet/>
      <dgm:spPr/>
      <dgm:t>
        <a:bodyPr/>
        <a:lstStyle/>
        <a:p>
          <a:pPr algn="ctr"/>
          <a:endParaRPr lang="ru-RU" sz="1000">
            <a:latin typeface="Times New Roman" panose="02020603050405020304" pitchFamily="18" charset="0"/>
            <a:cs typeface="Times New Roman" panose="02020603050405020304" pitchFamily="18" charset="0"/>
          </a:endParaRPr>
        </a:p>
      </dgm:t>
    </dgm:pt>
    <dgm:pt modelId="{711BB4E2-C40D-40D0-8DE5-6BD204834875}" type="pres">
      <dgm:prSet presAssocID="{4D22D6C6-482F-42CC-AF80-F14A0D7A3376}" presName="linear" presStyleCnt="0">
        <dgm:presLayoutVars>
          <dgm:dir/>
          <dgm:animLvl val="lvl"/>
          <dgm:resizeHandles val="exact"/>
        </dgm:presLayoutVars>
      </dgm:prSet>
      <dgm:spPr/>
      <dgm:t>
        <a:bodyPr/>
        <a:lstStyle/>
        <a:p>
          <a:endParaRPr lang="ru-RU"/>
        </a:p>
      </dgm:t>
    </dgm:pt>
    <dgm:pt modelId="{7AF37965-2B98-4A5C-BF02-3C9B89257583}" type="pres">
      <dgm:prSet presAssocID="{7B125E7C-58B1-4104-B1BC-7A81AC03B502}" presName="parentLin" presStyleCnt="0"/>
      <dgm:spPr/>
    </dgm:pt>
    <dgm:pt modelId="{2E58A6B1-C92C-4EE1-B699-2C48493E74E4}" type="pres">
      <dgm:prSet presAssocID="{7B125E7C-58B1-4104-B1BC-7A81AC03B502}" presName="parentLeftMargin" presStyleLbl="node1" presStyleIdx="0" presStyleCnt="4"/>
      <dgm:spPr>
        <a:prstGeom prst="roundRect">
          <a:avLst/>
        </a:prstGeom>
      </dgm:spPr>
      <dgm:t>
        <a:bodyPr/>
        <a:lstStyle/>
        <a:p>
          <a:endParaRPr lang="ru-RU"/>
        </a:p>
      </dgm:t>
    </dgm:pt>
    <dgm:pt modelId="{37E5A1D4-9E51-4016-B02F-6337EA08E0DC}" type="pres">
      <dgm:prSet presAssocID="{7B125E7C-58B1-4104-B1BC-7A81AC03B502}" presName="parentText" presStyleLbl="node1" presStyleIdx="0" presStyleCnt="4">
        <dgm:presLayoutVars>
          <dgm:chMax val="0"/>
          <dgm:bulletEnabled val="1"/>
        </dgm:presLayoutVars>
      </dgm:prSet>
      <dgm:spPr/>
      <dgm:t>
        <a:bodyPr/>
        <a:lstStyle/>
        <a:p>
          <a:endParaRPr lang="ru-RU"/>
        </a:p>
      </dgm:t>
    </dgm:pt>
    <dgm:pt modelId="{7EEEE075-F58A-4EB8-B2EB-4C8F5D415BB3}" type="pres">
      <dgm:prSet presAssocID="{7B125E7C-58B1-4104-B1BC-7A81AC03B502}" presName="negativeSpace" presStyleCnt="0"/>
      <dgm:spPr/>
    </dgm:pt>
    <dgm:pt modelId="{48FB7C17-E8E2-45DD-99DB-D11ECEBF938D}" type="pres">
      <dgm:prSet presAssocID="{7B125E7C-58B1-4104-B1BC-7A81AC03B502}" presName="childText" presStyleLbl="conFgAcc1" presStyleIdx="0" presStyleCnt="4">
        <dgm:presLayoutVars>
          <dgm:bulletEnabled val="1"/>
        </dgm:presLayoutVars>
      </dgm:prSet>
      <dgm:spPr>
        <a:xfrm>
          <a:off x="0" y="232364"/>
          <a:ext cx="5486400" cy="2772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BBFC35B2-2D9B-4BC3-9E92-68C7ADDF7DA6}" type="pres">
      <dgm:prSet presAssocID="{D823B086-2553-4797-97DF-672B2A67923E}" presName="spaceBetweenRectangles" presStyleCnt="0"/>
      <dgm:spPr/>
    </dgm:pt>
    <dgm:pt modelId="{EC263CFD-902D-41DF-906D-0F5F9F9576FA}" type="pres">
      <dgm:prSet presAssocID="{9CD12ADC-C93F-4A4D-B1BD-C64C9C7785C7}" presName="parentLin" presStyleCnt="0"/>
      <dgm:spPr/>
    </dgm:pt>
    <dgm:pt modelId="{2B4DCCEB-A1AB-457F-A5F0-334726004FF7}" type="pres">
      <dgm:prSet presAssocID="{9CD12ADC-C93F-4A4D-B1BD-C64C9C7785C7}" presName="parentLeftMargin" presStyleLbl="node1" presStyleIdx="0" presStyleCnt="4"/>
      <dgm:spPr>
        <a:prstGeom prst="roundRect">
          <a:avLst/>
        </a:prstGeom>
      </dgm:spPr>
      <dgm:t>
        <a:bodyPr/>
        <a:lstStyle/>
        <a:p>
          <a:endParaRPr lang="ru-RU"/>
        </a:p>
      </dgm:t>
    </dgm:pt>
    <dgm:pt modelId="{2026FBCC-4A12-4F3A-A7C3-0360E0F01B50}" type="pres">
      <dgm:prSet presAssocID="{9CD12ADC-C93F-4A4D-B1BD-C64C9C7785C7}" presName="parentText" presStyleLbl="node1" presStyleIdx="1" presStyleCnt="4">
        <dgm:presLayoutVars>
          <dgm:chMax val="0"/>
          <dgm:bulletEnabled val="1"/>
        </dgm:presLayoutVars>
      </dgm:prSet>
      <dgm:spPr/>
      <dgm:t>
        <a:bodyPr/>
        <a:lstStyle/>
        <a:p>
          <a:endParaRPr lang="ru-RU"/>
        </a:p>
      </dgm:t>
    </dgm:pt>
    <dgm:pt modelId="{5C836E49-5697-46BC-AA95-2580B60056F0}" type="pres">
      <dgm:prSet presAssocID="{9CD12ADC-C93F-4A4D-B1BD-C64C9C7785C7}" presName="negativeSpace" presStyleCnt="0"/>
      <dgm:spPr/>
    </dgm:pt>
    <dgm:pt modelId="{F92F16DF-D708-4A07-BF63-6204FD04FFD4}" type="pres">
      <dgm:prSet presAssocID="{9CD12ADC-C93F-4A4D-B1BD-C64C9C7785C7}" presName="childText" presStyleLbl="conFgAcc1" presStyleIdx="1" presStyleCnt="4">
        <dgm:presLayoutVars>
          <dgm:bulletEnabled val="1"/>
        </dgm:presLayoutVars>
      </dgm:prSet>
      <dgm:spPr>
        <a:xfrm>
          <a:off x="0" y="731324"/>
          <a:ext cx="5486400" cy="2772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D3663C1B-29AF-4267-92DC-47C92A3E5E5C}" type="pres">
      <dgm:prSet presAssocID="{19FFAF74-FF15-415B-AC1B-E54A82780359}" presName="spaceBetweenRectangles" presStyleCnt="0"/>
      <dgm:spPr/>
    </dgm:pt>
    <dgm:pt modelId="{4B12B2E8-8564-4EFE-9D04-670870D09D23}" type="pres">
      <dgm:prSet presAssocID="{4E915585-5330-40A8-B2A3-9E67DF8560E3}" presName="parentLin" presStyleCnt="0"/>
      <dgm:spPr/>
    </dgm:pt>
    <dgm:pt modelId="{D934DD21-05DF-4E79-814D-48235DF80118}" type="pres">
      <dgm:prSet presAssocID="{4E915585-5330-40A8-B2A3-9E67DF8560E3}" presName="parentLeftMargin" presStyleLbl="node1" presStyleIdx="1" presStyleCnt="4"/>
      <dgm:spPr>
        <a:prstGeom prst="roundRect">
          <a:avLst/>
        </a:prstGeom>
      </dgm:spPr>
      <dgm:t>
        <a:bodyPr/>
        <a:lstStyle/>
        <a:p>
          <a:endParaRPr lang="ru-RU"/>
        </a:p>
      </dgm:t>
    </dgm:pt>
    <dgm:pt modelId="{DDD5BBB1-86C7-40B6-979E-5917360F07EB}" type="pres">
      <dgm:prSet presAssocID="{4E915585-5330-40A8-B2A3-9E67DF8560E3}" presName="parentText" presStyleLbl="node1" presStyleIdx="2" presStyleCnt="4">
        <dgm:presLayoutVars>
          <dgm:chMax val="0"/>
          <dgm:bulletEnabled val="1"/>
        </dgm:presLayoutVars>
      </dgm:prSet>
      <dgm:spPr/>
      <dgm:t>
        <a:bodyPr/>
        <a:lstStyle/>
        <a:p>
          <a:endParaRPr lang="ru-RU"/>
        </a:p>
      </dgm:t>
    </dgm:pt>
    <dgm:pt modelId="{D8497242-031A-40B5-8473-E558F4307BC0}" type="pres">
      <dgm:prSet presAssocID="{4E915585-5330-40A8-B2A3-9E67DF8560E3}" presName="negativeSpace" presStyleCnt="0"/>
      <dgm:spPr/>
    </dgm:pt>
    <dgm:pt modelId="{22CE9F52-364B-4763-8803-8C03CD6009A4}" type="pres">
      <dgm:prSet presAssocID="{4E915585-5330-40A8-B2A3-9E67DF8560E3}" presName="childText" presStyleLbl="conFgAcc1" presStyleIdx="2" presStyleCnt="4">
        <dgm:presLayoutVars>
          <dgm:bulletEnabled val="1"/>
        </dgm:presLayoutVars>
      </dgm:prSet>
      <dgm:spPr>
        <a:xfrm>
          <a:off x="0" y="1230285"/>
          <a:ext cx="5486400" cy="2772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6C1E3833-01FE-44D8-A44C-0E808735EAB3}" type="pres">
      <dgm:prSet presAssocID="{E194BE14-C1ED-4999-BEB1-733E3FDE402B}" presName="spaceBetweenRectangles" presStyleCnt="0"/>
      <dgm:spPr/>
    </dgm:pt>
    <dgm:pt modelId="{B054101D-5B9F-4114-851D-FE8F3DD5CC91}" type="pres">
      <dgm:prSet presAssocID="{97F1D105-EB8F-4549-9FE8-E149F3BABAA8}" presName="parentLin" presStyleCnt="0"/>
      <dgm:spPr/>
    </dgm:pt>
    <dgm:pt modelId="{EDCED578-3560-4AC5-8A23-E83F03F95884}" type="pres">
      <dgm:prSet presAssocID="{97F1D105-EB8F-4549-9FE8-E149F3BABAA8}" presName="parentLeftMargin" presStyleLbl="node1" presStyleIdx="2" presStyleCnt="4"/>
      <dgm:spPr>
        <a:prstGeom prst="roundRect">
          <a:avLst/>
        </a:prstGeom>
      </dgm:spPr>
      <dgm:t>
        <a:bodyPr/>
        <a:lstStyle/>
        <a:p>
          <a:endParaRPr lang="ru-RU"/>
        </a:p>
      </dgm:t>
    </dgm:pt>
    <dgm:pt modelId="{97DC13A8-1CB8-485E-ACEA-BD3C967EDDC8}" type="pres">
      <dgm:prSet presAssocID="{97F1D105-EB8F-4549-9FE8-E149F3BABAA8}" presName="parentText" presStyleLbl="node1" presStyleIdx="3" presStyleCnt="4">
        <dgm:presLayoutVars>
          <dgm:chMax val="0"/>
          <dgm:bulletEnabled val="1"/>
        </dgm:presLayoutVars>
      </dgm:prSet>
      <dgm:spPr/>
      <dgm:t>
        <a:bodyPr/>
        <a:lstStyle/>
        <a:p>
          <a:endParaRPr lang="ru-RU"/>
        </a:p>
      </dgm:t>
    </dgm:pt>
    <dgm:pt modelId="{4BDA730E-7D51-4862-A2DB-4C65A127EC89}" type="pres">
      <dgm:prSet presAssocID="{97F1D105-EB8F-4549-9FE8-E149F3BABAA8}" presName="negativeSpace" presStyleCnt="0"/>
      <dgm:spPr/>
    </dgm:pt>
    <dgm:pt modelId="{CF652009-997D-4CB5-A921-9502207A0EDA}" type="pres">
      <dgm:prSet presAssocID="{97F1D105-EB8F-4549-9FE8-E149F3BABAA8}" presName="childText" presStyleLbl="conFgAcc1" presStyleIdx="3" presStyleCnt="4">
        <dgm:presLayoutVars>
          <dgm:bulletEnabled val="1"/>
        </dgm:presLayoutVars>
      </dgm:prSet>
      <dgm:spPr>
        <a:xfrm>
          <a:off x="0" y="1729245"/>
          <a:ext cx="5486400" cy="2772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Lst>
  <dgm:cxnLst>
    <dgm:cxn modelId="{71490920-2F6A-46FD-A8A1-04284A66DEE5}" type="presOf" srcId="{4D22D6C6-482F-42CC-AF80-F14A0D7A3376}" destId="{711BB4E2-C40D-40D0-8DE5-6BD204834875}" srcOrd="0" destOrd="0" presId="urn:microsoft.com/office/officeart/2005/8/layout/list1"/>
    <dgm:cxn modelId="{865E8618-1A97-417F-A6B1-50C2F780F919}" srcId="{4D22D6C6-482F-42CC-AF80-F14A0D7A3376}" destId="{4E915585-5330-40A8-B2A3-9E67DF8560E3}" srcOrd="2" destOrd="0" parTransId="{06A44EC0-3522-4977-B16A-D65998DD598B}" sibTransId="{E194BE14-C1ED-4999-BEB1-733E3FDE402B}"/>
    <dgm:cxn modelId="{90F520C9-9935-4262-9E5A-63C33EA27EC2}" srcId="{4D22D6C6-482F-42CC-AF80-F14A0D7A3376}" destId="{7B125E7C-58B1-4104-B1BC-7A81AC03B502}" srcOrd="0" destOrd="0" parTransId="{A9AF6E0D-108F-4E78-9D83-9294CE73E9B1}" sibTransId="{D823B086-2553-4797-97DF-672B2A67923E}"/>
    <dgm:cxn modelId="{0F80B7A0-8AFE-40FC-97B2-26B3C9E492E8}" type="presOf" srcId="{9CD12ADC-C93F-4A4D-B1BD-C64C9C7785C7}" destId="{2B4DCCEB-A1AB-457F-A5F0-334726004FF7}" srcOrd="0" destOrd="0" presId="urn:microsoft.com/office/officeart/2005/8/layout/list1"/>
    <dgm:cxn modelId="{736EA968-FB4A-4954-B234-4889FF3BEC68}" type="presOf" srcId="{4E915585-5330-40A8-B2A3-9E67DF8560E3}" destId="{D934DD21-05DF-4E79-814D-48235DF80118}" srcOrd="0" destOrd="0" presId="urn:microsoft.com/office/officeart/2005/8/layout/list1"/>
    <dgm:cxn modelId="{B33323C8-D995-40C2-890A-9E89550CB804}" type="presOf" srcId="{97F1D105-EB8F-4549-9FE8-E149F3BABAA8}" destId="{97DC13A8-1CB8-485E-ACEA-BD3C967EDDC8}" srcOrd="1" destOrd="0" presId="urn:microsoft.com/office/officeart/2005/8/layout/list1"/>
    <dgm:cxn modelId="{D5D8985B-E7DF-4DC2-9E77-2AF0245C0F28}" srcId="{4D22D6C6-482F-42CC-AF80-F14A0D7A3376}" destId="{9CD12ADC-C93F-4A4D-B1BD-C64C9C7785C7}" srcOrd="1" destOrd="0" parTransId="{5E790549-7B7C-4DAA-94A2-A9DD8E80A189}" sibTransId="{19FFAF74-FF15-415B-AC1B-E54A82780359}"/>
    <dgm:cxn modelId="{72FF6AAE-B561-4346-8D5F-3DD99D7A76C7}" srcId="{4D22D6C6-482F-42CC-AF80-F14A0D7A3376}" destId="{97F1D105-EB8F-4549-9FE8-E149F3BABAA8}" srcOrd="3" destOrd="0" parTransId="{FA1EBE57-6080-4179-A23F-FFA60D69F8AE}" sibTransId="{D6096D3C-1D2F-41E4-962A-120E574F537B}"/>
    <dgm:cxn modelId="{D162846F-7B93-479C-926C-DCA50377027F}" type="presOf" srcId="{97F1D105-EB8F-4549-9FE8-E149F3BABAA8}" destId="{EDCED578-3560-4AC5-8A23-E83F03F95884}" srcOrd="0" destOrd="0" presId="urn:microsoft.com/office/officeart/2005/8/layout/list1"/>
    <dgm:cxn modelId="{5412B7E0-F8CC-444D-BC40-5094A38523AF}" type="presOf" srcId="{7B125E7C-58B1-4104-B1BC-7A81AC03B502}" destId="{2E58A6B1-C92C-4EE1-B699-2C48493E74E4}" srcOrd="0" destOrd="0" presId="urn:microsoft.com/office/officeart/2005/8/layout/list1"/>
    <dgm:cxn modelId="{7A3E8C09-B1DD-4A35-AE38-8D9239241CC1}" type="presOf" srcId="{4E915585-5330-40A8-B2A3-9E67DF8560E3}" destId="{DDD5BBB1-86C7-40B6-979E-5917360F07EB}" srcOrd="1" destOrd="0" presId="urn:microsoft.com/office/officeart/2005/8/layout/list1"/>
    <dgm:cxn modelId="{C2A00712-CE1A-4395-A9E2-DB3758DC58BA}" type="presOf" srcId="{7B125E7C-58B1-4104-B1BC-7A81AC03B502}" destId="{37E5A1D4-9E51-4016-B02F-6337EA08E0DC}" srcOrd="1" destOrd="0" presId="urn:microsoft.com/office/officeart/2005/8/layout/list1"/>
    <dgm:cxn modelId="{7F157DE8-E732-47FA-8FDE-E34F21845BEC}" type="presOf" srcId="{9CD12ADC-C93F-4A4D-B1BD-C64C9C7785C7}" destId="{2026FBCC-4A12-4F3A-A7C3-0360E0F01B50}" srcOrd="1" destOrd="0" presId="urn:microsoft.com/office/officeart/2005/8/layout/list1"/>
    <dgm:cxn modelId="{384D4645-AC76-443B-ADC8-C4BA6BCF05DA}" type="presParOf" srcId="{711BB4E2-C40D-40D0-8DE5-6BD204834875}" destId="{7AF37965-2B98-4A5C-BF02-3C9B89257583}" srcOrd="0" destOrd="0" presId="urn:microsoft.com/office/officeart/2005/8/layout/list1"/>
    <dgm:cxn modelId="{704FA959-530B-4440-9BEA-24145B4DD3B3}" type="presParOf" srcId="{7AF37965-2B98-4A5C-BF02-3C9B89257583}" destId="{2E58A6B1-C92C-4EE1-B699-2C48493E74E4}" srcOrd="0" destOrd="0" presId="urn:microsoft.com/office/officeart/2005/8/layout/list1"/>
    <dgm:cxn modelId="{2948EE17-1565-48CB-A80B-CD5E28C671C1}" type="presParOf" srcId="{7AF37965-2B98-4A5C-BF02-3C9B89257583}" destId="{37E5A1D4-9E51-4016-B02F-6337EA08E0DC}" srcOrd="1" destOrd="0" presId="urn:microsoft.com/office/officeart/2005/8/layout/list1"/>
    <dgm:cxn modelId="{D4EDDFFB-8299-41FC-AA3B-A2FFF286C52A}" type="presParOf" srcId="{711BB4E2-C40D-40D0-8DE5-6BD204834875}" destId="{7EEEE075-F58A-4EB8-B2EB-4C8F5D415BB3}" srcOrd="1" destOrd="0" presId="urn:microsoft.com/office/officeart/2005/8/layout/list1"/>
    <dgm:cxn modelId="{2831D68F-8805-4408-BB43-7B08DD75603E}" type="presParOf" srcId="{711BB4E2-C40D-40D0-8DE5-6BD204834875}" destId="{48FB7C17-E8E2-45DD-99DB-D11ECEBF938D}" srcOrd="2" destOrd="0" presId="urn:microsoft.com/office/officeart/2005/8/layout/list1"/>
    <dgm:cxn modelId="{4810326E-9A3E-4B53-8559-67821F01EDC6}" type="presParOf" srcId="{711BB4E2-C40D-40D0-8DE5-6BD204834875}" destId="{BBFC35B2-2D9B-4BC3-9E92-68C7ADDF7DA6}" srcOrd="3" destOrd="0" presId="urn:microsoft.com/office/officeart/2005/8/layout/list1"/>
    <dgm:cxn modelId="{FF9473C0-0EA1-497C-9881-00531483F966}" type="presParOf" srcId="{711BB4E2-C40D-40D0-8DE5-6BD204834875}" destId="{EC263CFD-902D-41DF-906D-0F5F9F9576FA}" srcOrd="4" destOrd="0" presId="urn:microsoft.com/office/officeart/2005/8/layout/list1"/>
    <dgm:cxn modelId="{E5FCDA96-CB6B-451D-A0C0-642C38402B67}" type="presParOf" srcId="{EC263CFD-902D-41DF-906D-0F5F9F9576FA}" destId="{2B4DCCEB-A1AB-457F-A5F0-334726004FF7}" srcOrd="0" destOrd="0" presId="urn:microsoft.com/office/officeart/2005/8/layout/list1"/>
    <dgm:cxn modelId="{1D275CC6-25E3-4A21-AF87-E52C71409796}" type="presParOf" srcId="{EC263CFD-902D-41DF-906D-0F5F9F9576FA}" destId="{2026FBCC-4A12-4F3A-A7C3-0360E0F01B50}" srcOrd="1" destOrd="0" presId="urn:microsoft.com/office/officeart/2005/8/layout/list1"/>
    <dgm:cxn modelId="{89BFC433-701C-4F34-B94F-E6CEDFF926FB}" type="presParOf" srcId="{711BB4E2-C40D-40D0-8DE5-6BD204834875}" destId="{5C836E49-5697-46BC-AA95-2580B60056F0}" srcOrd="5" destOrd="0" presId="urn:microsoft.com/office/officeart/2005/8/layout/list1"/>
    <dgm:cxn modelId="{EFA6228E-42AE-48DD-8940-ABA7A8329E70}" type="presParOf" srcId="{711BB4E2-C40D-40D0-8DE5-6BD204834875}" destId="{F92F16DF-D708-4A07-BF63-6204FD04FFD4}" srcOrd="6" destOrd="0" presId="urn:microsoft.com/office/officeart/2005/8/layout/list1"/>
    <dgm:cxn modelId="{96D51A8E-BFD0-4187-9055-4862378641E5}" type="presParOf" srcId="{711BB4E2-C40D-40D0-8DE5-6BD204834875}" destId="{D3663C1B-29AF-4267-92DC-47C92A3E5E5C}" srcOrd="7" destOrd="0" presId="urn:microsoft.com/office/officeart/2005/8/layout/list1"/>
    <dgm:cxn modelId="{D82C2CA3-9BBF-4539-83B4-067E203F53D5}" type="presParOf" srcId="{711BB4E2-C40D-40D0-8DE5-6BD204834875}" destId="{4B12B2E8-8564-4EFE-9D04-670870D09D23}" srcOrd="8" destOrd="0" presId="urn:microsoft.com/office/officeart/2005/8/layout/list1"/>
    <dgm:cxn modelId="{C959B07E-D114-4AA9-AB3C-667FC426C873}" type="presParOf" srcId="{4B12B2E8-8564-4EFE-9D04-670870D09D23}" destId="{D934DD21-05DF-4E79-814D-48235DF80118}" srcOrd="0" destOrd="0" presId="urn:microsoft.com/office/officeart/2005/8/layout/list1"/>
    <dgm:cxn modelId="{7E6D99C6-F542-4EF3-98D1-1B9685E93306}" type="presParOf" srcId="{4B12B2E8-8564-4EFE-9D04-670870D09D23}" destId="{DDD5BBB1-86C7-40B6-979E-5917360F07EB}" srcOrd="1" destOrd="0" presId="urn:microsoft.com/office/officeart/2005/8/layout/list1"/>
    <dgm:cxn modelId="{CD813D7C-9AB0-47F6-BFB3-AE6FBD68C913}" type="presParOf" srcId="{711BB4E2-C40D-40D0-8DE5-6BD204834875}" destId="{D8497242-031A-40B5-8473-E558F4307BC0}" srcOrd="9" destOrd="0" presId="urn:microsoft.com/office/officeart/2005/8/layout/list1"/>
    <dgm:cxn modelId="{F6777ECE-62D1-4CB9-9964-39761BF8B6F3}" type="presParOf" srcId="{711BB4E2-C40D-40D0-8DE5-6BD204834875}" destId="{22CE9F52-364B-4763-8803-8C03CD6009A4}" srcOrd="10" destOrd="0" presId="urn:microsoft.com/office/officeart/2005/8/layout/list1"/>
    <dgm:cxn modelId="{1E54B3CD-5ED0-4CEC-B662-2D05CB3E88B2}" type="presParOf" srcId="{711BB4E2-C40D-40D0-8DE5-6BD204834875}" destId="{6C1E3833-01FE-44D8-A44C-0E808735EAB3}" srcOrd="11" destOrd="0" presId="urn:microsoft.com/office/officeart/2005/8/layout/list1"/>
    <dgm:cxn modelId="{2E9B3C64-618E-425D-869E-9BC5051501F7}" type="presParOf" srcId="{711BB4E2-C40D-40D0-8DE5-6BD204834875}" destId="{B054101D-5B9F-4114-851D-FE8F3DD5CC91}" srcOrd="12" destOrd="0" presId="urn:microsoft.com/office/officeart/2005/8/layout/list1"/>
    <dgm:cxn modelId="{77A912AB-9156-4B73-9344-0CE2FD9DB75A}" type="presParOf" srcId="{B054101D-5B9F-4114-851D-FE8F3DD5CC91}" destId="{EDCED578-3560-4AC5-8A23-E83F03F95884}" srcOrd="0" destOrd="0" presId="urn:microsoft.com/office/officeart/2005/8/layout/list1"/>
    <dgm:cxn modelId="{BB5EE1CA-D080-49E1-8992-77991DD273F9}" type="presParOf" srcId="{B054101D-5B9F-4114-851D-FE8F3DD5CC91}" destId="{97DC13A8-1CB8-485E-ACEA-BD3C967EDDC8}" srcOrd="1" destOrd="0" presId="urn:microsoft.com/office/officeart/2005/8/layout/list1"/>
    <dgm:cxn modelId="{D6F990AE-397F-4C1B-B84F-9A2F58FF1C94}" type="presParOf" srcId="{711BB4E2-C40D-40D0-8DE5-6BD204834875}" destId="{4BDA730E-7D51-4862-A2DB-4C65A127EC89}" srcOrd="13" destOrd="0" presId="urn:microsoft.com/office/officeart/2005/8/layout/list1"/>
    <dgm:cxn modelId="{346B8898-9F95-47B5-A94D-2719425B8176}" type="presParOf" srcId="{711BB4E2-C40D-40D0-8DE5-6BD204834875}" destId="{CF652009-997D-4CB5-A921-9502207A0EDA}" srcOrd="14" destOrd="0" presId="urn:microsoft.com/office/officeart/2005/8/layout/lis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4305E8-49DF-4D8C-A782-B2742BB240DD}"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C851A0A6-021E-41EE-B604-0A9BED03A350}">
      <dgm:prSet phldrT="[Текст]" custT="1"/>
      <dgm:spPr>
        <a:xfrm>
          <a:off x="243363" y="89782"/>
          <a:ext cx="3407092" cy="2361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800">
              <a:solidFill>
                <a:sysClr val="window" lastClr="FFFFFF"/>
              </a:solidFill>
              <a:latin typeface="Calibri"/>
              <a:ea typeface="+mn-ea"/>
              <a:cs typeface="+mn-cs"/>
            </a:rPr>
            <a:t>Темпы роста малого и среднего предпринимательства</a:t>
          </a:r>
        </a:p>
      </dgm:t>
    </dgm:pt>
    <dgm:pt modelId="{571544D5-AC8E-411B-B1F5-5971C8C8B302}" type="parTrans" cxnId="{6AFE22DE-7192-4434-AA4F-8D19A8EBE09E}">
      <dgm:prSet/>
      <dgm:spPr/>
      <dgm:t>
        <a:bodyPr/>
        <a:lstStyle/>
        <a:p>
          <a:pPr algn="ctr"/>
          <a:endParaRPr lang="ru-RU"/>
        </a:p>
      </dgm:t>
    </dgm:pt>
    <dgm:pt modelId="{B5E81116-49C1-4D0C-9CE1-A40E6F9BE5B7}" type="sibTrans" cxnId="{6AFE22DE-7192-4434-AA4F-8D19A8EBE09E}">
      <dgm:prSet/>
      <dgm:spPr/>
      <dgm:t>
        <a:bodyPr/>
        <a:lstStyle/>
        <a:p>
          <a:pPr algn="ctr"/>
          <a:endParaRPr lang="ru-RU"/>
        </a:p>
      </dgm:t>
    </dgm:pt>
    <dgm:pt modelId="{CAF4E5EE-18F1-4C77-8419-AD966FCAE9E4}">
      <dgm:prSet phldrT="[Текст]" custT="1"/>
      <dgm:spPr>
        <a:xfrm>
          <a:off x="243363" y="815542"/>
          <a:ext cx="3407092" cy="2361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800">
              <a:solidFill>
                <a:sysClr val="window" lastClr="FFFFFF"/>
              </a:solidFill>
              <a:latin typeface="Calibri"/>
              <a:ea typeface="+mn-ea"/>
              <a:cs typeface="+mn-cs"/>
            </a:rPr>
            <a:t>Численность населения города</a:t>
          </a:r>
        </a:p>
      </dgm:t>
    </dgm:pt>
    <dgm:pt modelId="{317AE94B-3EE7-45E8-AAC0-17A1F80C4231}" type="parTrans" cxnId="{51B417E0-DF90-4A68-8B04-9DFA8F3452DF}">
      <dgm:prSet/>
      <dgm:spPr/>
      <dgm:t>
        <a:bodyPr/>
        <a:lstStyle/>
        <a:p>
          <a:pPr algn="ctr"/>
          <a:endParaRPr lang="ru-RU"/>
        </a:p>
      </dgm:t>
    </dgm:pt>
    <dgm:pt modelId="{BD1C4264-E61D-4730-89C6-138F41932FBC}" type="sibTrans" cxnId="{51B417E0-DF90-4A68-8B04-9DFA8F3452DF}">
      <dgm:prSet/>
      <dgm:spPr/>
      <dgm:t>
        <a:bodyPr/>
        <a:lstStyle/>
        <a:p>
          <a:pPr algn="ctr"/>
          <a:endParaRPr lang="ru-RU"/>
        </a:p>
      </dgm:t>
    </dgm:pt>
    <dgm:pt modelId="{1A6B7F17-38EB-4AAC-A102-27B1CFA7594A}">
      <dgm:prSet phldrT="[Текст]" custT="1"/>
      <dgm:spPr>
        <a:xfrm>
          <a:off x="243363" y="1178422"/>
          <a:ext cx="3407092" cy="2361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800">
              <a:solidFill>
                <a:sysClr val="window" lastClr="FFFFFF"/>
              </a:solidFill>
              <a:latin typeface="Calibri"/>
              <a:ea typeface="+mn-ea"/>
              <a:cs typeface="+mn-cs"/>
            </a:rPr>
            <a:t>Темпы роста экономически активного населения</a:t>
          </a:r>
        </a:p>
      </dgm:t>
    </dgm:pt>
    <dgm:pt modelId="{6443246A-3731-4C34-9130-FF4920AF8C40}" type="parTrans" cxnId="{E924147D-DF58-4FDD-B661-4313FC9EDC3C}">
      <dgm:prSet/>
      <dgm:spPr/>
      <dgm:t>
        <a:bodyPr/>
        <a:lstStyle/>
        <a:p>
          <a:pPr algn="ctr"/>
          <a:endParaRPr lang="ru-RU"/>
        </a:p>
      </dgm:t>
    </dgm:pt>
    <dgm:pt modelId="{39D10DCD-6762-4205-8E92-13A54EE8099D}" type="sibTrans" cxnId="{E924147D-DF58-4FDD-B661-4313FC9EDC3C}">
      <dgm:prSet/>
      <dgm:spPr/>
      <dgm:t>
        <a:bodyPr/>
        <a:lstStyle/>
        <a:p>
          <a:pPr algn="ctr"/>
          <a:endParaRPr lang="ru-RU"/>
        </a:p>
      </dgm:t>
    </dgm:pt>
    <dgm:pt modelId="{52E5B338-BD0D-4CB6-B23E-1E08D82C1CA8}">
      <dgm:prSet custT="1"/>
      <dgm:spPr>
        <a:xfrm>
          <a:off x="243363" y="1541302"/>
          <a:ext cx="3407092" cy="2361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800">
              <a:solidFill>
                <a:sysClr val="window" lastClr="FFFFFF"/>
              </a:solidFill>
              <a:latin typeface="Calibri"/>
              <a:ea typeface="+mn-ea"/>
              <a:cs typeface="+mn-cs"/>
            </a:rPr>
            <a:t>Динамика роста совокупного фонда оплаты труда</a:t>
          </a:r>
        </a:p>
      </dgm:t>
    </dgm:pt>
    <dgm:pt modelId="{40EBD651-09BA-4F7F-9CDB-3A7E51343E8C}" type="parTrans" cxnId="{1141D17E-9F08-4974-A143-E3EEE1C753C1}">
      <dgm:prSet/>
      <dgm:spPr/>
      <dgm:t>
        <a:bodyPr/>
        <a:lstStyle/>
        <a:p>
          <a:pPr algn="ctr"/>
          <a:endParaRPr lang="ru-RU"/>
        </a:p>
      </dgm:t>
    </dgm:pt>
    <dgm:pt modelId="{FFD661C5-0613-4AF8-8F08-3E96A0D63268}" type="sibTrans" cxnId="{1141D17E-9F08-4974-A143-E3EEE1C753C1}">
      <dgm:prSet/>
      <dgm:spPr/>
      <dgm:t>
        <a:bodyPr/>
        <a:lstStyle/>
        <a:p>
          <a:pPr algn="ctr"/>
          <a:endParaRPr lang="ru-RU"/>
        </a:p>
      </dgm:t>
    </dgm:pt>
    <dgm:pt modelId="{9EE9FED8-3DD8-4C96-B15B-F6DE763F8EE4}">
      <dgm:prSet custT="1"/>
      <dgm:spPr>
        <a:xfrm>
          <a:off x="243363" y="452662"/>
          <a:ext cx="3407092" cy="2361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800">
              <a:solidFill>
                <a:sysClr val="window" lastClr="FFFFFF"/>
              </a:solidFill>
              <a:latin typeface="Calibri"/>
              <a:ea typeface="+mn-ea"/>
              <a:cs typeface="+mn-cs"/>
            </a:rPr>
            <a:t>Темпы роста заработной платы</a:t>
          </a:r>
        </a:p>
      </dgm:t>
    </dgm:pt>
    <dgm:pt modelId="{3252DC84-9550-43EC-87CB-A130FEEBDDC4}" type="parTrans" cxnId="{9787F04F-4502-437F-8A9A-CA42B829A0E2}">
      <dgm:prSet/>
      <dgm:spPr/>
      <dgm:t>
        <a:bodyPr/>
        <a:lstStyle/>
        <a:p>
          <a:pPr algn="ctr"/>
          <a:endParaRPr lang="ru-RU"/>
        </a:p>
      </dgm:t>
    </dgm:pt>
    <dgm:pt modelId="{33E66139-FA17-45A1-9ECE-E1ECF249AF3A}" type="sibTrans" cxnId="{9787F04F-4502-437F-8A9A-CA42B829A0E2}">
      <dgm:prSet/>
      <dgm:spPr/>
      <dgm:t>
        <a:bodyPr/>
        <a:lstStyle/>
        <a:p>
          <a:pPr algn="ctr"/>
          <a:endParaRPr lang="ru-RU"/>
        </a:p>
      </dgm:t>
    </dgm:pt>
    <dgm:pt modelId="{2396C3EB-65E0-4C5E-A53B-123CC00110A3}">
      <dgm:prSet custT="1"/>
      <dgm:spPr>
        <a:xfrm>
          <a:off x="243363" y="1904182"/>
          <a:ext cx="3407092" cy="2361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800">
              <a:solidFill>
                <a:sysClr val="window" lastClr="FFFFFF"/>
              </a:solidFill>
              <a:latin typeface="Calibri"/>
              <a:ea typeface="+mn-ea"/>
              <a:cs typeface="+mn-cs"/>
            </a:rPr>
            <a:t>Динамика роста  налоговых поступлений в виде НДФЛ</a:t>
          </a:r>
        </a:p>
      </dgm:t>
    </dgm:pt>
    <dgm:pt modelId="{218EB214-749E-4C00-8044-EE274C231C3E}" type="parTrans" cxnId="{10106915-233A-4062-81F1-1D707D994F46}">
      <dgm:prSet/>
      <dgm:spPr/>
      <dgm:t>
        <a:bodyPr/>
        <a:lstStyle/>
        <a:p>
          <a:pPr algn="ctr"/>
          <a:endParaRPr lang="ru-RU"/>
        </a:p>
      </dgm:t>
    </dgm:pt>
    <dgm:pt modelId="{43D650E0-D0B7-4C88-9D65-659791F8E4F9}" type="sibTrans" cxnId="{10106915-233A-4062-81F1-1D707D994F46}">
      <dgm:prSet/>
      <dgm:spPr/>
      <dgm:t>
        <a:bodyPr/>
        <a:lstStyle/>
        <a:p>
          <a:pPr algn="ctr"/>
          <a:endParaRPr lang="ru-RU"/>
        </a:p>
      </dgm:t>
    </dgm:pt>
    <dgm:pt modelId="{B8795531-BC66-454F-951C-30243D8AE9CD}">
      <dgm:prSet custT="1"/>
      <dgm:spPr>
        <a:xfrm>
          <a:off x="243363" y="2267062"/>
          <a:ext cx="3407092" cy="2361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800">
              <a:solidFill>
                <a:sysClr val="window" lastClr="FFFFFF"/>
              </a:solidFill>
              <a:latin typeface="Calibri"/>
              <a:ea typeface="+mn-ea"/>
              <a:cs typeface="+mn-cs"/>
            </a:rPr>
            <a:t>Динамика роста доходов бюджета города</a:t>
          </a:r>
        </a:p>
      </dgm:t>
    </dgm:pt>
    <dgm:pt modelId="{D19E417C-126F-4023-A77C-77D969B9CF14}" type="parTrans" cxnId="{B9C1A10D-4316-4CE1-8598-CC90FBB94C35}">
      <dgm:prSet/>
      <dgm:spPr/>
      <dgm:t>
        <a:bodyPr/>
        <a:lstStyle/>
        <a:p>
          <a:pPr algn="ctr"/>
          <a:endParaRPr lang="ru-RU"/>
        </a:p>
      </dgm:t>
    </dgm:pt>
    <dgm:pt modelId="{78C62617-84A9-4FF7-991C-7C436EBDBD8B}" type="sibTrans" cxnId="{B9C1A10D-4316-4CE1-8598-CC90FBB94C35}">
      <dgm:prSet/>
      <dgm:spPr/>
      <dgm:t>
        <a:bodyPr/>
        <a:lstStyle/>
        <a:p>
          <a:pPr algn="ctr"/>
          <a:endParaRPr lang="ru-RU"/>
        </a:p>
      </dgm:t>
    </dgm:pt>
    <dgm:pt modelId="{163D98CB-F486-4DC6-A8AA-9FCF99FAD09F}" type="pres">
      <dgm:prSet presAssocID="{EA4305E8-49DF-4D8C-A782-B2742BB240DD}" presName="linear" presStyleCnt="0">
        <dgm:presLayoutVars>
          <dgm:dir/>
          <dgm:animLvl val="lvl"/>
          <dgm:resizeHandles val="exact"/>
        </dgm:presLayoutVars>
      </dgm:prSet>
      <dgm:spPr/>
      <dgm:t>
        <a:bodyPr/>
        <a:lstStyle/>
        <a:p>
          <a:endParaRPr lang="ru-RU"/>
        </a:p>
      </dgm:t>
    </dgm:pt>
    <dgm:pt modelId="{37C97057-EB50-42F8-94A8-C6E039AB79D6}" type="pres">
      <dgm:prSet presAssocID="{C851A0A6-021E-41EE-B604-0A9BED03A350}" presName="parentLin" presStyleCnt="0"/>
      <dgm:spPr/>
    </dgm:pt>
    <dgm:pt modelId="{301F56B3-7617-4AE2-8A3E-CF36671A78D2}" type="pres">
      <dgm:prSet presAssocID="{C851A0A6-021E-41EE-B604-0A9BED03A350}" presName="parentLeftMargin" presStyleLbl="node1" presStyleIdx="0" presStyleCnt="7"/>
      <dgm:spPr>
        <a:prstGeom prst="roundRect">
          <a:avLst/>
        </a:prstGeom>
      </dgm:spPr>
      <dgm:t>
        <a:bodyPr/>
        <a:lstStyle/>
        <a:p>
          <a:endParaRPr lang="ru-RU"/>
        </a:p>
      </dgm:t>
    </dgm:pt>
    <dgm:pt modelId="{CE178ADF-C312-42B3-8365-8D2F59DDF793}" type="pres">
      <dgm:prSet presAssocID="{C851A0A6-021E-41EE-B604-0A9BED03A350}" presName="parentText" presStyleLbl="node1" presStyleIdx="0" presStyleCnt="7">
        <dgm:presLayoutVars>
          <dgm:chMax val="0"/>
          <dgm:bulletEnabled val="1"/>
        </dgm:presLayoutVars>
      </dgm:prSet>
      <dgm:spPr/>
      <dgm:t>
        <a:bodyPr/>
        <a:lstStyle/>
        <a:p>
          <a:endParaRPr lang="ru-RU"/>
        </a:p>
      </dgm:t>
    </dgm:pt>
    <dgm:pt modelId="{9E43DB1E-C1CD-49A8-BED7-FB27B6CB54F5}" type="pres">
      <dgm:prSet presAssocID="{C851A0A6-021E-41EE-B604-0A9BED03A350}" presName="negativeSpace" presStyleCnt="0"/>
      <dgm:spPr/>
    </dgm:pt>
    <dgm:pt modelId="{2361A184-B2F6-428E-9587-27B61BDD1D50}" type="pres">
      <dgm:prSet presAssocID="{C851A0A6-021E-41EE-B604-0A9BED03A350}" presName="childText" presStyleLbl="conFgAcc1" presStyleIdx="0" presStyleCnt="7">
        <dgm:presLayoutVars>
          <dgm:bulletEnabled val="1"/>
        </dgm:presLayoutVars>
      </dgm:prSet>
      <dgm:spPr>
        <a:xfrm>
          <a:off x="0" y="207862"/>
          <a:ext cx="4867274"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5DB4CD32-1D79-4E31-B059-D1026B5E3DC7}" type="pres">
      <dgm:prSet presAssocID="{B5E81116-49C1-4D0C-9CE1-A40E6F9BE5B7}" presName="spaceBetweenRectangles" presStyleCnt="0"/>
      <dgm:spPr/>
    </dgm:pt>
    <dgm:pt modelId="{532C0D19-9E19-4CCD-A032-B9100182CEB9}" type="pres">
      <dgm:prSet presAssocID="{9EE9FED8-3DD8-4C96-B15B-F6DE763F8EE4}" presName="parentLin" presStyleCnt="0"/>
      <dgm:spPr/>
    </dgm:pt>
    <dgm:pt modelId="{0702D89D-C34B-418A-B3B0-B05E2422EDA8}" type="pres">
      <dgm:prSet presAssocID="{9EE9FED8-3DD8-4C96-B15B-F6DE763F8EE4}" presName="parentLeftMargin" presStyleLbl="node1" presStyleIdx="0" presStyleCnt="7"/>
      <dgm:spPr>
        <a:prstGeom prst="roundRect">
          <a:avLst/>
        </a:prstGeom>
      </dgm:spPr>
      <dgm:t>
        <a:bodyPr/>
        <a:lstStyle/>
        <a:p>
          <a:endParaRPr lang="ru-RU"/>
        </a:p>
      </dgm:t>
    </dgm:pt>
    <dgm:pt modelId="{FE9EC0EE-11DC-404F-A812-6C2F7AD85F9D}" type="pres">
      <dgm:prSet presAssocID="{9EE9FED8-3DD8-4C96-B15B-F6DE763F8EE4}" presName="parentText" presStyleLbl="node1" presStyleIdx="1" presStyleCnt="7">
        <dgm:presLayoutVars>
          <dgm:chMax val="0"/>
          <dgm:bulletEnabled val="1"/>
        </dgm:presLayoutVars>
      </dgm:prSet>
      <dgm:spPr/>
      <dgm:t>
        <a:bodyPr/>
        <a:lstStyle/>
        <a:p>
          <a:endParaRPr lang="ru-RU"/>
        </a:p>
      </dgm:t>
    </dgm:pt>
    <dgm:pt modelId="{8F83CBF7-8382-4867-892C-30B3DC5DF053}" type="pres">
      <dgm:prSet presAssocID="{9EE9FED8-3DD8-4C96-B15B-F6DE763F8EE4}" presName="negativeSpace" presStyleCnt="0"/>
      <dgm:spPr/>
    </dgm:pt>
    <dgm:pt modelId="{E87A3DCC-12E6-4829-BEF5-FAAA588E6C38}" type="pres">
      <dgm:prSet presAssocID="{9EE9FED8-3DD8-4C96-B15B-F6DE763F8EE4}" presName="childText" presStyleLbl="conFgAcc1" presStyleIdx="1" presStyleCnt="7">
        <dgm:presLayoutVars>
          <dgm:bulletEnabled val="1"/>
        </dgm:presLayoutVars>
      </dgm:prSet>
      <dgm:spPr>
        <a:xfrm>
          <a:off x="0" y="570742"/>
          <a:ext cx="4867274"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48AE926F-C7CC-403B-BF9E-577DDBF66421}" type="pres">
      <dgm:prSet presAssocID="{33E66139-FA17-45A1-9ECE-E1ECF249AF3A}" presName="spaceBetweenRectangles" presStyleCnt="0"/>
      <dgm:spPr/>
    </dgm:pt>
    <dgm:pt modelId="{382A1F76-2A17-4810-A2F8-1004C6751EAB}" type="pres">
      <dgm:prSet presAssocID="{CAF4E5EE-18F1-4C77-8419-AD966FCAE9E4}" presName="parentLin" presStyleCnt="0"/>
      <dgm:spPr/>
    </dgm:pt>
    <dgm:pt modelId="{BB350CCA-61B3-48A3-8431-9511B60D42B9}" type="pres">
      <dgm:prSet presAssocID="{CAF4E5EE-18F1-4C77-8419-AD966FCAE9E4}" presName="parentLeftMargin" presStyleLbl="node1" presStyleIdx="1" presStyleCnt="7"/>
      <dgm:spPr>
        <a:prstGeom prst="roundRect">
          <a:avLst/>
        </a:prstGeom>
      </dgm:spPr>
      <dgm:t>
        <a:bodyPr/>
        <a:lstStyle/>
        <a:p>
          <a:endParaRPr lang="ru-RU"/>
        </a:p>
      </dgm:t>
    </dgm:pt>
    <dgm:pt modelId="{9F02A7BF-A56F-40BF-A4A6-026A206C53B0}" type="pres">
      <dgm:prSet presAssocID="{CAF4E5EE-18F1-4C77-8419-AD966FCAE9E4}" presName="parentText" presStyleLbl="node1" presStyleIdx="2" presStyleCnt="7">
        <dgm:presLayoutVars>
          <dgm:chMax val="0"/>
          <dgm:bulletEnabled val="1"/>
        </dgm:presLayoutVars>
      </dgm:prSet>
      <dgm:spPr/>
      <dgm:t>
        <a:bodyPr/>
        <a:lstStyle/>
        <a:p>
          <a:endParaRPr lang="ru-RU"/>
        </a:p>
      </dgm:t>
    </dgm:pt>
    <dgm:pt modelId="{FCC97C87-F913-4CB1-998F-E8B25BF5B210}" type="pres">
      <dgm:prSet presAssocID="{CAF4E5EE-18F1-4C77-8419-AD966FCAE9E4}" presName="negativeSpace" presStyleCnt="0"/>
      <dgm:spPr/>
    </dgm:pt>
    <dgm:pt modelId="{48683020-CEA7-4681-95AC-6C8EE09C8544}" type="pres">
      <dgm:prSet presAssocID="{CAF4E5EE-18F1-4C77-8419-AD966FCAE9E4}" presName="childText" presStyleLbl="conFgAcc1" presStyleIdx="2" presStyleCnt="7">
        <dgm:presLayoutVars>
          <dgm:bulletEnabled val="1"/>
        </dgm:presLayoutVars>
      </dgm:prSet>
      <dgm:spPr>
        <a:xfrm>
          <a:off x="0" y="933622"/>
          <a:ext cx="4867274"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3D21341D-EB36-429C-8926-54EBD9423BA5}" type="pres">
      <dgm:prSet presAssocID="{BD1C4264-E61D-4730-89C6-138F41932FBC}" presName="spaceBetweenRectangles" presStyleCnt="0"/>
      <dgm:spPr/>
    </dgm:pt>
    <dgm:pt modelId="{D6E35A3E-662F-4414-AA1A-5BD43C599ABC}" type="pres">
      <dgm:prSet presAssocID="{1A6B7F17-38EB-4AAC-A102-27B1CFA7594A}" presName="parentLin" presStyleCnt="0"/>
      <dgm:spPr/>
    </dgm:pt>
    <dgm:pt modelId="{8288AF99-B252-4269-B7C5-988651E6BC04}" type="pres">
      <dgm:prSet presAssocID="{1A6B7F17-38EB-4AAC-A102-27B1CFA7594A}" presName="parentLeftMargin" presStyleLbl="node1" presStyleIdx="2" presStyleCnt="7"/>
      <dgm:spPr>
        <a:prstGeom prst="roundRect">
          <a:avLst/>
        </a:prstGeom>
      </dgm:spPr>
      <dgm:t>
        <a:bodyPr/>
        <a:lstStyle/>
        <a:p>
          <a:endParaRPr lang="ru-RU"/>
        </a:p>
      </dgm:t>
    </dgm:pt>
    <dgm:pt modelId="{E3F3CF5B-495F-46E7-B356-0828F095C517}" type="pres">
      <dgm:prSet presAssocID="{1A6B7F17-38EB-4AAC-A102-27B1CFA7594A}" presName="parentText" presStyleLbl="node1" presStyleIdx="3" presStyleCnt="7">
        <dgm:presLayoutVars>
          <dgm:chMax val="0"/>
          <dgm:bulletEnabled val="1"/>
        </dgm:presLayoutVars>
      </dgm:prSet>
      <dgm:spPr/>
      <dgm:t>
        <a:bodyPr/>
        <a:lstStyle/>
        <a:p>
          <a:endParaRPr lang="ru-RU"/>
        </a:p>
      </dgm:t>
    </dgm:pt>
    <dgm:pt modelId="{2274DABF-29F6-415D-B545-F0B39A2BAD8A}" type="pres">
      <dgm:prSet presAssocID="{1A6B7F17-38EB-4AAC-A102-27B1CFA7594A}" presName="negativeSpace" presStyleCnt="0"/>
      <dgm:spPr/>
    </dgm:pt>
    <dgm:pt modelId="{DCD7AE2C-C164-4922-8192-AB5822E4E706}" type="pres">
      <dgm:prSet presAssocID="{1A6B7F17-38EB-4AAC-A102-27B1CFA7594A}" presName="childText" presStyleLbl="conFgAcc1" presStyleIdx="3" presStyleCnt="7">
        <dgm:presLayoutVars>
          <dgm:bulletEnabled val="1"/>
        </dgm:presLayoutVars>
      </dgm:prSet>
      <dgm:spPr>
        <a:xfrm>
          <a:off x="0" y="1296502"/>
          <a:ext cx="4867274"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7EC44951-4AD7-46EA-8C74-BB62EB8E9F4F}" type="pres">
      <dgm:prSet presAssocID="{39D10DCD-6762-4205-8E92-13A54EE8099D}" presName="spaceBetweenRectangles" presStyleCnt="0"/>
      <dgm:spPr/>
    </dgm:pt>
    <dgm:pt modelId="{84211916-C997-4FAD-9B4F-A7FAD1AFD0F3}" type="pres">
      <dgm:prSet presAssocID="{52E5B338-BD0D-4CB6-B23E-1E08D82C1CA8}" presName="parentLin" presStyleCnt="0"/>
      <dgm:spPr/>
    </dgm:pt>
    <dgm:pt modelId="{CE859E94-2388-484D-858D-CACD0BB8D6EE}" type="pres">
      <dgm:prSet presAssocID="{52E5B338-BD0D-4CB6-B23E-1E08D82C1CA8}" presName="parentLeftMargin" presStyleLbl="node1" presStyleIdx="3" presStyleCnt="7"/>
      <dgm:spPr>
        <a:prstGeom prst="roundRect">
          <a:avLst/>
        </a:prstGeom>
      </dgm:spPr>
      <dgm:t>
        <a:bodyPr/>
        <a:lstStyle/>
        <a:p>
          <a:endParaRPr lang="ru-RU"/>
        </a:p>
      </dgm:t>
    </dgm:pt>
    <dgm:pt modelId="{EC05A7C2-D92E-4A4C-AF75-631D5492CAA0}" type="pres">
      <dgm:prSet presAssocID="{52E5B338-BD0D-4CB6-B23E-1E08D82C1CA8}" presName="parentText" presStyleLbl="node1" presStyleIdx="4" presStyleCnt="7">
        <dgm:presLayoutVars>
          <dgm:chMax val="0"/>
          <dgm:bulletEnabled val="1"/>
        </dgm:presLayoutVars>
      </dgm:prSet>
      <dgm:spPr/>
      <dgm:t>
        <a:bodyPr/>
        <a:lstStyle/>
        <a:p>
          <a:endParaRPr lang="ru-RU"/>
        </a:p>
      </dgm:t>
    </dgm:pt>
    <dgm:pt modelId="{89E1A389-524F-42FE-8F48-794E078AF4FB}" type="pres">
      <dgm:prSet presAssocID="{52E5B338-BD0D-4CB6-B23E-1E08D82C1CA8}" presName="negativeSpace" presStyleCnt="0"/>
      <dgm:spPr/>
    </dgm:pt>
    <dgm:pt modelId="{41E15EAA-3C87-47C4-A0B2-6BC5BC0E294E}" type="pres">
      <dgm:prSet presAssocID="{52E5B338-BD0D-4CB6-B23E-1E08D82C1CA8}" presName="childText" presStyleLbl="conFgAcc1" presStyleIdx="4" presStyleCnt="7">
        <dgm:presLayoutVars>
          <dgm:bulletEnabled val="1"/>
        </dgm:presLayoutVars>
      </dgm:prSet>
      <dgm:spPr>
        <a:xfrm>
          <a:off x="0" y="1659382"/>
          <a:ext cx="4867274"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750DD36C-AB5E-4B77-AED9-FA56CA5730C6}" type="pres">
      <dgm:prSet presAssocID="{FFD661C5-0613-4AF8-8F08-3E96A0D63268}" presName="spaceBetweenRectangles" presStyleCnt="0"/>
      <dgm:spPr/>
    </dgm:pt>
    <dgm:pt modelId="{9EEF6CC1-FFAB-455C-BFA7-A417F185FF99}" type="pres">
      <dgm:prSet presAssocID="{2396C3EB-65E0-4C5E-A53B-123CC00110A3}" presName="parentLin" presStyleCnt="0"/>
      <dgm:spPr/>
    </dgm:pt>
    <dgm:pt modelId="{D75ACD39-E6EE-453B-B61D-977029E72EBD}" type="pres">
      <dgm:prSet presAssocID="{2396C3EB-65E0-4C5E-A53B-123CC00110A3}" presName="parentLeftMargin" presStyleLbl="node1" presStyleIdx="4" presStyleCnt="7"/>
      <dgm:spPr>
        <a:prstGeom prst="roundRect">
          <a:avLst/>
        </a:prstGeom>
      </dgm:spPr>
      <dgm:t>
        <a:bodyPr/>
        <a:lstStyle/>
        <a:p>
          <a:endParaRPr lang="ru-RU"/>
        </a:p>
      </dgm:t>
    </dgm:pt>
    <dgm:pt modelId="{4CE3FBEC-A09D-452C-9CB7-C03FA0EE494E}" type="pres">
      <dgm:prSet presAssocID="{2396C3EB-65E0-4C5E-A53B-123CC00110A3}" presName="parentText" presStyleLbl="node1" presStyleIdx="5" presStyleCnt="7">
        <dgm:presLayoutVars>
          <dgm:chMax val="0"/>
          <dgm:bulletEnabled val="1"/>
        </dgm:presLayoutVars>
      </dgm:prSet>
      <dgm:spPr/>
      <dgm:t>
        <a:bodyPr/>
        <a:lstStyle/>
        <a:p>
          <a:endParaRPr lang="ru-RU"/>
        </a:p>
      </dgm:t>
    </dgm:pt>
    <dgm:pt modelId="{4B2F48F6-3A88-4DDA-AFC7-D3E2D75F48CB}" type="pres">
      <dgm:prSet presAssocID="{2396C3EB-65E0-4C5E-A53B-123CC00110A3}" presName="negativeSpace" presStyleCnt="0"/>
      <dgm:spPr/>
    </dgm:pt>
    <dgm:pt modelId="{FCA710AF-EC44-4C22-86B5-1428202E581F}" type="pres">
      <dgm:prSet presAssocID="{2396C3EB-65E0-4C5E-A53B-123CC00110A3}" presName="childText" presStyleLbl="conFgAcc1" presStyleIdx="5" presStyleCnt="7">
        <dgm:presLayoutVars>
          <dgm:bulletEnabled val="1"/>
        </dgm:presLayoutVars>
      </dgm:prSet>
      <dgm:spPr>
        <a:xfrm>
          <a:off x="0" y="2022262"/>
          <a:ext cx="4867274"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8F0D009E-4883-4639-A2AA-99EFD4C06E50}" type="pres">
      <dgm:prSet presAssocID="{43D650E0-D0B7-4C88-9D65-659791F8E4F9}" presName="spaceBetweenRectangles" presStyleCnt="0"/>
      <dgm:spPr/>
    </dgm:pt>
    <dgm:pt modelId="{EEC9DECD-918C-4876-BBA0-1B5439EB7D89}" type="pres">
      <dgm:prSet presAssocID="{B8795531-BC66-454F-951C-30243D8AE9CD}" presName="parentLin" presStyleCnt="0"/>
      <dgm:spPr/>
    </dgm:pt>
    <dgm:pt modelId="{6333C7D0-838A-4B91-9BC8-9FFF7743C788}" type="pres">
      <dgm:prSet presAssocID="{B8795531-BC66-454F-951C-30243D8AE9CD}" presName="parentLeftMargin" presStyleLbl="node1" presStyleIdx="5" presStyleCnt="7"/>
      <dgm:spPr>
        <a:prstGeom prst="roundRect">
          <a:avLst/>
        </a:prstGeom>
      </dgm:spPr>
      <dgm:t>
        <a:bodyPr/>
        <a:lstStyle/>
        <a:p>
          <a:endParaRPr lang="ru-RU"/>
        </a:p>
      </dgm:t>
    </dgm:pt>
    <dgm:pt modelId="{F99DDE15-6E78-4D88-A55B-19499CE79ABA}" type="pres">
      <dgm:prSet presAssocID="{B8795531-BC66-454F-951C-30243D8AE9CD}" presName="parentText" presStyleLbl="node1" presStyleIdx="6" presStyleCnt="7">
        <dgm:presLayoutVars>
          <dgm:chMax val="0"/>
          <dgm:bulletEnabled val="1"/>
        </dgm:presLayoutVars>
      </dgm:prSet>
      <dgm:spPr/>
      <dgm:t>
        <a:bodyPr/>
        <a:lstStyle/>
        <a:p>
          <a:endParaRPr lang="ru-RU"/>
        </a:p>
      </dgm:t>
    </dgm:pt>
    <dgm:pt modelId="{06962470-89F3-4C51-A33F-90609D444B33}" type="pres">
      <dgm:prSet presAssocID="{B8795531-BC66-454F-951C-30243D8AE9CD}" presName="negativeSpace" presStyleCnt="0"/>
      <dgm:spPr/>
    </dgm:pt>
    <dgm:pt modelId="{1B15D922-C908-47BC-A6CF-8E5065D81E67}" type="pres">
      <dgm:prSet presAssocID="{B8795531-BC66-454F-951C-30243D8AE9CD}" presName="childText" presStyleLbl="conFgAcc1" presStyleIdx="6" presStyleCnt="7">
        <dgm:presLayoutVars>
          <dgm:bulletEnabled val="1"/>
        </dgm:presLayoutVars>
      </dgm:prSet>
      <dgm:spPr>
        <a:xfrm>
          <a:off x="0" y="2385142"/>
          <a:ext cx="4867274"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Lst>
  <dgm:cxnLst>
    <dgm:cxn modelId="{6AFE22DE-7192-4434-AA4F-8D19A8EBE09E}" srcId="{EA4305E8-49DF-4D8C-A782-B2742BB240DD}" destId="{C851A0A6-021E-41EE-B604-0A9BED03A350}" srcOrd="0" destOrd="0" parTransId="{571544D5-AC8E-411B-B1F5-5971C8C8B302}" sibTransId="{B5E81116-49C1-4D0C-9CE1-A40E6F9BE5B7}"/>
    <dgm:cxn modelId="{27BE692E-A3F0-4C20-8786-04BC7140B6AD}" type="presOf" srcId="{CAF4E5EE-18F1-4C77-8419-AD966FCAE9E4}" destId="{9F02A7BF-A56F-40BF-A4A6-026A206C53B0}" srcOrd="1" destOrd="0" presId="urn:microsoft.com/office/officeart/2005/8/layout/list1"/>
    <dgm:cxn modelId="{452645AD-CDA8-425B-B0E5-13331F8E0F01}" type="presOf" srcId="{C851A0A6-021E-41EE-B604-0A9BED03A350}" destId="{CE178ADF-C312-42B3-8365-8D2F59DDF793}" srcOrd="1" destOrd="0" presId="urn:microsoft.com/office/officeart/2005/8/layout/list1"/>
    <dgm:cxn modelId="{945FED37-109C-4576-A970-1944AC64D496}" type="presOf" srcId="{EA4305E8-49DF-4D8C-A782-B2742BB240DD}" destId="{163D98CB-F486-4DC6-A8AA-9FCF99FAD09F}" srcOrd="0" destOrd="0" presId="urn:microsoft.com/office/officeart/2005/8/layout/list1"/>
    <dgm:cxn modelId="{F17EBAFB-66DD-418D-96B0-A7D46ECD50A2}" type="presOf" srcId="{52E5B338-BD0D-4CB6-B23E-1E08D82C1CA8}" destId="{EC05A7C2-D92E-4A4C-AF75-631D5492CAA0}" srcOrd="1" destOrd="0" presId="urn:microsoft.com/office/officeart/2005/8/layout/list1"/>
    <dgm:cxn modelId="{5178B0B5-7F8B-4487-9BC4-174BCA32CB84}" type="presOf" srcId="{52E5B338-BD0D-4CB6-B23E-1E08D82C1CA8}" destId="{CE859E94-2388-484D-858D-CACD0BB8D6EE}" srcOrd="0" destOrd="0" presId="urn:microsoft.com/office/officeart/2005/8/layout/list1"/>
    <dgm:cxn modelId="{4907FEBC-1F7D-4F68-9481-7932682073C4}" type="presOf" srcId="{C851A0A6-021E-41EE-B604-0A9BED03A350}" destId="{301F56B3-7617-4AE2-8A3E-CF36671A78D2}" srcOrd="0" destOrd="0" presId="urn:microsoft.com/office/officeart/2005/8/layout/list1"/>
    <dgm:cxn modelId="{370CD11F-94C1-474A-8B2F-069849A67AE6}" type="presOf" srcId="{9EE9FED8-3DD8-4C96-B15B-F6DE763F8EE4}" destId="{FE9EC0EE-11DC-404F-A812-6C2F7AD85F9D}" srcOrd="1" destOrd="0" presId="urn:microsoft.com/office/officeart/2005/8/layout/list1"/>
    <dgm:cxn modelId="{9787F04F-4502-437F-8A9A-CA42B829A0E2}" srcId="{EA4305E8-49DF-4D8C-A782-B2742BB240DD}" destId="{9EE9FED8-3DD8-4C96-B15B-F6DE763F8EE4}" srcOrd="1" destOrd="0" parTransId="{3252DC84-9550-43EC-87CB-A130FEEBDDC4}" sibTransId="{33E66139-FA17-45A1-9ECE-E1ECF249AF3A}"/>
    <dgm:cxn modelId="{30402867-3F01-4334-B584-9BF3C0B650B1}" type="presOf" srcId="{2396C3EB-65E0-4C5E-A53B-123CC00110A3}" destId="{D75ACD39-E6EE-453B-B61D-977029E72EBD}" srcOrd="0" destOrd="0" presId="urn:microsoft.com/office/officeart/2005/8/layout/list1"/>
    <dgm:cxn modelId="{10106915-233A-4062-81F1-1D707D994F46}" srcId="{EA4305E8-49DF-4D8C-A782-B2742BB240DD}" destId="{2396C3EB-65E0-4C5E-A53B-123CC00110A3}" srcOrd="5" destOrd="0" parTransId="{218EB214-749E-4C00-8044-EE274C231C3E}" sibTransId="{43D650E0-D0B7-4C88-9D65-659791F8E4F9}"/>
    <dgm:cxn modelId="{363A2107-7B92-4FEA-A89B-DB31BAD67594}" type="presOf" srcId="{CAF4E5EE-18F1-4C77-8419-AD966FCAE9E4}" destId="{BB350CCA-61B3-48A3-8431-9511B60D42B9}" srcOrd="0" destOrd="0" presId="urn:microsoft.com/office/officeart/2005/8/layout/list1"/>
    <dgm:cxn modelId="{BCB19FEC-9594-4FDA-B6B0-409E74F80C97}" type="presOf" srcId="{B8795531-BC66-454F-951C-30243D8AE9CD}" destId="{F99DDE15-6E78-4D88-A55B-19499CE79ABA}" srcOrd="1" destOrd="0" presId="urn:microsoft.com/office/officeart/2005/8/layout/list1"/>
    <dgm:cxn modelId="{1A83EE39-D331-4644-A7FC-DC4083BCD13E}" type="presOf" srcId="{1A6B7F17-38EB-4AAC-A102-27B1CFA7594A}" destId="{E3F3CF5B-495F-46E7-B356-0828F095C517}" srcOrd="1" destOrd="0" presId="urn:microsoft.com/office/officeart/2005/8/layout/list1"/>
    <dgm:cxn modelId="{CD1ADF08-E922-4528-B745-DFD427CF21D9}" type="presOf" srcId="{1A6B7F17-38EB-4AAC-A102-27B1CFA7594A}" destId="{8288AF99-B252-4269-B7C5-988651E6BC04}" srcOrd="0" destOrd="0" presId="urn:microsoft.com/office/officeart/2005/8/layout/list1"/>
    <dgm:cxn modelId="{E924147D-DF58-4FDD-B661-4313FC9EDC3C}" srcId="{EA4305E8-49DF-4D8C-A782-B2742BB240DD}" destId="{1A6B7F17-38EB-4AAC-A102-27B1CFA7594A}" srcOrd="3" destOrd="0" parTransId="{6443246A-3731-4C34-9130-FF4920AF8C40}" sibTransId="{39D10DCD-6762-4205-8E92-13A54EE8099D}"/>
    <dgm:cxn modelId="{FD169B15-2DE7-4B56-B109-F247F90452DD}" type="presOf" srcId="{9EE9FED8-3DD8-4C96-B15B-F6DE763F8EE4}" destId="{0702D89D-C34B-418A-B3B0-B05E2422EDA8}" srcOrd="0" destOrd="0" presId="urn:microsoft.com/office/officeart/2005/8/layout/list1"/>
    <dgm:cxn modelId="{51B417E0-DF90-4A68-8B04-9DFA8F3452DF}" srcId="{EA4305E8-49DF-4D8C-A782-B2742BB240DD}" destId="{CAF4E5EE-18F1-4C77-8419-AD966FCAE9E4}" srcOrd="2" destOrd="0" parTransId="{317AE94B-3EE7-45E8-AAC0-17A1F80C4231}" sibTransId="{BD1C4264-E61D-4730-89C6-138F41932FBC}"/>
    <dgm:cxn modelId="{5C55F3D3-9A35-439B-AD01-E1A0A2ECA9CB}" type="presOf" srcId="{2396C3EB-65E0-4C5E-A53B-123CC00110A3}" destId="{4CE3FBEC-A09D-452C-9CB7-C03FA0EE494E}" srcOrd="1" destOrd="0" presId="urn:microsoft.com/office/officeart/2005/8/layout/list1"/>
    <dgm:cxn modelId="{B9C1A10D-4316-4CE1-8598-CC90FBB94C35}" srcId="{EA4305E8-49DF-4D8C-A782-B2742BB240DD}" destId="{B8795531-BC66-454F-951C-30243D8AE9CD}" srcOrd="6" destOrd="0" parTransId="{D19E417C-126F-4023-A77C-77D969B9CF14}" sibTransId="{78C62617-84A9-4FF7-991C-7C436EBDBD8B}"/>
    <dgm:cxn modelId="{1141D17E-9F08-4974-A143-E3EEE1C753C1}" srcId="{EA4305E8-49DF-4D8C-A782-B2742BB240DD}" destId="{52E5B338-BD0D-4CB6-B23E-1E08D82C1CA8}" srcOrd="4" destOrd="0" parTransId="{40EBD651-09BA-4F7F-9CDB-3A7E51343E8C}" sibTransId="{FFD661C5-0613-4AF8-8F08-3E96A0D63268}"/>
    <dgm:cxn modelId="{F7102EBE-C843-4CC8-AA00-42EC8CD51511}" type="presOf" srcId="{B8795531-BC66-454F-951C-30243D8AE9CD}" destId="{6333C7D0-838A-4B91-9BC8-9FFF7743C788}" srcOrd="0" destOrd="0" presId="urn:microsoft.com/office/officeart/2005/8/layout/list1"/>
    <dgm:cxn modelId="{64F32B5E-5DCD-43E3-9001-01CEB7A25629}" type="presParOf" srcId="{163D98CB-F486-4DC6-A8AA-9FCF99FAD09F}" destId="{37C97057-EB50-42F8-94A8-C6E039AB79D6}" srcOrd="0" destOrd="0" presId="urn:microsoft.com/office/officeart/2005/8/layout/list1"/>
    <dgm:cxn modelId="{1F605F11-EDA9-4D42-9DAD-37D0386F6CC5}" type="presParOf" srcId="{37C97057-EB50-42F8-94A8-C6E039AB79D6}" destId="{301F56B3-7617-4AE2-8A3E-CF36671A78D2}" srcOrd="0" destOrd="0" presId="urn:microsoft.com/office/officeart/2005/8/layout/list1"/>
    <dgm:cxn modelId="{924AD157-00C1-4D5B-8755-530BC016BBED}" type="presParOf" srcId="{37C97057-EB50-42F8-94A8-C6E039AB79D6}" destId="{CE178ADF-C312-42B3-8365-8D2F59DDF793}" srcOrd="1" destOrd="0" presId="urn:microsoft.com/office/officeart/2005/8/layout/list1"/>
    <dgm:cxn modelId="{E203EAB6-55DE-42FE-8D5D-8D13A87CDFBE}" type="presParOf" srcId="{163D98CB-F486-4DC6-A8AA-9FCF99FAD09F}" destId="{9E43DB1E-C1CD-49A8-BED7-FB27B6CB54F5}" srcOrd="1" destOrd="0" presId="urn:microsoft.com/office/officeart/2005/8/layout/list1"/>
    <dgm:cxn modelId="{4AAF403C-A0FB-4884-AC8F-3AF0D0694CA7}" type="presParOf" srcId="{163D98CB-F486-4DC6-A8AA-9FCF99FAD09F}" destId="{2361A184-B2F6-428E-9587-27B61BDD1D50}" srcOrd="2" destOrd="0" presId="urn:microsoft.com/office/officeart/2005/8/layout/list1"/>
    <dgm:cxn modelId="{198384EB-C9E6-4EB3-8A97-BF398D53C9C8}" type="presParOf" srcId="{163D98CB-F486-4DC6-A8AA-9FCF99FAD09F}" destId="{5DB4CD32-1D79-4E31-B059-D1026B5E3DC7}" srcOrd="3" destOrd="0" presId="urn:microsoft.com/office/officeart/2005/8/layout/list1"/>
    <dgm:cxn modelId="{8A9D420A-4FB0-45C5-B5C5-7325632AF644}" type="presParOf" srcId="{163D98CB-F486-4DC6-A8AA-9FCF99FAD09F}" destId="{532C0D19-9E19-4CCD-A032-B9100182CEB9}" srcOrd="4" destOrd="0" presId="urn:microsoft.com/office/officeart/2005/8/layout/list1"/>
    <dgm:cxn modelId="{DF192B28-4CE6-4611-B0E7-5DAF82099C83}" type="presParOf" srcId="{532C0D19-9E19-4CCD-A032-B9100182CEB9}" destId="{0702D89D-C34B-418A-B3B0-B05E2422EDA8}" srcOrd="0" destOrd="0" presId="urn:microsoft.com/office/officeart/2005/8/layout/list1"/>
    <dgm:cxn modelId="{1D4C00EA-3DF0-4468-879E-37BB1BA996E0}" type="presParOf" srcId="{532C0D19-9E19-4CCD-A032-B9100182CEB9}" destId="{FE9EC0EE-11DC-404F-A812-6C2F7AD85F9D}" srcOrd="1" destOrd="0" presId="urn:microsoft.com/office/officeart/2005/8/layout/list1"/>
    <dgm:cxn modelId="{AD80C77C-AB8D-46F7-819A-1E3FF3D4210D}" type="presParOf" srcId="{163D98CB-F486-4DC6-A8AA-9FCF99FAD09F}" destId="{8F83CBF7-8382-4867-892C-30B3DC5DF053}" srcOrd="5" destOrd="0" presId="urn:microsoft.com/office/officeart/2005/8/layout/list1"/>
    <dgm:cxn modelId="{1045BE8C-4C0B-40D5-83F4-3E6FD96753CC}" type="presParOf" srcId="{163D98CB-F486-4DC6-A8AA-9FCF99FAD09F}" destId="{E87A3DCC-12E6-4829-BEF5-FAAA588E6C38}" srcOrd="6" destOrd="0" presId="urn:microsoft.com/office/officeart/2005/8/layout/list1"/>
    <dgm:cxn modelId="{EC07088D-C6B7-4A2D-9352-4D2AAD95C551}" type="presParOf" srcId="{163D98CB-F486-4DC6-A8AA-9FCF99FAD09F}" destId="{48AE926F-C7CC-403B-BF9E-577DDBF66421}" srcOrd="7" destOrd="0" presId="urn:microsoft.com/office/officeart/2005/8/layout/list1"/>
    <dgm:cxn modelId="{F2F3C8B1-30AE-4888-A4A9-3EF2109DF06F}" type="presParOf" srcId="{163D98CB-F486-4DC6-A8AA-9FCF99FAD09F}" destId="{382A1F76-2A17-4810-A2F8-1004C6751EAB}" srcOrd="8" destOrd="0" presId="urn:microsoft.com/office/officeart/2005/8/layout/list1"/>
    <dgm:cxn modelId="{09C111E2-D683-4EE2-B95C-701D559EDC38}" type="presParOf" srcId="{382A1F76-2A17-4810-A2F8-1004C6751EAB}" destId="{BB350CCA-61B3-48A3-8431-9511B60D42B9}" srcOrd="0" destOrd="0" presId="urn:microsoft.com/office/officeart/2005/8/layout/list1"/>
    <dgm:cxn modelId="{A37F4420-D52C-49A2-99AB-7A6988F37B77}" type="presParOf" srcId="{382A1F76-2A17-4810-A2F8-1004C6751EAB}" destId="{9F02A7BF-A56F-40BF-A4A6-026A206C53B0}" srcOrd="1" destOrd="0" presId="urn:microsoft.com/office/officeart/2005/8/layout/list1"/>
    <dgm:cxn modelId="{3E08902A-E735-4195-B7A5-0EA68B737C73}" type="presParOf" srcId="{163D98CB-F486-4DC6-A8AA-9FCF99FAD09F}" destId="{FCC97C87-F913-4CB1-998F-E8B25BF5B210}" srcOrd="9" destOrd="0" presId="urn:microsoft.com/office/officeart/2005/8/layout/list1"/>
    <dgm:cxn modelId="{FC42A390-6E7F-4096-AB8D-4654793A27E8}" type="presParOf" srcId="{163D98CB-F486-4DC6-A8AA-9FCF99FAD09F}" destId="{48683020-CEA7-4681-95AC-6C8EE09C8544}" srcOrd="10" destOrd="0" presId="urn:microsoft.com/office/officeart/2005/8/layout/list1"/>
    <dgm:cxn modelId="{44D71B5D-B438-4A52-A37F-17FA7A3393E0}" type="presParOf" srcId="{163D98CB-F486-4DC6-A8AA-9FCF99FAD09F}" destId="{3D21341D-EB36-429C-8926-54EBD9423BA5}" srcOrd="11" destOrd="0" presId="urn:microsoft.com/office/officeart/2005/8/layout/list1"/>
    <dgm:cxn modelId="{E5901A95-B305-47DC-AC0A-D8501273854D}" type="presParOf" srcId="{163D98CB-F486-4DC6-A8AA-9FCF99FAD09F}" destId="{D6E35A3E-662F-4414-AA1A-5BD43C599ABC}" srcOrd="12" destOrd="0" presId="urn:microsoft.com/office/officeart/2005/8/layout/list1"/>
    <dgm:cxn modelId="{E86C06F8-D3EF-4B5F-97B0-A7810FE923AF}" type="presParOf" srcId="{D6E35A3E-662F-4414-AA1A-5BD43C599ABC}" destId="{8288AF99-B252-4269-B7C5-988651E6BC04}" srcOrd="0" destOrd="0" presId="urn:microsoft.com/office/officeart/2005/8/layout/list1"/>
    <dgm:cxn modelId="{BE3D9A7F-6C96-4A9B-8575-5CE8546E4852}" type="presParOf" srcId="{D6E35A3E-662F-4414-AA1A-5BD43C599ABC}" destId="{E3F3CF5B-495F-46E7-B356-0828F095C517}" srcOrd="1" destOrd="0" presId="urn:microsoft.com/office/officeart/2005/8/layout/list1"/>
    <dgm:cxn modelId="{40EE1098-4147-44FE-940B-995161A595E9}" type="presParOf" srcId="{163D98CB-F486-4DC6-A8AA-9FCF99FAD09F}" destId="{2274DABF-29F6-415D-B545-F0B39A2BAD8A}" srcOrd="13" destOrd="0" presId="urn:microsoft.com/office/officeart/2005/8/layout/list1"/>
    <dgm:cxn modelId="{D72DFDD6-F77F-49D2-9C5D-51B83D8CB04C}" type="presParOf" srcId="{163D98CB-F486-4DC6-A8AA-9FCF99FAD09F}" destId="{DCD7AE2C-C164-4922-8192-AB5822E4E706}" srcOrd="14" destOrd="0" presId="urn:microsoft.com/office/officeart/2005/8/layout/list1"/>
    <dgm:cxn modelId="{E286BFCA-2D54-4AB5-8003-E6A437B50CAC}" type="presParOf" srcId="{163D98CB-F486-4DC6-A8AA-9FCF99FAD09F}" destId="{7EC44951-4AD7-46EA-8C74-BB62EB8E9F4F}" srcOrd="15" destOrd="0" presId="urn:microsoft.com/office/officeart/2005/8/layout/list1"/>
    <dgm:cxn modelId="{825B982E-93E4-4E3D-A103-99245588D69E}" type="presParOf" srcId="{163D98CB-F486-4DC6-A8AA-9FCF99FAD09F}" destId="{84211916-C997-4FAD-9B4F-A7FAD1AFD0F3}" srcOrd="16" destOrd="0" presId="urn:microsoft.com/office/officeart/2005/8/layout/list1"/>
    <dgm:cxn modelId="{C9400AD4-6088-4081-9A0A-585C2F019A8B}" type="presParOf" srcId="{84211916-C997-4FAD-9B4F-A7FAD1AFD0F3}" destId="{CE859E94-2388-484D-858D-CACD0BB8D6EE}" srcOrd="0" destOrd="0" presId="urn:microsoft.com/office/officeart/2005/8/layout/list1"/>
    <dgm:cxn modelId="{82ABAC39-DF88-42D8-AA35-88E8AABA5763}" type="presParOf" srcId="{84211916-C997-4FAD-9B4F-A7FAD1AFD0F3}" destId="{EC05A7C2-D92E-4A4C-AF75-631D5492CAA0}" srcOrd="1" destOrd="0" presId="urn:microsoft.com/office/officeart/2005/8/layout/list1"/>
    <dgm:cxn modelId="{7F82B263-B841-4C14-AE0A-2B942644F856}" type="presParOf" srcId="{163D98CB-F486-4DC6-A8AA-9FCF99FAD09F}" destId="{89E1A389-524F-42FE-8F48-794E078AF4FB}" srcOrd="17" destOrd="0" presId="urn:microsoft.com/office/officeart/2005/8/layout/list1"/>
    <dgm:cxn modelId="{0432AD2D-04ED-4432-A3E4-A079C006CB43}" type="presParOf" srcId="{163D98CB-F486-4DC6-A8AA-9FCF99FAD09F}" destId="{41E15EAA-3C87-47C4-A0B2-6BC5BC0E294E}" srcOrd="18" destOrd="0" presId="urn:microsoft.com/office/officeart/2005/8/layout/list1"/>
    <dgm:cxn modelId="{AD5A9319-B877-43FF-B83F-FF3C5A15B9EC}" type="presParOf" srcId="{163D98CB-F486-4DC6-A8AA-9FCF99FAD09F}" destId="{750DD36C-AB5E-4B77-AED9-FA56CA5730C6}" srcOrd="19" destOrd="0" presId="urn:microsoft.com/office/officeart/2005/8/layout/list1"/>
    <dgm:cxn modelId="{76A04EDD-ED9B-44DD-9BE4-A7E3D0981C9E}" type="presParOf" srcId="{163D98CB-F486-4DC6-A8AA-9FCF99FAD09F}" destId="{9EEF6CC1-FFAB-455C-BFA7-A417F185FF99}" srcOrd="20" destOrd="0" presId="urn:microsoft.com/office/officeart/2005/8/layout/list1"/>
    <dgm:cxn modelId="{DE786D6A-22D3-4903-AC29-B988C167EB52}" type="presParOf" srcId="{9EEF6CC1-FFAB-455C-BFA7-A417F185FF99}" destId="{D75ACD39-E6EE-453B-B61D-977029E72EBD}" srcOrd="0" destOrd="0" presId="urn:microsoft.com/office/officeart/2005/8/layout/list1"/>
    <dgm:cxn modelId="{7AD5480A-BF84-43F4-896A-7A6C52F3899A}" type="presParOf" srcId="{9EEF6CC1-FFAB-455C-BFA7-A417F185FF99}" destId="{4CE3FBEC-A09D-452C-9CB7-C03FA0EE494E}" srcOrd="1" destOrd="0" presId="urn:microsoft.com/office/officeart/2005/8/layout/list1"/>
    <dgm:cxn modelId="{32934F9B-7248-4645-B0D1-5A5F5808700B}" type="presParOf" srcId="{163D98CB-F486-4DC6-A8AA-9FCF99FAD09F}" destId="{4B2F48F6-3A88-4DDA-AFC7-D3E2D75F48CB}" srcOrd="21" destOrd="0" presId="urn:microsoft.com/office/officeart/2005/8/layout/list1"/>
    <dgm:cxn modelId="{84881361-3F4F-4CB8-94B8-0C846FF4EFCA}" type="presParOf" srcId="{163D98CB-F486-4DC6-A8AA-9FCF99FAD09F}" destId="{FCA710AF-EC44-4C22-86B5-1428202E581F}" srcOrd="22" destOrd="0" presId="urn:microsoft.com/office/officeart/2005/8/layout/list1"/>
    <dgm:cxn modelId="{8B7A7E35-C20B-4D8D-949C-0A219E40C865}" type="presParOf" srcId="{163D98CB-F486-4DC6-A8AA-9FCF99FAD09F}" destId="{8F0D009E-4883-4639-A2AA-99EFD4C06E50}" srcOrd="23" destOrd="0" presId="urn:microsoft.com/office/officeart/2005/8/layout/list1"/>
    <dgm:cxn modelId="{ADDAD8A2-B350-4360-BE33-BF80C671E898}" type="presParOf" srcId="{163D98CB-F486-4DC6-A8AA-9FCF99FAD09F}" destId="{EEC9DECD-918C-4876-BBA0-1B5439EB7D89}" srcOrd="24" destOrd="0" presId="urn:microsoft.com/office/officeart/2005/8/layout/list1"/>
    <dgm:cxn modelId="{C76A69F1-4CC2-467B-A488-3A8EB239B799}" type="presParOf" srcId="{EEC9DECD-918C-4876-BBA0-1B5439EB7D89}" destId="{6333C7D0-838A-4B91-9BC8-9FFF7743C788}" srcOrd="0" destOrd="0" presId="urn:microsoft.com/office/officeart/2005/8/layout/list1"/>
    <dgm:cxn modelId="{657A968D-7043-45B3-ABF7-03B0C07CE702}" type="presParOf" srcId="{EEC9DECD-918C-4876-BBA0-1B5439EB7D89}" destId="{F99DDE15-6E78-4D88-A55B-19499CE79ABA}" srcOrd="1" destOrd="0" presId="urn:microsoft.com/office/officeart/2005/8/layout/list1"/>
    <dgm:cxn modelId="{4BA0E5A1-9B8A-4A83-93A6-42A8BF06DD1E}" type="presParOf" srcId="{163D98CB-F486-4DC6-A8AA-9FCF99FAD09F}" destId="{06962470-89F3-4C51-A33F-90609D444B33}" srcOrd="25" destOrd="0" presId="urn:microsoft.com/office/officeart/2005/8/layout/list1"/>
    <dgm:cxn modelId="{9F8AD114-E472-4E99-8112-DE0BB0E75516}" type="presParOf" srcId="{163D98CB-F486-4DC6-A8AA-9FCF99FAD09F}" destId="{1B15D922-C908-47BC-A6CF-8E5065D81E67}" srcOrd="26" destOrd="0" presId="urn:microsoft.com/office/officeart/2005/8/layout/list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FB7C17-E8E2-45DD-99DB-D11ECEBF938D}">
      <dsp:nvSpPr>
        <dsp:cNvPr id="0" name=""/>
        <dsp:cNvSpPr/>
      </dsp:nvSpPr>
      <dsp:spPr>
        <a:xfrm>
          <a:off x="0" y="232364"/>
          <a:ext cx="5486400" cy="2772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37E5A1D4-9E51-4016-B02F-6337EA08E0DC}">
      <dsp:nvSpPr>
        <dsp:cNvPr id="0" name=""/>
        <dsp:cNvSpPr/>
      </dsp:nvSpPr>
      <dsp:spPr>
        <a:xfrm>
          <a:off x="274320" y="70004"/>
          <a:ext cx="3840480" cy="3247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444500">
            <a:lnSpc>
              <a:spcPct val="90000"/>
            </a:lnSpc>
            <a:spcBef>
              <a:spcPct val="0"/>
            </a:spcBef>
            <a:spcAft>
              <a:spcPct val="35000"/>
            </a:spcAft>
          </a:pPr>
          <a:r>
            <a:rPr lang="ru-RU" sz="1000" kern="1200">
              <a:solidFill>
                <a:sysClr val="window" lastClr="FFFFFF"/>
              </a:solidFill>
              <a:latin typeface="Times New Roman" panose="02020603050405020304" pitchFamily="18" charset="0"/>
              <a:ea typeface="+mn-ea"/>
              <a:cs typeface="Times New Roman" panose="02020603050405020304" pitchFamily="18" charset="0"/>
            </a:rPr>
            <a:t>Темпы роста инвестиций в основной капитал РФ</a:t>
          </a:r>
        </a:p>
      </dsp:txBody>
      <dsp:txXfrm>
        <a:off x="290172" y="85856"/>
        <a:ext cx="3808776" cy="293016"/>
      </dsp:txXfrm>
    </dsp:sp>
    <dsp:sp modelId="{F92F16DF-D708-4A07-BF63-6204FD04FFD4}">
      <dsp:nvSpPr>
        <dsp:cNvPr id="0" name=""/>
        <dsp:cNvSpPr/>
      </dsp:nvSpPr>
      <dsp:spPr>
        <a:xfrm>
          <a:off x="0" y="731324"/>
          <a:ext cx="5486400" cy="2772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2026FBCC-4A12-4F3A-A7C3-0360E0F01B50}">
      <dsp:nvSpPr>
        <dsp:cNvPr id="0" name=""/>
        <dsp:cNvSpPr/>
      </dsp:nvSpPr>
      <dsp:spPr>
        <a:xfrm>
          <a:off x="274320" y="568964"/>
          <a:ext cx="3840480" cy="3247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444500">
            <a:lnSpc>
              <a:spcPct val="90000"/>
            </a:lnSpc>
            <a:spcBef>
              <a:spcPct val="0"/>
            </a:spcBef>
            <a:spcAft>
              <a:spcPct val="35000"/>
            </a:spcAft>
          </a:pPr>
          <a:r>
            <a:rPr lang="ru-RU" sz="1000" kern="1200">
              <a:solidFill>
                <a:sysClr val="window" lastClr="FFFFFF"/>
              </a:solidFill>
              <a:latin typeface="Times New Roman" panose="02020603050405020304" pitchFamily="18" charset="0"/>
              <a:ea typeface="+mn-ea"/>
              <a:cs typeface="Times New Roman" panose="02020603050405020304" pitchFamily="18" charset="0"/>
            </a:rPr>
            <a:t>Темпы роста инвестиций в основной капитал г. Комсомольск-на-Амуре</a:t>
          </a:r>
        </a:p>
      </dsp:txBody>
      <dsp:txXfrm>
        <a:off x="290172" y="584816"/>
        <a:ext cx="3808776" cy="293016"/>
      </dsp:txXfrm>
    </dsp:sp>
    <dsp:sp modelId="{22CE9F52-364B-4763-8803-8C03CD6009A4}">
      <dsp:nvSpPr>
        <dsp:cNvPr id="0" name=""/>
        <dsp:cNvSpPr/>
      </dsp:nvSpPr>
      <dsp:spPr>
        <a:xfrm>
          <a:off x="0" y="1230285"/>
          <a:ext cx="5486400" cy="2772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DDD5BBB1-86C7-40B6-979E-5917360F07EB}">
      <dsp:nvSpPr>
        <dsp:cNvPr id="0" name=""/>
        <dsp:cNvSpPr/>
      </dsp:nvSpPr>
      <dsp:spPr>
        <a:xfrm>
          <a:off x="274320" y="1067924"/>
          <a:ext cx="3840480" cy="3247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444500">
            <a:lnSpc>
              <a:spcPct val="90000"/>
            </a:lnSpc>
            <a:spcBef>
              <a:spcPct val="0"/>
            </a:spcBef>
            <a:spcAft>
              <a:spcPct val="35000"/>
            </a:spcAft>
          </a:pPr>
          <a:r>
            <a:rPr lang="ru-RU" sz="1000" kern="1200">
              <a:solidFill>
                <a:sysClr val="window" lastClr="FFFFFF"/>
              </a:solidFill>
              <a:latin typeface="Times New Roman" panose="02020603050405020304" pitchFamily="18" charset="0"/>
              <a:ea typeface="+mn-ea"/>
              <a:cs typeface="Times New Roman" panose="02020603050405020304" pitchFamily="18" charset="0"/>
            </a:rPr>
            <a:t>Индекс промышленного производства г. Комсомольск-на-Амуре</a:t>
          </a:r>
        </a:p>
      </dsp:txBody>
      <dsp:txXfrm>
        <a:off x="290172" y="1083776"/>
        <a:ext cx="3808776" cy="293016"/>
      </dsp:txXfrm>
    </dsp:sp>
    <dsp:sp modelId="{CF652009-997D-4CB5-A921-9502207A0EDA}">
      <dsp:nvSpPr>
        <dsp:cNvPr id="0" name=""/>
        <dsp:cNvSpPr/>
      </dsp:nvSpPr>
      <dsp:spPr>
        <a:xfrm>
          <a:off x="0" y="1729245"/>
          <a:ext cx="5486400" cy="2772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97DC13A8-1CB8-485E-ACEA-BD3C967EDDC8}">
      <dsp:nvSpPr>
        <dsp:cNvPr id="0" name=""/>
        <dsp:cNvSpPr/>
      </dsp:nvSpPr>
      <dsp:spPr>
        <a:xfrm>
          <a:off x="274320" y="1566885"/>
          <a:ext cx="3840480" cy="3247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444500">
            <a:lnSpc>
              <a:spcPct val="90000"/>
            </a:lnSpc>
            <a:spcBef>
              <a:spcPct val="0"/>
            </a:spcBef>
            <a:spcAft>
              <a:spcPct val="35000"/>
            </a:spcAft>
          </a:pPr>
          <a:r>
            <a:rPr lang="ru-RU" sz="1000" kern="1200">
              <a:solidFill>
                <a:sysClr val="window" lastClr="FFFFFF"/>
              </a:solidFill>
              <a:latin typeface="Times New Roman" panose="02020603050405020304" pitchFamily="18" charset="0"/>
              <a:ea typeface="+mn-ea"/>
              <a:cs typeface="Times New Roman" panose="02020603050405020304" pitchFamily="18" charset="0"/>
            </a:rPr>
            <a:t>Объем выпуска продукции г. Комсомольск-на-Амуре</a:t>
          </a:r>
        </a:p>
      </dsp:txBody>
      <dsp:txXfrm>
        <a:off x="290172" y="1582737"/>
        <a:ext cx="3808776" cy="29301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61A184-B2F6-428E-9587-27B61BDD1D50}">
      <dsp:nvSpPr>
        <dsp:cNvPr id="0" name=""/>
        <dsp:cNvSpPr/>
      </dsp:nvSpPr>
      <dsp:spPr>
        <a:xfrm>
          <a:off x="0" y="207862"/>
          <a:ext cx="4867274"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CE178ADF-C312-42B3-8365-8D2F59DDF793}">
      <dsp:nvSpPr>
        <dsp:cNvPr id="0" name=""/>
        <dsp:cNvSpPr/>
      </dsp:nvSpPr>
      <dsp:spPr>
        <a:xfrm>
          <a:off x="243363" y="89782"/>
          <a:ext cx="3407092"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780" tIns="0" rIns="128780" bIns="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Темпы роста малого и среднего предпринимательства</a:t>
          </a:r>
        </a:p>
      </dsp:txBody>
      <dsp:txXfrm>
        <a:off x="254891" y="101310"/>
        <a:ext cx="3384036" cy="213104"/>
      </dsp:txXfrm>
    </dsp:sp>
    <dsp:sp modelId="{E87A3DCC-12E6-4829-BEF5-FAAA588E6C38}">
      <dsp:nvSpPr>
        <dsp:cNvPr id="0" name=""/>
        <dsp:cNvSpPr/>
      </dsp:nvSpPr>
      <dsp:spPr>
        <a:xfrm>
          <a:off x="0" y="570742"/>
          <a:ext cx="4867274"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FE9EC0EE-11DC-404F-A812-6C2F7AD85F9D}">
      <dsp:nvSpPr>
        <dsp:cNvPr id="0" name=""/>
        <dsp:cNvSpPr/>
      </dsp:nvSpPr>
      <dsp:spPr>
        <a:xfrm>
          <a:off x="243363" y="452662"/>
          <a:ext cx="3407092"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780" tIns="0" rIns="128780" bIns="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Темпы роста заработной платы</a:t>
          </a:r>
        </a:p>
      </dsp:txBody>
      <dsp:txXfrm>
        <a:off x="254891" y="464190"/>
        <a:ext cx="3384036" cy="213104"/>
      </dsp:txXfrm>
    </dsp:sp>
    <dsp:sp modelId="{48683020-CEA7-4681-95AC-6C8EE09C8544}">
      <dsp:nvSpPr>
        <dsp:cNvPr id="0" name=""/>
        <dsp:cNvSpPr/>
      </dsp:nvSpPr>
      <dsp:spPr>
        <a:xfrm>
          <a:off x="0" y="933622"/>
          <a:ext cx="4867274"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9F02A7BF-A56F-40BF-A4A6-026A206C53B0}">
      <dsp:nvSpPr>
        <dsp:cNvPr id="0" name=""/>
        <dsp:cNvSpPr/>
      </dsp:nvSpPr>
      <dsp:spPr>
        <a:xfrm>
          <a:off x="243363" y="815542"/>
          <a:ext cx="3407092"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780" tIns="0" rIns="128780" bIns="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Численность населения города</a:t>
          </a:r>
        </a:p>
      </dsp:txBody>
      <dsp:txXfrm>
        <a:off x="254891" y="827070"/>
        <a:ext cx="3384036" cy="213104"/>
      </dsp:txXfrm>
    </dsp:sp>
    <dsp:sp modelId="{DCD7AE2C-C164-4922-8192-AB5822E4E706}">
      <dsp:nvSpPr>
        <dsp:cNvPr id="0" name=""/>
        <dsp:cNvSpPr/>
      </dsp:nvSpPr>
      <dsp:spPr>
        <a:xfrm>
          <a:off x="0" y="1296502"/>
          <a:ext cx="4867274"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E3F3CF5B-495F-46E7-B356-0828F095C517}">
      <dsp:nvSpPr>
        <dsp:cNvPr id="0" name=""/>
        <dsp:cNvSpPr/>
      </dsp:nvSpPr>
      <dsp:spPr>
        <a:xfrm>
          <a:off x="243363" y="1178422"/>
          <a:ext cx="3407092"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780" tIns="0" rIns="128780" bIns="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Темпы роста экономически активного населения</a:t>
          </a:r>
        </a:p>
      </dsp:txBody>
      <dsp:txXfrm>
        <a:off x="254891" y="1189950"/>
        <a:ext cx="3384036" cy="213104"/>
      </dsp:txXfrm>
    </dsp:sp>
    <dsp:sp modelId="{41E15EAA-3C87-47C4-A0B2-6BC5BC0E294E}">
      <dsp:nvSpPr>
        <dsp:cNvPr id="0" name=""/>
        <dsp:cNvSpPr/>
      </dsp:nvSpPr>
      <dsp:spPr>
        <a:xfrm>
          <a:off x="0" y="1659382"/>
          <a:ext cx="4867274"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EC05A7C2-D92E-4A4C-AF75-631D5492CAA0}">
      <dsp:nvSpPr>
        <dsp:cNvPr id="0" name=""/>
        <dsp:cNvSpPr/>
      </dsp:nvSpPr>
      <dsp:spPr>
        <a:xfrm>
          <a:off x="243363" y="1541302"/>
          <a:ext cx="3407092"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780" tIns="0" rIns="128780" bIns="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Динамика роста совокупного фонда оплаты труда</a:t>
          </a:r>
        </a:p>
      </dsp:txBody>
      <dsp:txXfrm>
        <a:off x="254891" y="1552830"/>
        <a:ext cx="3384036" cy="213104"/>
      </dsp:txXfrm>
    </dsp:sp>
    <dsp:sp modelId="{FCA710AF-EC44-4C22-86B5-1428202E581F}">
      <dsp:nvSpPr>
        <dsp:cNvPr id="0" name=""/>
        <dsp:cNvSpPr/>
      </dsp:nvSpPr>
      <dsp:spPr>
        <a:xfrm>
          <a:off x="0" y="2022262"/>
          <a:ext cx="4867274"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4CE3FBEC-A09D-452C-9CB7-C03FA0EE494E}">
      <dsp:nvSpPr>
        <dsp:cNvPr id="0" name=""/>
        <dsp:cNvSpPr/>
      </dsp:nvSpPr>
      <dsp:spPr>
        <a:xfrm>
          <a:off x="243363" y="1904182"/>
          <a:ext cx="3407092"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780" tIns="0" rIns="128780" bIns="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Динамика роста  налоговых поступлений в виде НДФЛ</a:t>
          </a:r>
        </a:p>
      </dsp:txBody>
      <dsp:txXfrm>
        <a:off x="254891" y="1915710"/>
        <a:ext cx="3384036" cy="213104"/>
      </dsp:txXfrm>
    </dsp:sp>
    <dsp:sp modelId="{1B15D922-C908-47BC-A6CF-8E5065D81E67}">
      <dsp:nvSpPr>
        <dsp:cNvPr id="0" name=""/>
        <dsp:cNvSpPr/>
      </dsp:nvSpPr>
      <dsp:spPr>
        <a:xfrm>
          <a:off x="0" y="2385142"/>
          <a:ext cx="4867274"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F99DDE15-6E78-4D88-A55B-19499CE79ABA}">
      <dsp:nvSpPr>
        <dsp:cNvPr id="0" name=""/>
        <dsp:cNvSpPr/>
      </dsp:nvSpPr>
      <dsp:spPr>
        <a:xfrm>
          <a:off x="243363" y="2267062"/>
          <a:ext cx="3407092"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780" tIns="0" rIns="128780" bIns="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Динамика роста доходов бюджета города</a:t>
          </a:r>
        </a:p>
      </dsp:txBody>
      <dsp:txXfrm>
        <a:off x="254891" y="2278590"/>
        <a:ext cx="3384036" cy="21310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34</TotalTime>
  <Pages>16</Pages>
  <Words>3172</Words>
  <Characters>18087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2016-09-05T13:54:00Z</cp:lastPrinted>
  <dcterms:created xsi:type="dcterms:W3CDTF">2016-09-03T11:37:00Z</dcterms:created>
  <dcterms:modified xsi:type="dcterms:W3CDTF">2016-09-19T08:18:00Z</dcterms:modified>
</cp:coreProperties>
</file>