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D75" w:rsidRPr="009E7CE3" w:rsidRDefault="00A87F2B" w:rsidP="008A2D03">
      <w:pPr>
        <w:pStyle w:val="25"/>
        <w:tabs>
          <w:tab w:val="left" w:pos="9923"/>
        </w:tabs>
        <w:spacing w:after="0" w:line="240" w:lineRule="auto"/>
        <w:jc w:val="center"/>
        <w:rPr>
          <w:rFonts w:ascii="Times New Roman" w:hAnsi="Times New Roman" w:cs="Times New Roman"/>
          <w:caps/>
          <w:sz w:val="24"/>
          <w:szCs w:val="24"/>
        </w:rPr>
      </w:pPr>
      <w:r w:rsidRPr="009E7CE3">
        <w:rPr>
          <w:rFonts w:ascii="Times New Roman" w:hAnsi="Times New Roman" w:cs="Times New Roman"/>
          <w:caps/>
          <w:sz w:val="24"/>
          <w:szCs w:val="24"/>
        </w:rPr>
        <w:t>администрация города комсомольска-на-амуре</w:t>
      </w:r>
    </w:p>
    <w:p w:rsidR="0023601A" w:rsidRPr="009E7CE3" w:rsidRDefault="0023601A" w:rsidP="008A2D03">
      <w:pPr>
        <w:pStyle w:val="25"/>
        <w:tabs>
          <w:tab w:val="left" w:pos="9923"/>
        </w:tabs>
        <w:spacing w:after="0" w:line="240" w:lineRule="auto"/>
        <w:jc w:val="center"/>
        <w:rPr>
          <w:rFonts w:ascii="Times New Roman" w:hAnsi="Times New Roman" w:cs="Times New Roman"/>
          <w:bCs/>
          <w:sz w:val="24"/>
          <w:szCs w:val="24"/>
        </w:rPr>
      </w:pPr>
      <w:r w:rsidRPr="009E7CE3">
        <w:rPr>
          <w:rFonts w:ascii="Times New Roman" w:hAnsi="Times New Roman" w:cs="Times New Roman"/>
          <w:bCs/>
          <w:sz w:val="24"/>
          <w:szCs w:val="24"/>
        </w:rPr>
        <w:t>ЦЕНТР ПЕРСПЕКТИВНЫХ ЭКОНОМИЧЕСКИХ ИССЛЕДОВАНИЙ</w:t>
      </w:r>
    </w:p>
    <w:p w:rsidR="0023601A" w:rsidRPr="009E7CE3" w:rsidRDefault="0023601A" w:rsidP="008A2D03">
      <w:pPr>
        <w:pStyle w:val="25"/>
        <w:tabs>
          <w:tab w:val="left" w:pos="9923"/>
        </w:tabs>
        <w:spacing w:after="0" w:line="240" w:lineRule="auto"/>
        <w:jc w:val="center"/>
        <w:rPr>
          <w:rFonts w:ascii="Times New Roman" w:hAnsi="Times New Roman" w:cs="Times New Roman"/>
          <w:sz w:val="24"/>
          <w:szCs w:val="24"/>
        </w:rPr>
      </w:pPr>
      <w:r w:rsidRPr="009E7CE3">
        <w:rPr>
          <w:rFonts w:ascii="Times New Roman" w:hAnsi="Times New Roman" w:cs="Times New Roman"/>
          <w:bCs/>
          <w:sz w:val="24"/>
          <w:szCs w:val="24"/>
        </w:rPr>
        <w:t>АКАДЕМИИ НАУК РЕСПУБЛИКИ ТАТАРСТАН</w:t>
      </w:r>
    </w:p>
    <w:p w:rsidR="00A87F2B" w:rsidRPr="009E7CE3" w:rsidRDefault="00A87F2B" w:rsidP="008A2D03">
      <w:pPr>
        <w:tabs>
          <w:tab w:val="left" w:pos="9923"/>
        </w:tabs>
        <w:spacing w:after="0" w:line="240" w:lineRule="auto"/>
        <w:rPr>
          <w:rFonts w:ascii="Times New Roman" w:hAnsi="Times New Roman" w:cs="Times New Roman"/>
          <w:sz w:val="24"/>
          <w:szCs w:val="24"/>
        </w:rPr>
      </w:pPr>
    </w:p>
    <w:p w:rsidR="007C5684" w:rsidRPr="009E7CE3" w:rsidRDefault="007C5684"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right"/>
        <w:rPr>
          <w:rFonts w:ascii="Times New Roman" w:hAnsi="Times New Roman" w:cs="Times New Roman"/>
          <w:sz w:val="24"/>
          <w:szCs w:val="24"/>
        </w:rPr>
      </w:pPr>
      <w:r w:rsidRPr="009E7CE3">
        <w:rPr>
          <w:rFonts w:ascii="Times New Roman" w:hAnsi="Times New Roman" w:cs="Times New Roman"/>
          <w:sz w:val="24"/>
          <w:szCs w:val="24"/>
        </w:rPr>
        <w:t xml:space="preserve">Проект на </w:t>
      </w:r>
      <w:r w:rsidR="003B3159">
        <w:rPr>
          <w:rFonts w:ascii="Times New Roman" w:hAnsi="Times New Roman" w:cs="Times New Roman"/>
          <w:sz w:val="24"/>
          <w:szCs w:val="24"/>
        </w:rPr>
        <w:t>21</w:t>
      </w:r>
      <w:r w:rsidRPr="009E7CE3">
        <w:rPr>
          <w:rFonts w:ascii="Times New Roman" w:hAnsi="Times New Roman" w:cs="Times New Roman"/>
          <w:sz w:val="24"/>
          <w:szCs w:val="24"/>
        </w:rPr>
        <w:t>.</w:t>
      </w:r>
      <w:r w:rsidR="002327B4">
        <w:rPr>
          <w:rFonts w:ascii="Times New Roman" w:hAnsi="Times New Roman" w:cs="Times New Roman"/>
          <w:sz w:val="24"/>
          <w:szCs w:val="24"/>
        </w:rPr>
        <w:t>11.</w:t>
      </w:r>
      <w:r w:rsidRPr="009E7CE3">
        <w:rPr>
          <w:rFonts w:ascii="Times New Roman" w:hAnsi="Times New Roman" w:cs="Times New Roman"/>
          <w:sz w:val="24"/>
          <w:szCs w:val="24"/>
        </w:rPr>
        <w:t>2016 г.</w:t>
      </w: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p>
    <w:p w:rsidR="00217BE7" w:rsidRPr="009E7CE3" w:rsidRDefault="00217BE7" w:rsidP="008A2D03">
      <w:pPr>
        <w:tabs>
          <w:tab w:val="left" w:pos="9923"/>
        </w:tabs>
        <w:spacing w:after="0" w:line="240" w:lineRule="auto"/>
        <w:jc w:val="center"/>
        <w:rPr>
          <w:rFonts w:ascii="Times New Roman" w:hAnsi="Times New Roman" w:cs="Times New Roman"/>
          <w:b/>
          <w:sz w:val="40"/>
          <w:szCs w:val="40"/>
        </w:rPr>
      </w:pPr>
      <w:r w:rsidRPr="009E7CE3">
        <w:rPr>
          <w:rFonts w:ascii="Times New Roman" w:hAnsi="Times New Roman"/>
          <w:b/>
          <w:sz w:val="40"/>
          <w:szCs w:val="40"/>
        </w:rPr>
        <w:t>Стратегия социально-экономического развития муниципального образования городского округа «Город Комсомольск-на-Амуре» до 2032 г.</w:t>
      </w: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17BE7" w:rsidRPr="009E7CE3" w:rsidRDefault="00217BE7" w:rsidP="008A2D03">
      <w:pPr>
        <w:tabs>
          <w:tab w:val="left" w:pos="9923"/>
        </w:tabs>
        <w:spacing w:after="0" w:line="240" w:lineRule="auto"/>
        <w:jc w:val="center"/>
        <w:rPr>
          <w:rFonts w:ascii="Times New Roman" w:hAnsi="Times New Roman" w:cs="Times New Roman"/>
          <w:sz w:val="24"/>
          <w:szCs w:val="24"/>
        </w:rPr>
      </w:pPr>
    </w:p>
    <w:p w:rsidR="0023601A" w:rsidRPr="00702C65" w:rsidRDefault="00217BE7" w:rsidP="008A2D03">
      <w:pPr>
        <w:tabs>
          <w:tab w:val="left" w:pos="9923"/>
        </w:tabs>
        <w:spacing w:after="0" w:line="240" w:lineRule="auto"/>
        <w:jc w:val="center"/>
        <w:rPr>
          <w:rFonts w:ascii="Times New Roman" w:hAnsi="Times New Roman" w:cs="Times New Roman"/>
          <w:sz w:val="24"/>
          <w:szCs w:val="24"/>
          <w:highlight w:val="green"/>
        </w:rPr>
      </w:pPr>
      <w:r w:rsidRPr="009E7CE3">
        <w:rPr>
          <w:rFonts w:ascii="Times New Roman" w:hAnsi="Times New Roman" w:cs="Times New Roman"/>
          <w:sz w:val="24"/>
          <w:szCs w:val="24"/>
        </w:rPr>
        <w:t xml:space="preserve">г. </w:t>
      </w:r>
      <w:r w:rsidR="001145A8" w:rsidRPr="009E7CE3">
        <w:rPr>
          <w:rFonts w:ascii="Times New Roman" w:hAnsi="Times New Roman" w:cs="Times New Roman"/>
          <w:sz w:val="24"/>
          <w:szCs w:val="24"/>
        </w:rPr>
        <w:t>Комсомольск-на-Амуре</w:t>
      </w:r>
      <w:r w:rsidR="0023601A" w:rsidRPr="00702C65">
        <w:rPr>
          <w:rFonts w:ascii="Times New Roman" w:hAnsi="Times New Roman" w:cs="Times New Roman"/>
          <w:sz w:val="24"/>
          <w:szCs w:val="24"/>
          <w:highlight w:val="green"/>
        </w:rPr>
        <w:br w:type="page"/>
      </w:r>
    </w:p>
    <w:p w:rsidR="000168D1" w:rsidRPr="00AC2B00" w:rsidRDefault="000168D1" w:rsidP="008A2D03">
      <w:pPr>
        <w:tabs>
          <w:tab w:val="left" w:pos="9923"/>
        </w:tabs>
        <w:spacing w:after="0" w:line="240" w:lineRule="auto"/>
        <w:jc w:val="center"/>
        <w:rPr>
          <w:rFonts w:ascii="Times New Roman" w:hAnsi="Times New Roman" w:cs="Times New Roman"/>
          <w:b/>
          <w:sz w:val="24"/>
          <w:szCs w:val="24"/>
        </w:rPr>
      </w:pPr>
      <w:bookmarkStart w:id="0" w:name="_Toc342913203"/>
      <w:bookmarkStart w:id="1" w:name="_Toc344121210"/>
      <w:bookmarkStart w:id="2" w:name="_Toc344121354"/>
      <w:bookmarkStart w:id="3" w:name="_Toc344277124"/>
      <w:r w:rsidRPr="00AC2B00">
        <w:rPr>
          <w:rFonts w:ascii="Times New Roman" w:hAnsi="Times New Roman" w:cs="Times New Roman"/>
          <w:b/>
          <w:sz w:val="24"/>
          <w:szCs w:val="24"/>
        </w:rPr>
        <w:lastRenderedPageBreak/>
        <w:t>СОДЕРЖАНИЕ</w:t>
      </w:r>
    </w:p>
    <w:sdt>
      <w:sdtPr>
        <w:rPr>
          <w:rFonts w:ascii="Times New Roman" w:eastAsiaTheme="minorHAnsi" w:hAnsi="Times New Roman" w:cs="Times New Roman"/>
          <w:noProof/>
          <w:color w:val="auto"/>
          <w:sz w:val="24"/>
          <w:szCs w:val="24"/>
          <w:lang w:eastAsia="en-US"/>
        </w:rPr>
        <w:id w:val="-1605875905"/>
        <w:docPartObj>
          <w:docPartGallery w:val="Table of Contents"/>
          <w:docPartUnique/>
        </w:docPartObj>
      </w:sdtPr>
      <w:sdtEndPr>
        <w:rPr>
          <w:highlight w:val="green"/>
        </w:rPr>
      </w:sdtEndPr>
      <w:sdtContent>
        <w:p w:rsidR="00F15243" w:rsidRPr="00265EA9" w:rsidRDefault="00F15243" w:rsidP="00265EA9">
          <w:pPr>
            <w:pStyle w:val="afd"/>
            <w:spacing w:before="0" w:line="240" w:lineRule="auto"/>
            <w:jc w:val="both"/>
            <w:rPr>
              <w:rFonts w:ascii="Times New Roman" w:hAnsi="Times New Roman" w:cs="Times New Roman"/>
              <w:sz w:val="24"/>
              <w:szCs w:val="24"/>
            </w:rPr>
          </w:pPr>
        </w:p>
        <w:p w:rsidR="00497610" w:rsidRPr="00497610" w:rsidRDefault="00F15243" w:rsidP="00497610">
          <w:pPr>
            <w:pStyle w:val="11"/>
            <w:tabs>
              <w:tab w:val="clear" w:pos="9638"/>
              <w:tab w:val="right" w:leader="dot" w:pos="10466"/>
            </w:tabs>
            <w:rPr>
              <w:rFonts w:eastAsiaTheme="minorEastAsia"/>
              <w:sz w:val="24"/>
              <w:szCs w:val="24"/>
              <w:lang w:eastAsia="ru-RU"/>
            </w:rPr>
          </w:pPr>
          <w:r w:rsidRPr="00265EA9">
            <w:rPr>
              <w:sz w:val="24"/>
              <w:szCs w:val="24"/>
              <w:highlight w:val="yellow"/>
            </w:rPr>
            <w:fldChar w:fldCharType="begin"/>
          </w:r>
          <w:r w:rsidRPr="00265EA9">
            <w:rPr>
              <w:sz w:val="24"/>
              <w:szCs w:val="24"/>
              <w:highlight w:val="yellow"/>
            </w:rPr>
            <w:instrText xml:space="preserve"> TOC \o "1-3" \h \z \u </w:instrText>
          </w:r>
          <w:r w:rsidRPr="00265EA9">
            <w:rPr>
              <w:sz w:val="24"/>
              <w:szCs w:val="24"/>
              <w:highlight w:val="yellow"/>
            </w:rPr>
            <w:fldChar w:fldCharType="separate"/>
          </w:r>
          <w:hyperlink w:anchor="_Toc467326563" w:history="1">
            <w:r w:rsidR="00497610" w:rsidRPr="00497610">
              <w:rPr>
                <w:rStyle w:val="ad"/>
                <w:sz w:val="24"/>
                <w:szCs w:val="24"/>
              </w:rPr>
              <w:t>ВВЕДЕНИЕ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_Toc467326563 \h </w:instrText>
            </w:r>
            <w:r w:rsidR="00497610" w:rsidRPr="00497610">
              <w:rPr>
                <w:webHidden/>
                <w:sz w:val="24"/>
                <w:szCs w:val="24"/>
              </w:rPr>
            </w:r>
            <w:r w:rsidR="00497610" w:rsidRPr="00497610">
              <w:rPr>
                <w:webHidden/>
                <w:sz w:val="24"/>
                <w:szCs w:val="24"/>
              </w:rPr>
              <w:fldChar w:fldCharType="separate"/>
            </w:r>
            <w:r w:rsidR="00497610">
              <w:rPr>
                <w:webHidden/>
                <w:sz w:val="24"/>
                <w:szCs w:val="24"/>
              </w:rPr>
              <w:t>4</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4" w:history="1">
            <w:r w:rsidR="00497610" w:rsidRPr="00497610">
              <w:rPr>
                <w:rStyle w:val="ad"/>
                <w:rFonts w:eastAsia="Calibri"/>
                <w:sz w:val="24"/>
                <w:szCs w:val="24"/>
              </w:rPr>
              <w:t>1. СТРАТЕГИЧЕСКАЯ ДИАГНОСТИКА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_Toc467326564 \h </w:instrText>
            </w:r>
            <w:r w:rsidR="00497610" w:rsidRPr="00497610">
              <w:rPr>
                <w:webHidden/>
                <w:sz w:val="24"/>
                <w:szCs w:val="24"/>
              </w:rPr>
            </w:r>
            <w:r w:rsidR="00497610" w:rsidRPr="00497610">
              <w:rPr>
                <w:webHidden/>
                <w:sz w:val="24"/>
                <w:szCs w:val="24"/>
              </w:rPr>
              <w:fldChar w:fldCharType="separate"/>
            </w:r>
            <w:r w:rsidR="00497610">
              <w:rPr>
                <w:webHidden/>
                <w:sz w:val="24"/>
                <w:szCs w:val="24"/>
              </w:rPr>
              <w:t>5</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5" w:history="1">
            <w:r w:rsidR="00497610" w:rsidRPr="00497610">
              <w:rPr>
                <w:rStyle w:val="ad"/>
                <w:rFonts w:eastAsia="Calibri"/>
                <w:sz w:val="24"/>
                <w:szCs w:val="24"/>
              </w:rPr>
              <w:t>1.1. Базовая характеристика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_Toc467326565 \h </w:instrText>
            </w:r>
            <w:r w:rsidR="00497610" w:rsidRPr="00497610">
              <w:rPr>
                <w:webHidden/>
                <w:sz w:val="24"/>
                <w:szCs w:val="24"/>
              </w:rPr>
            </w:r>
            <w:r w:rsidR="00497610" w:rsidRPr="00497610">
              <w:rPr>
                <w:webHidden/>
                <w:sz w:val="24"/>
                <w:szCs w:val="24"/>
              </w:rPr>
              <w:fldChar w:fldCharType="separate"/>
            </w:r>
            <w:r w:rsidR="00497610">
              <w:rPr>
                <w:webHidden/>
                <w:sz w:val="24"/>
                <w:szCs w:val="24"/>
              </w:rPr>
              <w:t>5</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6" w:history="1">
            <w:r w:rsidR="00497610" w:rsidRPr="00497610">
              <w:rPr>
                <w:rStyle w:val="ad"/>
                <w:sz w:val="24"/>
                <w:szCs w:val="24"/>
              </w:rPr>
              <w:t>1.1.2. Основные тенденции и перспективы развития российской экономики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_Toc467326566 \h </w:instrText>
            </w:r>
            <w:r w:rsidR="00497610" w:rsidRPr="00497610">
              <w:rPr>
                <w:webHidden/>
                <w:sz w:val="24"/>
                <w:szCs w:val="24"/>
              </w:rPr>
            </w:r>
            <w:r w:rsidR="00497610" w:rsidRPr="00497610">
              <w:rPr>
                <w:webHidden/>
                <w:sz w:val="24"/>
                <w:szCs w:val="24"/>
              </w:rPr>
              <w:fldChar w:fldCharType="separate"/>
            </w:r>
            <w:r w:rsidR="00497610">
              <w:rPr>
                <w:webHidden/>
                <w:sz w:val="24"/>
                <w:szCs w:val="24"/>
              </w:rPr>
              <w:t>8</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7" w:history="1">
            <w:r w:rsidR="00497610" w:rsidRPr="00497610">
              <w:rPr>
                <w:rStyle w:val="ad"/>
                <w:sz w:val="24"/>
                <w:szCs w:val="24"/>
              </w:rPr>
              <w:t>1.1.3. Основные тенденции экономического развития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_Toc467326567 \h </w:instrText>
            </w:r>
            <w:r w:rsidR="00497610" w:rsidRPr="00497610">
              <w:rPr>
                <w:webHidden/>
                <w:sz w:val="24"/>
                <w:szCs w:val="24"/>
              </w:rPr>
            </w:r>
            <w:r w:rsidR="00497610" w:rsidRPr="00497610">
              <w:rPr>
                <w:webHidden/>
                <w:sz w:val="24"/>
                <w:szCs w:val="24"/>
              </w:rPr>
              <w:fldChar w:fldCharType="separate"/>
            </w:r>
            <w:r w:rsidR="00497610">
              <w:rPr>
                <w:webHidden/>
                <w:sz w:val="24"/>
                <w:szCs w:val="24"/>
              </w:rPr>
              <w:t>9</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8" w:history="1">
            <w:r w:rsidR="00497610" w:rsidRPr="00497610">
              <w:rPr>
                <w:rStyle w:val="ad"/>
                <w:sz w:val="24"/>
                <w:szCs w:val="24"/>
              </w:rPr>
              <w:t>1.2. Диагностика конкурентоспособности (социально-экономического положения) г. Комсомольска-на-Амуре и потенциала развития</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_Toc467326568 \h </w:instrText>
            </w:r>
            <w:r w:rsidR="00497610" w:rsidRPr="00497610">
              <w:rPr>
                <w:webHidden/>
                <w:sz w:val="24"/>
                <w:szCs w:val="24"/>
              </w:rPr>
            </w:r>
            <w:r w:rsidR="00497610" w:rsidRPr="00497610">
              <w:rPr>
                <w:webHidden/>
                <w:sz w:val="24"/>
                <w:szCs w:val="24"/>
              </w:rPr>
              <w:fldChar w:fldCharType="separate"/>
            </w:r>
            <w:r w:rsidR="00497610">
              <w:rPr>
                <w:webHidden/>
                <w:sz w:val="24"/>
                <w:szCs w:val="24"/>
              </w:rPr>
              <w:t>13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69" w:history="1">
            <w:r w:rsidR="00497610" w:rsidRPr="00497610">
              <w:rPr>
                <w:rStyle w:val="ad"/>
                <w:sz w:val="24"/>
                <w:szCs w:val="24"/>
              </w:rPr>
              <w:t>1</w:t>
            </w:r>
            <w:r w:rsidR="00497610" w:rsidRPr="00497610">
              <w:rPr>
                <w:rStyle w:val="ad"/>
                <w:rFonts w:eastAsia="Times New Roman"/>
                <w:sz w:val="24"/>
                <w:szCs w:val="24"/>
              </w:rPr>
              <w:t>.2.1. Общая оценка уровня конкурентоспособности г. Комсомольска-на-Амуре в сравнении с другими муниципальными образованиями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_Toc467326569 \h </w:instrText>
            </w:r>
            <w:r w:rsidR="00497610" w:rsidRPr="00497610">
              <w:rPr>
                <w:webHidden/>
                <w:sz w:val="24"/>
                <w:szCs w:val="24"/>
              </w:rPr>
            </w:r>
            <w:r w:rsidR="00497610" w:rsidRPr="00497610">
              <w:rPr>
                <w:webHidden/>
                <w:sz w:val="24"/>
                <w:szCs w:val="24"/>
              </w:rPr>
              <w:fldChar w:fldCharType="separate"/>
            </w:r>
            <w:r w:rsidR="00497610">
              <w:rPr>
                <w:webHidden/>
                <w:sz w:val="24"/>
                <w:szCs w:val="24"/>
              </w:rPr>
              <w:t>13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0" w:history="1">
            <w:r w:rsidR="00497610" w:rsidRPr="00497610">
              <w:rPr>
                <w:rStyle w:val="ad"/>
                <w:rFonts w:eastAsia="Times New Roman"/>
                <w:sz w:val="24"/>
                <w:szCs w:val="24"/>
              </w:rPr>
              <w:t>1.2.1.1. «Внутрирегиональный контур» конкурентоспособности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_Toc467326570 \h </w:instrText>
            </w:r>
            <w:r w:rsidR="00497610" w:rsidRPr="00497610">
              <w:rPr>
                <w:webHidden/>
                <w:sz w:val="24"/>
                <w:szCs w:val="24"/>
              </w:rPr>
            </w:r>
            <w:r w:rsidR="00497610" w:rsidRPr="00497610">
              <w:rPr>
                <w:webHidden/>
                <w:sz w:val="24"/>
                <w:szCs w:val="24"/>
              </w:rPr>
              <w:fldChar w:fldCharType="separate"/>
            </w:r>
            <w:r w:rsidR="00497610">
              <w:rPr>
                <w:webHidden/>
                <w:sz w:val="24"/>
                <w:szCs w:val="24"/>
              </w:rPr>
              <w:t>13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1" w:history="1">
            <w:r w:rsidR="00497610" w:rsidRPr="00497610">
              <w:rPr>
                <w:rStyle w:val="ad"/>
                <w:rFonts w:eastAsia="Times New Roman"/>
                <w:sz w:val="24"/>
                <w:szCs w:val="24"/>
              </w:rPr>
              <w:t>1.2.1.2. Потенциал социальной сферы</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_Toc467326571 \h </w:instrText>
            </w:r>
            <w:r w:rsidR="00497610" w:rsidRPr="00497610">
              <w:rPr>
                <w:webHidden/>
                <w:sz w:val="24"/>
                <w:szCs w:val="24"/>
              </w:rPr>
            </w:r>
            <w:r w:rsidR="00497610" w:rsidRPr="00497610">
              <w:rPr>
                <w:webHidden/>
                <w:sz w:val="24"/>
                <w:szCs w:val="24"/>
              </w:rPr>
              <w:fldChar w:fldCharType="separate"/>
            </w:r>
            <w:r w:rsidR="00497610">
              <w:rPr>
                <w:webHidden/>
                <w:sz w:val="24"/>
                <w:szCs w:val="24"/>
              </w:rPr>
              <w:t>15</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2" w:history="1">
            <w:r w:rsidR="00497610" w:rsidRPr="00497610">
              <w:rPr>
                <w:rStyle w:val="ad"/>
                <w:rFonts w:eastAsia="Times New Roman"/>
                <w:sz w:val="24"/>
                <w:szCs w:val="24"/>
              </w:rPr>
              <w:t>1.2.1.3. Конкурентный профиль территории г. Комсомольска-на-Амуре в Хабаровском крае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_Toc467326572 \h </w:instrText>
            </w:r>
            <w:r w:rsidR="00497610" w:rsidRPr="00497610">
              <w:rPr>
                <w:webHidden/>
                <w:sz w:val="24"/>
                <w:szCs w:val="24"/>
              </w:rPr>
            </w:r>
            <w:r w:rsidR="00497610" w:rsidRPr="00497610">
              <w:rPr>
                <w:webHidden/>
                <w:sz w:val="24"/>
                <w:szCs w:val="24"/>
              </w:rPr>
              <w:fldChar w:fldCharType="separate"/>
            </w:r>
            <w:r w:rsidR="00497610">
              <w:rPr>
                <w:webHidden/>
                <w:sz w:val="24"/>
                <w:szCs w:val="24"/>
              </w:rPr>
              <w:t>19</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3" w:history="1">
            <w:r w:rsidR="00497610" w:rsidRPr="00497610">
              <w:rPr>
                <w:rStyle w:val="ad"/>
                <w:sz w:val="24"/>
                <w:szCs w:val="24"/>
              </w:rPr>
              <w:t>1.2.2. «Межрегиональный контур» конкурентоспособности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_Toc467326573 \h </w:instrText>
            </w:r>
            <w:r w:rsidR="00497610" w:rsidRPr="00497610">
              <w:rPr>
                <w:webHidden/>
                <w:sz w:val="24"/>
                <w:szCs w:val="24"/>
              </w:rPr>
            </w:r>
            <w:r w:rsidR="00497610" w:rsidRPr="00497610">
              <w:rPr>
                <w:webHidden/>
                <w:sz w:val="24"/>
                <w:szCs w:val="24"/>
              </w:rPr>
              <w:fldChar w:fldCharType="separate"/>
            </w:r>
            <w:r w:rsidR="00497610">
              <w:rPr>
                <w:webHidden/>
                <w:sz w:val="24"/>
                <w:szCs w:val="24"/>
              </w:rPr>
              <w:t>21</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4" w:history="1">
            <w:r w:rsidR="00497610" w:rsidRPr="00497610">
              <w:rPr>
                <w:rStyle w:val="ad"/>
                <w:rFonts w:eastAsiaTheme="majorEastAsia"/>
                <w:sz w:val="24"/>
                <w:szCs w:val="24"/>
                <w:lang w:eastAsia="ru-RU"/>
              </w:rPr>
              <w:t>1.2.3. Перспективы развития конкурентоспособности г. Комсомольска-на-Амуре: передовой опыт зарубежных муниципальных образований</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_Toc467326574 \h </w:instrText>
            </w:r>
            <w:r w:rsidR="00497610" w:rsidRPr="00497610">
              <w:rPr>
                <w:webHidden/>
                <w:sz w:val="24"/>
                <w:szCs w:val="24"/>
              </w:rPr>
            </w:r>
            <w:r w:rsidR="00497610" w:rsidRPr="00497610">
              <w:rPr>
                <w:webHidden/>
                <w:sz w:val="24"/>
                <w:szCs w:val="24"/>
              </w:rPr>
              <w:fldChar w:fldCharType="separate"/>
            </w:r>
            <w:r w:rsidR="00497610">
              <w:rPr>
                <w:webHidden/>
                <w:sz w:val="24"/>
                <w:szCs w:val="24"/>
              </w:rPr>
              <w:t>22</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5" w:history="1">
            <w:r w:rsidR="00497610" w:rsidRPr="00497610">
              <w:rPr>
                <w:rStyle w:val="ad"/>
                <w:rFonts w:eastAsia="Times New Roman"/>
                <w:sz w:val="24"/>
                <w:szCs w:val="24"/>
              </w:rPr>
              <w:t>1.2.4. Диагностика социального развития, оценка качества развития человеческого капитала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_Toc467326575 \h </w:instrText>
            </w:r>
            <w:r w:rsidR="00497610" w:rsidRPr="00497610">
              <w:rPr>
                <w:webHidden/>
                <w:sz w:val="24"/>
                <w:szCs w:val="24"/>
              </w:rPr>
            </w:r>
            <w:r w:rsidR="00497610" w:rsidRPr="00497610">
              <w:rPr>
                <w:webHidden/>
                <w:sz w:val="24"/>
                <w:szCs w:val="24"/>
              </w:rPr>
              <w:fldChar w:fldCharType="separate"/>
            </w:r>
            <w:r w:rsidR="00497610">
              <w:rPr>
                <w:webHidden/>
                <w:sz w:val="24"/>
                <w:szCs w:val="24"/>
              </w:rPr>
              <w:t>23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6" w:history="1">
            <w:r w:rsidR="00497610" w:rsidRPr="00497610">
              <w:rPr>
                <w:rStyle w:val="ad"/>
                <w:rFonts w:eastAsia="Times New Roman"/>
                <w:sz w:val="24"/>
                <w:szCs w:val="24"/>
              </w:rPr>
              <w:t>1.2.4.1. Оценка факторов формирования человеческого капитала</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_Toc467326576 \h </w:instrText>
            </w:r>
            <w:r w:rsidR="00497610" w:rsidRPr="00497610">
              <w:rPr>
                <w:webHidden/>
                <w:sz w:val="24"/>
                <w:szCs w:val="24"/>
              </w:rPr>
            </w:r>
            <w:r w:rsidR="00497610" w:rsidRPr="00497610">
              <w:rPr>
                <w:webHidden/>
                <w:sz w:val="24"/>
                <w:szCs w:val="24"/>
              </w:rPr>
              <w:fldChar w:fldCharType="separate"/>
            </w:r>
            <w:r w:rsidR="00497610">
              <w:rPr>
                <w:webHidden/>
                <w:sz w:val="24"/>
                <w:szCs w:val="24"/>
              </w:rPr>
              <w:t>23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7" w:history="1">
            <w:r w:rsidR="00497610" w:rsidRPr="00497610">
              <w:rPr>
                <w:rStyle w:val="ad"/>
                <w:rFonts w:eastAsia="Times New Roman"/>
                <w:sz w:val="24"/>
                <w:szCs w:val="24"/>
                <w:lang w:eastAsia="ru-RU"/>
              </w:rPr>
              <w:t>1.2.4.2. Оценка условий накопления и использования человеческого капитала</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_Toc467326577 \h </w:instrText>
            </w:r>
            <w:r w:rsidR="00497610" w:rsidRPr="00497610">
              <w:rPr>
                <w:webHidden/>
                <w:sz w:val="24"/>
                <w:szCs w:val="24"/>
              </w:rPr>
            </w:r>
            <w:r w:rsidR="00497610" w:rsidRPr="00497610">
              <w:rPr>
                <w:webHidden/>
                <w:sz w:val="24"/>
                <w:szCs w:val="24"/>
              </w:rPr>
              <w:fldChar w:fldCharType="separate"/>
            </w:r>
            <w:r w:rsidR="00497610">
              <w:rPr>
                <w:webHidden/>
                <w:sz w:val="24"/>
                <w:szCs w:val="24"/>
              </w:rPr>
              <w:t>28</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8" w:history="1">
            <w:r w:rsidR="00497610" w:rsidRPr="00497610">
              <w:rPr>
                <w:rStyle w:val="ad"/>
                <w:rFonts w:eastAsia="Times New Roman"/>
                <w:sz w:val="24"/>
                <w:szCs w:val="24"/>
                <w:lang w:eastAsia="ru-RU"/>
              </w:rPr>
              <w:t>1.2.4.3. Результаты опроса населения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_Toc467326578 \h </w:instrText>
            </w:r>
            <w:r w:rsidR="00497610" w:rsidRPr="00497610">
              <w:rPr>
                <w:webHidden/>
                <w:sz w:val="24"/>
                <w:szCs w:val="24"/>
              </w:rPr>
            </w:r>
            <w:r w:rsidR="00497610" w:rsidRPr="00497610">
              <w:rPr>
                <w:webHidden/>
                <w:sz w:val="24"/>
                <w:szCs w:val="24"/>
              </w:rPr>
              <w:fldChar w:fldCharType="separate"/>
            </w:r>
            <w:r w:rsidR="00497610">
              <w:rPr>
                <w:webHidden/>
                <w:sz w:val="24"/>
                <w:szCs w:val="24"/>
              </w:rPr>
              <w:t>37</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79" w:history="1">
            <w:r w:rsidR="00497610" w:rsidRPr="00497610">
              <w:rPr>
                <w:rStyle w:val="ad"/>
                <w:rFonts w:eastAsia="Times New Roman"/>
                <w:bCs/>
                <w:sz w:val="24"/>
                <w:szCs w:val="24"/>
                <w:lang w:eastAsia="ru-RU"/>
              </w:rPr>
              <w:t>1.2.5. Пространственное развитие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_Toc467326579 \h </w:instrText>
            </w:r>
            <w:r w:rsidR="00497610" w:rsidRPr="00497610">
              <w:rPr>
                <w:webHidden/>
                <w:sz w:val="24"/>
                <w:szCs w:val="24"/>
              </w:rPr>
            </w:r>
            <w:r w:rsidR="00497610" w:rsidRPr="00497610">
              <w:rPr>
                <w:webHidden/>
                <w:sz w:val="24"/>
                <w:szCs w:val="24"/>
              </w:rPr>
              <w:fldChar w:fldCharType="separate"/>
            </w:r>
            <w:r w:rsidR="00497610">
              <w:rPr>
                <w:webHidden/>
                <w:sz w:val="24"/>
                <w:szCs w:val="24"/>
              </w:rPr>
              <w:t>41</w:t>
            </w:r>
            <w:r w:rsidR="00497610" w:rsidRPr="00497610">
              <w:rPr>
                <w:webHidden/>
                <w:sz w:val="24"/>
                <w:szCs w:val="24"/>
              </w:rPr>
              <w:fldChar w:fldCharType="end"/>
            </w:r>
          </w:hyperlink>
        </w:p>
        <w:p w:rsidR="00497610" w:rsidRPr="00497610" w:rsidRDefault="00594A0B" w:rsidP="00497610">
          <w:pPr>
            <w:pStyle w:val="27"/>
            <w:tabs>
              <w:tab w:val="right" w:leader="dot" w:pos="10466"/>
            </w:tabs>
            <w:spacing w:after="0"/>
            <w:ind w:left="0"/>
            <w:jc w:val="both"/>
            <w:rPr>
              <w:rFonts w:ascii="Times New Roman" w:eastAsiaTheme="minorEastAsia" w:hAnsi="Times New Roman" w:cs="Times New Roman"/>
              <w:noProof/>
              <w:sz w:val="24"/>
              <w:szCs w:val="24"/>
              <w:lang w:eastAsia="ru-RU"/>
            </w:rPr>
          </w:pPr>
          <w:hyperlink w:anchor="_Toc467326580" w:history="1">
            <w:r w:rsidR="00497610" w:rsidRPr="00497610">
              <w:rPr>
                <w:rStyle w:val="ad"/>
                <w:rFonts w:ascii="Times New Roman" w:eastAsia="Times New Roman" w:hAnsi="Times New Roman" w:cs="Times New Roman"/>
                <w:noProof/>
                <w:sz w:val="24"/>
                <w:szCs w:val="24"/>
                <w:lang w:eastAsia="ru-RU"/>
              </w:rPr>
              <w:t>1.2.5.1. Пространство ресурсного обеспечения жизнедеятельности человека</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_Toc467326580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41</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ind w:left="0"/>
            <w:jc w:val="both"/>
            <w:rPr>
              <w:rFonts w:ascii="Times New Roman" w:eastAsiaTheme="minorEastAsia" w:hAnsi="Times New Roman" w:cs="Times New Roman"/>
              <w:noProof/>
              <w:sz w:val="24"/>
              <w:szCs w:val="24"/>
              <w:lang w:eastAsia="ru-RU"/>
            </w:rPr>
          </w:pPr>
          <w:hyperlink w:anchor="_Toc467326581" w:history="1">
            <w:r w:rsidR="00497610" w:rsidRPr="00497610">
              <w:rPr>
                <w:rStyle w:val="ad"/>
                <w:rFonts w:ascii="Times New Roman" w:eastAsia="Times New Roman" w:hAnsi="Times New Roman" w:cs="Times New Roman"/>
                <w:noProof/>
                <w:sz w:val="24"/>
                <w:szCs w:val="24"/>
                <w:lang w:eastAsia="ru-RU"/>
              </w:rPr>
              <w:t>1.2.5.2. Пространство частной жизни – индивидуальное пространство дома, жилой ячейки, тесно связанное с жизнью каждого конкретного человека</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_Toc467326581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42</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ind w:left="0"/>
            <w:jc w:val="both"/>
            <w:rPr>
              <w:rFonts w:ascii="Times New Roman" w:eastAsiaTheme="minorEastAsia" w:hAnsi="Times New Roman" w:cs="Times New Roman"/>
              <w:noProof/>
              <w:sz w:val="24"/>
              <w:szCs w:val="24"/>
              <w:lang w:eastAsia="ru-RU"/>
            </w:rPr>
          </w:pPr>
          <w:hyperlink w:anchor="_Toc467326582" w:history="1">
            <w:r w:rsidR="00497610" w:rsidRPr="00497610">
              <w:rPr>
                <w:rStyle w:val="ad"/>
                <w:rFonts w:ascii="Times New Roman" w:eastAsia="Times New Roman" w:hAnsi="Times New Roman" w:cs="Times New Roman"/>
                <w:noProof/>
                <w:sz w:val="24"/>
                <w:szCs w:val="24"/>
                <w:lang w:eastAsia="ru-RU"/>
              </w:rPr>
              <w:t>1.2.5.3. Транспортно-коммуникационное пространство</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_Toc467326582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42</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ind w:left="0"/>
            <w:jc w:val="both"/>
            <w:rPr>
              <w:rFonts w:ascii="Times New Roman" w:eastAsiaTheme="minorEastAsia" w:hAnsi="Times New Roman" w:cs="Times New Roman"/>
              <w:noProof/>
              <w:sz w:val="24"/>
              <w:szCs w:val="24"/>
              <w:lang w:eastAsia="ru-RU"/>
            </w:rPr>
          </w:pPr>
          <w:hyperlink w:anchor="_Toc467326583" w:history="1">
            <w:r w:rsidR="00497610" w:rsidRPr="00497610">
              <w:rPr>
                <w:rStyle w:val="ad"/>
                <w:rFonts w:ascii="Times New Roman" w:eastAsia="Times New Roman" w:hAnsi="Times New Roman" w:cs="Times New Roman"/>
                <w:noProof/>
                <w:sz w:val="24"/>
                <w:szCs w:val="24"/>
                <w:lang w:eastAsia="ru-RU"/>
              </w:rPr>
              <w:t>1.2.5.4. Пространство коллективной деятельности</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_Toc467326583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46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4" w:history="1">
            <w:r w:rsidR="00497610" w:rsidRPr="00497610">
              <w:rPr>
                <w:rStyle w:val="ad"/>
                <w:sz w:val="24"/>
                <w:szCs w:val="24"/>
              </w:rPr>
              <w:t>1.2.6. Диагностика экономического развития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_Toc467326584 \h </w:instrText>
            </w:r>
            <w:r w:rsidR="00497610" w:rsidRPr="00497610">
              <w:rPr>
                <w:webHidden/>
                <w:sz w:val="24"/>
                <w:szCs w:val="24"/>
              </w:rPr>
            </w:r>
            <w:r w:rsidR="00497610" w:rsidRPr="00497610">
              <w:rPr>
                <w:webHidden/>
                <w:sz w:val="24"/>
                <w:szCs w:val="24"/>
              </w:rPr>
              <w:fldChar w:fldCharType="separate"/>
            </w:r>
            <w:r w:rsidR="00497610">
              <w:rPr>
                <w:webHidden/>
                <w:sz w:val="24"/>
                <w:szCs w:val="24"/>
              </w:rPr>
              <w:t>47</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5" w:history="1">
            <w:r w:rsidR="00497610" w:rsidRPr="00497610">
              <w:rPr>
                <w:rStyle w:val="ad"/>
                <w:rFonts w:eastAsiaTheme="majorEastAsia"/>
                <w:sz w:val="24"/>
                <w:szCs w:val="24"/>
              </w:rPr>
              <w:t>1.2.6.1. Диагностика развития базовых экономических комплексов и оценка их рыночных потенциалов</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_Toc467326585 \h </w:instrText>
            </w:r>
            <w:r w:rsidR="00497610" w:rsidRPr="00497610">
              <w:rPr>
                <w:webHidden/>
                <w:sz w:val="24"/>
                <w:szCs w:val="24"/>
              </w:rPr>
            </w:r>
            <w:r w:rsidR="00497610" w:rsidRPr="00497610">
              <w:rPr>
                <w:webHidden/>
                <w:sz w:val="24"/>
                <w:szCs w:val="24"/>
              </w:rPr>
              <w:fldChar w:fldCharType="separate"/>
            </w:r>
            <w:r w:rsidR="00497610">
              <w:rPr>
                <w:webHidden/>
                <w:sz w:val="24"/>
                <w:szCs w:val="24"/>
              </w:rPr>
              <w:t>47</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6" w:history="1">
            <w:r w:rsidR="00497610" w:rsidRPr="00497610">
              <w:rPr>
                <w:rStyle w:val="ad"/>
                <w:rFonts w:eastAsiaTheme="majorEastAsia"/>
                <w:sz w:val="24"/>
                <w:szCs w:val="24"/>
              </w:rPr>
              <w:t>1.2.6.2. Институты и качество управления</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_Toc467326586 \h </w:instrText>
            </w:r>
            <w:r w:rsidR="00497610" w:rsidRPr="00497610">
              <w:rPr>
                <w:webHidden/>
                <w:sz w:val="24"/>
                <w:szCs w:val="24"/>
              </w:rPr>
            </w:r>
            <w:r w:rsidR="00497610" w:rsidRPr="00497610">
              <w:rPr>
                <w:webHidden/>
                <w:sz w:val="24"/>
                <w:szCs w:val="24"/>
              </w:rPr>
              <w:fldChar w:fldCharType="separate"/>
            </w:r>
            <w:r w:rsidR="00497610">
              <w:rPr>
                <w:webHidden/>
                <w:sz w:val="24"/>
                <w:szCs w:val="24"/>
              </w:rPr>
              <w:t>50</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7" w:history="1">
            <w:r w:rsidR="00497610" w:rsidRPr="00497610">
              <w:rPr>
                <w:rStyle w:val="ad"/>
                <w:sz w:val="24"/>
                <w:szCs w:val="24"/>
              </w:rPr>
              <w:t>1.2.6.3. Инновации и информация</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_Toc467326587 \h </w:instrText>
            </w:r>
            <w:r w:rsidR="00497610" w:rsidRPr="00497610">
              <w:rPr>
                <w:webHidden/>
                <w:sz w:val="24"/>
                <w:szCs w:val="24"/>
              </w:rPr>
            </w:r>
            <w:r w:rsidR="00497610" w:rsidRPr="00497610">
              <w:rPr>
                <w:webHidden/>
                <w:sz w:val="24"/>
                <w:szCs w:val="24"/>
              </w:rPr>
              <w:fldChar w:fldCharType="separate"/>
            </w:r>
            <w:r w:rsidR="00497610">
              <w:rPr>
                <w:webHidden/>
                <w:sz w:val="24"/>
                <w:szCs w:val="24"/>
              </w:rPr>
              <w:t>51</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8" w:history="1">
            <w:r w:rsidR="00497610" w:rsidRPr="00497610">
              <w:rPr>
                <w:rStyle w:val="ad"/>
                <w:rFonts w:eastAsiaTheme="majorEastAsia"/>
                <w:sz w:val="24"/>
                <w:szCs w:val="24"/>
              </w:rPr>
              <w:t>1.2.6.4. Природные ресурсы</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_Toc467326588 \h </w:instrText>
            </w:r>
            <w:r w:rsidR="00497610" w:rsidRPr="00497610">
              <w:rPr>
                <w:webHidden/>
                <w:sz w:val="24"/>
                <w:szCs w:val="24"/>
              </w:rPr>
            </w:r>
            <w:r w:rsidR="00497610" w:rsidRPr="00497610">
              <w:rPr>
                <w:webHidden/>
                <w:sz w:val="24"/>
                <w:szCs w:val="24"/>
              </w:rPr>
              <w:fldChar w:fldCharType="separate"/>
            </w:r>
            <w:r w:rsidR="00497610">
              <w:rPr>
                <w:webHidden/>
                <w:sz w:val="24"/>
                <w:szCs w:val="24"/>
              </w:rPr>
              <w:t>53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89" w:history="1">
            <w:r w:rsidR="00497610" w:rsidRPr="00497610">
              <w:rPr>
                <w:rStyle w:val="ad"/>
                <w:rFonts w:eastAsiaTheme="majorEastAsia"/>
                <w:sz w:val="24"/>
                <w:szCs w:val="24"/>
              </w:rPr>
              <w:t>1.2.6.5. Диагностика инвестиционной привлекательности и качества финансовой системы</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_Toc467326589 \h </w:instrText>
            </w:r>
            <w:r w:rsidR="00497610" w:rsidRPr="00497610">
              <w:rPr>
                <w:webHidden/>
                <w:sz w:val="24"/>
                <w:szCs w:val="24"/>
              </w:rPr>
            </w:r>
            <w:r w:rsidR="00497610" w:rsidRPr="00497610">
              <w:rPr>
                <w:webHidden/>
                <w:sz w:val="24"/>
                <w:szCs w:val="24"/>
              </w:rPr>
              <w:fldChar w:fldCharType="separate"/>
            </w:r>
            <w:r w:rsidR="00497610">
              <w:rPr>
                <w:webHidden/>
                <w:sz w:val="24"/>
                <w:szCs w:val="24"/>
              </w:rPr>
              <w:t>54</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0" w:history="1">
            <w:r w:rsidR="00497610" w:rsidRPr="00497610">
              <w:rPr>
                <w:rStyle w:val="ad"/>
                <w:sz w:val="24"/>
                <w:szCs w:val="24"/>
              </w:rPr>
              <w:t>1.2.6.6. Ресурсные ограничения</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_Toc467326590 \h </w:instrText>
            </w:r>
            <w:r w:rsidR="00497610" w:rsidRPr="00497610">
              <w:rPr>
                <w:webHidden/>
                <w:sz w:val="24"/>
                <w:szCs w:val="24"/>
              </w:rPr>
            </w:r>
            <w:r w:rsidR="00497610" w:rsidRPr="00497610">
              <w:rPr>
                <w:webHidden/>
                <w:sz w:val="24"/>
                <w:szCs w:val="24"/>
              </w:rPr>
              <w:fldChar w:fldCharType="separate"/>
            </w:r>
            <w:r w:rsidR="00497610">
              <w:rPr>
                <w:webHidden/>
                <w:sz w:val="24"/>
                <w:szCs w:val="24"/>
              </w:rPr>
              <w:t>60</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1" w:history="1">
            <w:r w:rsidR="00497610" w:rsidRPr="00497610">
              <w:rPr>
                <w:rStyle w:val="ad"/>
                <w:sz w:val="24"/>
                <w:szCs w:val="24"/>
              </w:rPr>
              <w:t>1.3. Оценка стратегических факторов развития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_Toc467326591 \h </w:instrText>
            </w:r>
            <w:r w:rsidR="00497610" w:rsidRPr="00497610">
              <w:rPr>
                <w:webHidden/>
                <w:sz w:val="24"/>
                <w:szCs w:val="24"/>
              </w:rPr>
            </w:r>
            <w:r w:rsidR="00497610" w:rsidRPr="00497610">
              <w:rPr>
                <w:webHidden/>
                <w:sz w:val="24"/>
                <w:szCs w:val="24"/>
              </w:rPr>
              <w:fldChar w:fldCharType="separate"/>
            </w:r>
            <w:r w:rsidR="00497610">
              <w:rPr>
                <w:webHidden/>
                <w:sz w:val="24"/>
                <w:szCs w:val="24"/>
              </w:rPr>
              <w:t>61</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2" w:history="1">
            <w:r w:rsidR="00497610" w:rsidRPr="00497610">
              <w:rPr>
                <w:rStyle w:val="ad"/>
                <w:rFonts w:eastAsia="Times New Roman"/>
                <w:sz w:val="24"/>
                <w:szCs w:val="24"/>
              </w:rPr>
              <w:t>1.4. Тенденции развития внешней среды – стратегические вызовы</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_Toc467326592 \h </w:instrText>
            </w:r>
            <w:r w:rsidR="00497610" w:rsidRPr="00497610">
              <w:rPr>
                <w:webHidden/>
                <w:sz w:val="24"/>
                <w:szCs w:val="24"/>
              </w:rPr>
            </w:r>
            <w:r w:rsidR="00497610" w:rsidRPr="00497610">
              <w:rPr>
                <w:webHidden/>
                <w:sz w:val="24"/>
                <w:szCs w:val="24"/>
              </w:rPr>
              <w:fldChar w:fldCharType="separate"/>
            </w:r>
            <w:r w:rsidR="00497610">
              <w:rPr>
                <w:webHidden/>
                <w:sz w:val="24"/>
                <w:szCs w:val="24"/>
              </w:rPr>
              <w:t>63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3" w:history="1">
            <w:r w:rsidR="00497610" w:rsidRPr="00497610">
              <w:rPr>
                <w:rStyle w:val="ad"/>
                <w:sz w:val="24"/>
                <w:szCs w:val="24"/>
              </w:rPr>
              <w:t>2. СТРАТЕГИЧЕСКАЯ ДОКТРИНА РАЗВИТИЯ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_Toc467326593 \h </w:instrText>
            </w:r>
            <w:r w:rsidR="00497610" w:rsidRPr="00497610">
              <w:rPr>
                <w:webHidden/>
                <w:sz w:val="24"/>
                <w:szCs w:val="24"/>
              </w:rPr>
            </w:r>
            <w:r w:rsidR="00497610" w:rsidRPr="00497610">
              <w:rPr>
                <w:webHidden/>
                <w:sz w:val="24"/>
                <w:szCs w:val="24"/>
              </w:rPr>
              <w:fldChar w:fldCharType="separate"/>
            </w:r>
            <w:r w:rsidR="00497610">
              <w:rPr>
                <w:webHidden/>
                <w:sz w:val="24"/>
                <w:szCs w:val="24"/>
              </w:rPr>
              <w:t>64</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4" w:history="1">
            <w:r w:rsidR="00497610" w:rsidRPr="00497610">
              <w:rPr>
                <w:rStyle w:val="ad"/>
                <w:sz w:val="24"/>
                <w:szCs w:val="24"/>
              </w:rPr>
              <w:t>2.1. Ценности и приоритеты</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_Toc467326594 \h </w:instrText>
            </w:r>
            <w:r w:rsidR="00497610" w:rsidRPr="00497610">
              <w:rPr>
                <w:webHidden/>
                <w:sz w:val="24"/>
                <w:szCs w:val="24"/>
              </w:rPr>
            </w:r>
            <w:r w:rsidR="00497610" w:rsidRPr="00497610">
              <w:rPr>
                <w:webHidden/>
                <w:sz w:val="24"/>
                <w:szCs w:val="24"/>
              </w:rPr>
              <w:fldChar w:fldCharType="separate"/>
            </w:r>
            <w:r w:rsidR="00497610">
              <w:rPr>
                <w:webHidden/>
                <w:sz w:val="24"/>
                <w:szCs w:val="24"/>
              </w:rPr>
              <w:t>64</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5" w:history="1">
            <w:r w:rsidR="00497610" w:rsidRPr="00497610">
              <w:rPr>
                <w:rStyle w:val="ad"/>
                <w:rFonts w:eastAsiaTheme="majorEastAsia"/>
                <w:sz w:val="24"/>
                <w:szCs w:val="24"/>
              </w:rPr>
              <w:t>2.2. Целевое видение, индикаторы достижения целей, ожидаемые результаты реализации Стратегии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_Toc467326595 \h </w:instrText>
            </w:r>
            <w:r w:rsidR="00497610" w:rsidRPr="00497610">
              <w:rPr>
                <w:webHidden/>
                <w:sz w:val="24"/>
                <w:szCs w:val="24"/>
              </w:rPr>
            </w:r>
            <w:r w:rsidR="00497610" w:rsidRPr="00497610">
              <w:rPr>
                <w:webHidden/>
                <w:sz w:val="24"/>
                <w:szCs w:val="24"/>
              </w:rPr>
              <w:fldChar w:fldCharType="separate"/>
            </w:r>
            <w:r w:rsidR="00497610">
              <w:rPr>
                <w:webHidden/>
                <w:sz w:val="24"/>
                <w:szCs w:val="24"/>
              </w:rPr>
              <w:t>67</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6" w:history="1">
            <w:r w:rsidR="00497610" w:rsidRPr="00497610">
              <w:rPr>
                <w:rStyle w:val="ad"/>
                <w:sz w:val="24"/>
                <w:szCs w:val="24"/>
              </w:rPr>
              <w:t>2.3. Сценарии и этапы реализации Стратегии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_Toc467326596 \h </w:instrText>
            </w:r>
            <w:r w:rsidR="00497610" w:rsidRPr="00497610">
              <w:rPr>
                <w:webHidden/>
                <w:sz w:val="24"/>
                <w:szCs w:val="24"/>
              </w:rPr>
            </w:r>
            <w:r w:rsidR="00497610" w:rsidRPr="00497610">
              <w:rPr>
                <w:webHidden/>
                <w:sz w:val="24"/>
                <w:szCs w:val="24"/>
              </w:rPr>
              <w:fldChar w:fldCharType="separate"/>
            </w:r>
            <w:r w:rsidR="00497610">
              <w:rPr>
                <w:webHidden/>
                <w:sz w:val="24"/>
                <w:szCs w:val="24"/>
              </w:rPr>
              <w:t>69</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7" w:history="1">
            <w:r w:rsidR="00497610" w:rsidRPr="00497610">
              <w:rPr>
                <w:rStyle w:val="ad"/>
                <w:rFonts w:eastAsiaTheme="majorEastAsia"/>
                <w:sz w:val="24"/>
                <w:szCs w:val="24"/>
              </w:rPr>
              <w:t>2.4. Моделирование социально-экономического развития (оценка финансовых ресурсов, необходимых для реализации Стратегии)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_Toc467326597 \h </w:instrText>
            </w:r>
            <w:r w:rsidR="00497610" w:rsidRPr="00497610">
              <w:rPr>
                <w:webHidden/>
                <w:sz w:val="24"/>
                <w:szCs w:val="24"/>
              </w:rPr>
            </w:r>
            <w:r w:rsidR="00497610" w:rsidRPr="00497610">
              <w:rPr>
                <w:webHidden/>
                <w:sz w:val="24"/>
                <w:szCs w:val="24"/>
              </w:rPr>
              <w:fldChar w:fldCharType="separate"/>
            </w:r>
            <w:r w:rsidR="00497610">
              <w:rPr>
                <w:webHidden/>
                <w:sz w:val="24"/>
                <w:szCs w:val="24"/>
              </w:rPr>
              <w:t>71</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8" w:history="1">
            <w:r w:rsidR="00497610" w:rsidRPr="00497610">
              <w:rPr>
                <w:rStyle w:val="ad"/>
                <w:rFonts w:eastAsia="Calibri"/>
                <w:sz w:val="24"/>
                <w:szCs w:val="24"/>
              </w:rPr>
              <w:t xml:space="preserve">3. </w:t>
            </w:r>
            <w:r w:rsidR="00497610" w:rsidRPr="00497610">
              <w:rPr>
                <w:rStyle w:val="ad"/>
                <w:sz w:val="24"/>
                <w:szCs w:val="24"/>
              </w:rPr>
              <w:t>ПРИОРИТЕТНЫЕ НАПРАВЛЕНИЯ И ЗАДАЧИ СОЦИАЛЬНО-ЭКОНОМИЧЕСКОЙ ПОЛИТИКИ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_Toc467326598 \h </w:instrText>
            </w:r>
            <w:r w:rsidR="00497610" w:rsidRPr="00497610">
              <w:rPr>
                <w:webHidden/>
                <w:sz w:val="24"/>
                <w:szCs w:val="24"/>
              </w:rPr>
            </w:r>
            <w:r w:rsidR="00497610" w:rsidRPr="00497610">
              <w:rPr>
                <w:webHidden/>
                <w:sz w:val="24"/>
                <w:szCs w:val="24"/>
              </w:rPr>
              <w:fldChar w:fldCharType="separate"/>
            </w:r>
            <w:r w:rsidR="00497610">
              <w:rPr>
                <w:webHidden/>
                <w:sz w:val="24"/>
                <w:szCs w:val="24"/>
              </w:rPr>
              <w:t>72</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599" w:history="1">
            <w:r w:rsidR="00497610" w:rsidRPr="00497610">
              <w:rPr>
                <w:rStyle w:val="ad"/>
                <w:sz w:val="24"/>
                <w:szCs w:val="24"/>
              </w:rPr>
              <w:t>3.1. Стратегия накопления человеческого капитала г.Комсомольска-на-Амуре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_Toc467326599 \h </w:instrText>
            </w:r>
            <w:r w:rsidR="00497610" w:rsidRPr="00497610">
              <w:rPr>
                <w:webHidden/>
                <w:sz w:val="24"/>
                <w:szCs w:val="24"/>
              </w:rPr>
            </w:r>
            <w:r w:rsidR="00497610" w:rsidRPr="00497610">
              <w:rPr>
                <w:webHidden/>
                <w:sz w:val="24"/>
                <w:szCs w:val="24"/>
              </w:rPr>
              <w:fldChar w:fldCharType="separate"/>
            </w:r>
            <w:r w:rsidR="00497610">
              <w:rPr>
                <w:webHidden/>
                <w:sz w:val="24"/>
                <w:szCs w:val="24"/>
              </w:rPr>
              <w:t>72</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00" w:history="1">
            <w:r w:rsidR="00497610" w:rsidRPr="00497610">
              <w:rPr>
                <w:rStyle w:val="ad"/>
                <w:rFonts w:eastAsiaTheme="majorEastAsia"/>
                <w:sz w:val="24"/>
                <w:szCs w:val="24"/>
              </w:rPr>
              <w:t>3.2. Пространственное развитие 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_Toc467326600 \h </w:instrText>
            </w:r>
            <w:r w:rsidR="00497610" w:rsidRPr="00497610">
              <w:rPr>
                <w:webHidden/>
                <w:sz w:val="24"/>
                <w:szCs w:val="24"/>
              </w:rPr>
            </w:r>
            <w:r w:rsidR="00497610" w:rsidRPr="00497610">
              <w:rPr>
                <w:webHidden/>
                <w:sz w:val="24"/>
                <w:szCs w:val="24"/>
              </w:rPr>
              <w:fldChar w:fldCharType="separate"/>
            </w:r>
            <w:r w:rsidR="00497610">
              <w:rPr>
                <w:webHidden/>
                <w:sz w:val="24"/>
                <w:szCs w:val="24"/>
              </w:rPr>
              <w:t>80</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01" w:history="1">
            <w:r w:rsidR="00497610" w:rsidRPr="00497610">
              <w:rPr>
                <w:rStyle w:val="ad"/>
                <w:sz w:val="24"/>
                <w:szCs w:val="24"/>
                <w:lang w:eastAsia="ru-RU"/>
              </w:rPr>
              <w:t>3.3. Экономическое развитие</w:t>
            </w:r>
            <w:r w:rsidR="00497610" w:rsidRPr="00497610">
              <w:rPr>
                <w:rStyle w:val="ad"/>
                <w:sz w:val="24"/>
                <w:szCs w:val="24"/>
              </w:rPr>
              <w:t xml:space="preserve"> </w:t>
            </w:r>
            <w:r w:rsidR="00497610" w:rsidRPr="00497610">
              <w:rPr>
                <w:rStyle w:val="ad"/>
                <w:sz w:val="24"/>
                <w:szCs w:val="24"/>
                <w:lang w:eastAsia="ru-RU"/>
              </w:rPr>
              <w:t>г. Комсомольска-на-Амуре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_Toc467326601 \h </w:instrText>
            </w:r>
            <w:r w:rsidR="00497610" w:rsidRPr="00497610">
              <w:rPr>
                <w:webHidden/>
                <w:sz w:val="24"/>
                <w:szCs w:val="24"/>
              </w:rPr>
            </w:r>
            <w:r w:rsidR="00497610" w:rsidRPr="00497610">
              <w:rPr>
                <w:webHidden/>
                <w:sz w:val="24"/>
                <w:szCs w:val="24"/>
              </w:rPr>
              <w:fldChar w:fldCharType="separate"/>
            </w:r>
            <w:r w:rsidR="00497610">
              <w:rPr>
                <w:webHidden/>
                <w:sz w:val="24"/>
                <w:szCs w:val="24"/>
              </w:rPr>
              <w:t>83</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02" w:history="1">
            <w:r w:rsidR="00497610" w:rsidRPr="00497610">
              <w:rPr>
                <w:rStyle w:val="ad"/>
                <w:rFonts w:eastAsia="Times New Roman"/>
                <w:bCs/>
                <w:kern w:val="32"/>
                <w:sz w:val="24"/>
                <w:szCs w:val="24"/>
                <w:lang w:eastAsia="ru-RU"/>
              </w:rPr>
              <w:t>4. МЕХАНИЗМЫ РЕАЛИЗАЦИИ СТРАТЕГИИ</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_Toc467326602 \h </w:instrText>
            </w:r>
            <w:r w:rsidR="00497610" w:rsidRPr="00497610">
              <w:rPr>
                <w:webHidden/>
                <w:sz w:val="24"/>
                <w:szCs w:val="24"/>
              </w:rPr>
            </w:r>
            <w:r w:rsidR="00497610" w:rsidRPr="00497610">
              <w:rPr>
                <w:webHidden/>
                <w:sz w:val="24"/>
                <w:szCs w:val="24"/>
              </w:rPr>
              <w:fldChar w:fldCharType="separate"/>
            </w:r>
            <w:r w:rsidR="00497610">
              <w:rPr>
                <w:webHidden/>
                <w:sz w:val="24"/>
                <w:szCs w:val="24"/>
              </w:rPr>
              <w:t>85</w:t>
            </w:r>
            <w:r w:rsidR="00497610" w:rsidRPr="00497610">
              <w:rPr>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3" w:history="1">
            <w:r w:rsidR="00497610" w:rsidRPr="00497610">
              <w:rPr>
                <w:rStyle w:val="ad"/>
                <w:rFonts w:ascii="Times New Roman" w:eastAsia="Times New Roman" w:hAnsi="Times New Roman" w:cs="Times New Roman"/>
                <w:bCs/>
                <w:noProof/>
                <w:kern w:val="32"/>
                <w:sz w:val="24"/>
                <w:szCs w:val="24"/>
                <w:lang w:eastAsia="ru-RU"/>
              </w:rPr>
              <w:t>4.1. Система стратегического управления</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_Toc467326603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85</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4" w:history="1">
            <w:r w:rsidR="00497610" w:rsidRPr="00497610">
              <w:rPr>
                <w:rStyle w:val="ad"/>
                <w:rFonts w:ascii="Times New Roman" w:hAnsi="Times New Roman" w:cs="Times New Roman"/>
                <w:noProof/>
                <w:sz w:val="24"/>
                <w:szCs w:val="24"/>
                <w:lang w:eastAsia="ru-RU"/>
              </w:rPr>
              <w:t>4.1.1. Стратегический совет</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_Toc467326604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5" w:history="1">
            <w:r w:rsidR="00497610" w:rsidRPr="00497610">
              <w:rPr>
                <w:rStyle w:val="ad"/>
                <w:rFonts w:ascii="Times New Roman" w:hAnsi="Times New Roman" w:cs="Times New Roman"/>
                <w:noProof/>
                <w:sz w:val="24"/>
                <w:szCs w:val="24"/>
                <w:lang w:eastAsia="ru-RU"/>
              </w:rPr>
              <w:t>4.1.2. Структура и функции Стратегического совета</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_Toc467326605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6" w:history="1">
            <w:r w:rsidR="00497610" w:rsidRPr="00497610">
              <w:rPr>
                <w:rStyle w:val="ad"/>
                <w:rFonts w:ascii="Times New Roman" w:eastAsia="Times New Roman" w:hAnsi="Times New Roman" w:cs="Times New Roman"/>
                <w:bCs/>
                <w:iCs/>
                <w:noProof/>
                <w:sz w:val="24"/>
                <w:szCs w:val="24"/>
                <w:lang w:eastAsia="ru-RU"/>
              </w:rPr>
              <w:t>4.1.3. Принципы обеспечения эффективности Стратегического совета</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_Toc467326606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7" w:history="1">
            <w:r w:rsidR="00497610" w:rsidRPr="00497610">
              <w:rPr>
                <w:rStyle w:val="ad"/>
                <w:rFonts w:ascii="Times New Roman" w:eastAsia="Times New Roman" w:hAnsi="Times New Roman" w:cs="Times New Roman"/>
                <w:bCs/>
                <w:noProof/>
                <w:kern w:val="32"/>
                <w:sz w:val="24"/>
                <w:szCs w:val="24"/>
                <w:lang w:eastAsia="ru-RU"/>
              </w:rPr>
              <w:t>4.2. Система мониторинга достижения стратегических целей</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_Toc467326607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8" w:history="1">
            <w:r w:rsidR="00497610" w:rsidRPr="00497610">
              <w:rPr>
                <w:rStyle w:val="ad"/>
                <w:rFonts w:ascii="Times New Roman" w:eastAsia="Times New Roman" w:hAnsi="Times New Roman" w:cs="Times New Roman"/>
                <w:bCs/>
                <w:iCs/>
                <w:noProof/>
                <w:sz w:val="24"/>
                <w:szCs w:val="24"/>
                <w:lang w:eastAsia="ru-RU"/>
              </w:rPr>
              <w:t>4.2.1. Что понимается под мониторингом</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_Toc467326608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86</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27"/>
            <w:tabs>
              <w:tab w:val="right" w:leader="dot" w:pos="10466"/>
            </w:tabs>
            <w:spacing w:after="0" w:line="240" w:lineRule="auto"/>
            <w:ind w:left="0"/>
            <w:jc w:val="both"/>
            <w:rPr>
              <w:rFonts w:ascii="Times New Roman" w:eastAsiaTheme="minorEastAsia" w:hAnsi="Times New Roman" w:cs="Times New Roman"/>
              <w:noProof/>
              <w:sz w:val="24"/>
              <w:szCs w:val="24"/>
              <w:lang w:eastAsia="ru-RU"/>
            </w:rPr>
          </w:pPr>
          <w:hyperlink w:anchor="_Toc467326609" w:history="1">
            <w:r w:rsidR="00497610" w:rsidRPr="00497610">
              <w:rPr>
                <w:rStyle w:val="ad"/>
                <w:rFonts w:ascii="Times New Roman" w:eastAsia="Times New Roman" w:hAnsi="Times New Roman" w:cs="Times New Roman"/>
                <w:bCs/>
                <w:iCs/>
                <w:noProof/>
                <w:sz w:val="24"/>
                <w:szCs w:val="24"/>
                <w:lang w:eastAsia="ru-RU"/>
              </w:rPr>
              <w:t>4.2.2. Составные элементы мониторинга</w:t>
            </w:r>
            <w:r w:rsidR="00497610" w:rsidRPr="00497610">
              <w:rPr>
                <w:rFonts w:ascii="Times New Roman" w:hAnsi="Times New Roman" w:cs="Times New Roman"/>
                <w:noProof/>
                <w:webHidden/>
                <w:sz w:val="24"/>
                <w:szCs w:val="24"/>
              </w:rPr>
              <w:tab/>
            </w:r>
            <w:r w:rsidR="00497610" w:rsidRPr="00497610">
              <w:rPr>
                <w:rFonts w:ascii="Times New Roman" w:hAnsi="Times New Roman" w:cs="Times New Roman"/>
                <w:noProof/>
                <w:webHidden/>
                <w:sz w:val="24"/>
                <w:szCs w:val="24"/>
              </w:rPr>
              <w:fldChar w:fldCharType="begin"/>
            </w:r>
            <w:r w:rsidR="00497610" w:rsidRPr="00497610">
              <w:rPr>
                <w:rFonts w:ascii="Times New Roman" w:hAnsi="Times New Roman" w:cs="Times New Roman"/>
                <w:noProof/>
                <w:webHidden/>
                <w:sz w:val="24"/>
                <w:szCs w:val="24"/>
              </w:rPr>
              <w:instrText xml:space="preserve"> PAGEREF _Toc467326609 \h </w:instrText>
            </w:r>
            <w:r w:rsidR="00497610" w:rsidRPr="00497610">
              <w:rPr>
                <w:rFonts w:ascii="Times New Roman" w:hAnsi="Times New Roman" w:cs="Times New Roman"/>
                <w:noProof/>
                <w:webHidden/>
                <w:sz w:val="24"/>
                <w:szCs w:val="24"/>
              </w:rPr>
            </w:r>
            <w:r w:rsidR="00497610" w:rsidRPr="00497610">
              <w:rPr>
                <w:rFonts w:ascii="Times New Roman" w:hAnsi="Times New Roman" w:cs="Times New Roman"/>
                <w:noProof/>
                <w:webHidden/>
                <w:sz w:val="24"/>
                <w:szCs w:val="24"/>
              </w:rPr>
              <w:fldChar w:fldCharType="separate"/>
            </w:r>
            <w:r w:rsidR="00497610">
              <w:rPr>
                <w:rFonts w:ascii="Times New Roman" w:hAnsi="Times New Roman" w:cs="Times New Roman"/>
                <w:noProof/>
                <w:webHidden/>
                <w:sz w:val="24"/>
                <w:szCs w:val="24"/>
              </w:rPr>
              <w:t>87</w:t>
            </w:r>
            <w:r w:rsidR="00497610" w:rsidRPr="00497610">
              <w:rPr>
                <w:rFonts w:ascii="Times New Roman" w:hAnsi="Times New Roman" w:cs="Times New Roman"/>
                <w:noProof/>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0" w:history="1">
            <w:r w:rsidR="00497610" w:rsidRPr="00497610">
              <w:rPr>
                <w:rStyle w:val="ad"/>
                <w:sz w:val="24"/>
                <w:szCs w:val="24"/>
              </w:rPr>
              <w:t>4.3. Перечень муниципальных программ</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_Toc467326610 \h </w:instrText>
            </w:r>
            <w:r w:rsidR="00497610" w:rsidRPr="00497610">
              <w:rPr>
                <w:webHidden/>
                <w:sz w:val="24"/>
                <w:szCs w:val="24"/>
              </w:rPr>
            </w:r>
            <w:r w:rsidR="00497610" w:rsidRPr="00497610">
              <w:rPr>
                <w:webHidden/>
                <w:sz w:val="24"/>
                <w:szCs w:val="24"/>
              </w:rPr>
              <w:fldChar w:fldCharType="separate"/>
            </w:r>
            <w:r w:rsidR="00497610">
              <w:rPr>
                <w:webHidden/>
                <w:sz w:val="24"/>
                <w:szCs w:val="24"/>
              </w:rPr>
              <w:t>88</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1" w:history="1">
            <w:r w:rsidR="00497610" w:rsidRPr="00497610">
              <w:rPr>
                <w:rStyle w:val="ad"/>
                <w:sz w:val="24"/>
                <w:szCs w:val="24"/>
              </w:rPr>
              <w:t>ЗАКЛЮЧЕНИЕ</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_Toc467326611 \h </w:instrText>
            </w:r>
            <w:r w:rsidR="00497610" w:rsidRPr="00497610">
              <w:rPr>
                <w:webHidden/>
                <w:sz w:val="24"/>
                <w:szCs w:val="24"/>
              </w:rPr>
            </w:r>
            <w:r w:rsidR="00497610" w:rsidRPr="00497610">
              <w:rPr>
                <w:webHidden/>
                <w:sz w:val="24"/>
                <w:szCs w:val="24"/>
              </w:rPr>
              <w:fldChar w:fldCharType="separate"/>
            </w:r>
            <w:r w:rsidR="00497610">
              <w:rPr>
                <w:webHidden/>
                <w:sz w:val="24"/>
                <w:szCs w:val="24"/>
              </w:rPr>
              <w:t>90</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2" w:history="1">
            <w:r w:rsidR="00497610" w:rsidRPr="00497610">
              <w:rPr>
                <w:rStyle w:val="ad"/>
                <w:sz w:val="24"/>
                <w:szCs w:val="24"/>
              </w:rPr>
              <w:t>Приложение А</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_Toc467326612 \h </w:instrText>
            </w:r>
            <w:r w:rsidR="00497610" w:rsidRPr="00497610">
              <w:rPr>
                <w:webHidden/>
                <w:sz w:val="24"/>
                <w:szCs w:val="24"/>
              </w:rPr>
            </w:r>
            <w:r w:rsidR="00497610" w:rsidRPr="00497610">
              <w:rPr>
                <w:webHidden/>
                <w:sz w:val="24"/>
                <w:szCs w:val="24"/>
              </w:rPr>
              <w:fldChar w:fldCharType="separate"/>
            </w:r>
            <w:r w:rsidR="00497610">
              <w:rPr>
                <w:webHidden/>
                <w:sz w:val="24"/>
                <w:szCs w:val="24"/>
              </w:rPr>
              <w:t>91</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3" w:history="1">
            <w:r w:rsidR="00497610" w:rsidRPr="00497610">
              <w:rPr>
                <w:rStyle w:val="ad"/>
                <w:sz w:val="24"/>
                <w:szCs w:val="24"/>
              </w:rPr>
              <w:t>Приложение Б</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_Toc467326613 \h </w:instrText>
            </w:r>
            <w:r w:rsidR="00497610" w:rsidRPr="00497610">
              <w:rPr>
                <w:webHidden/>
                <w:sz w:val="24"/>
                <w:szCs w:val="24"/>
              </w:rPr>
            </w:r>
            <w:r w:rsidR="00497610" w:rsidRPr="00497610">
              <w:rPr>
                <w:webHidden/>
                <w:sz w:val="24"/>
                <w:szCs w:val="24"/>
              </w:rPr>
              <w:fldChar w:fldCharType="separate"/>
            </w:r>
            <w:r w:rsidR="00497610">
              <w:rPr>
                <w:webHidden/>
                <w:sz w:val="24"/>
                <w:szCs w:val="24"/>
              </w:rPr>
              <w:t>92</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4" w:history="1">
            <w:r w:rsidR="00497610" w:rsidRPr="00497610">
              <w:rPr>
                <w:rStyle w:val="ad"/>
                <w:bCs/>
                <w:sz w:val="24"/>
                <w:szCs w:val="24"/>
              </w:rPr>
              <w:t>Приложение В</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_Toc467326614 \h </w:instrText>
            </w:r>
            <w:r w:rsidR="00497610" w:rsidRPr="00497610">
              <w:rPr>
                <w:webHidden/>
                <w:sz w:val="24"/>
                <w:szCs w:val="24"/>
              </w:rPr>
            </w:r>
            <w:r w:rsidR="00497610" w:rsidRPr="00497610">
              <w:rPr>
                <w:webHidden/>
                <w:sz w:val="24"/>
                <w:szCs w:val="24"/>
              </w:rPr>
              <w:fldChar w:fldCharType="separate"/>
            </w:r>
            <w:r w:rsidR="00497610">
              <w:rPr>
                <w:webHidden/>
                <w:sz w:val="24"/>
                <w:szCs w:val="24"/>
              </w:rPr>
              <w:t>97</w:t>
            </w:r>
            <w:r w:rsidR="00497610" w:rsidRPr="00497610">
              <w:rPr>
                <w:webHidden/>
                <w:sz w:val="24"/>
                <w:szCs w:val="24"/>
              </w:rPr>
              <w:fldChar w:fldCharType="end"/>
            </w:r>
          </w:hyperlink>
        </w:p>
        <w:p w:rsidR="00497610" w:rsidRPr="00497610" w:rsidRDefault="00594A0B" w:rsidP="00497610">
          <w:pPr>
            <w:pStyle w:val="11"/>
            <w:tabs>
              <w:tab w:val="clear" w:pos="9638"/>
              <w:tab w:val="right" w:leader="dot" w:pos="10466"/>
            </w:tabs>
            <w:rPr>
              <w:rFonts w:eastAsiaTheme="minorEastAsia"/>
              <w:sz w:val="24"/>
              <w:szCs w:val="24"/>
              <w:lang w:eastAsia="ru-RU"/>
            </w:rPr>
          </w:pPr>
          <w:hyperlink w:anchor="_Toc467326615" w:history="1">
            <w:r w:rsidR="00497610" w:rsidRPr="00497610">
              <w:rPr>
                <w:rStyle w:val="ad"/>
                <w:sz w:val="24"/>
                <w:szCs w:val="24"/>
              </w:rPr>
              <w:t>Приложение Г</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_Toc467326615 \h </w:instrText>
            </w:r>
            <w:r w:rsidR="00497610" w:rsidRPr="00497610">
              <w:rPr>
                <w:webHidden/>
                <w:sz w:val="24"/>
                <w:szCs w:val="24"/>
              </w:rPr>
            </w:r>
            <w:r w:rsidR="00497610" w:rsidRPr="00497610">
              <w:rPr>
                <w:webHidden/>
                <w:sz w:val="24"/>
                <w:szCs w:val="24"/>
              </w:rPr>
              <w:fldChar w:fldCharType="separate"/>
            </w:r>
            <w:r w:rsidR="00497610">
              <w:rPr>
                <w:webHidden/>
                <w:sz w:val="24"/>
                <w:szCs w:val="24"/>
              </w:rPr>
              <w:t>104</w:t>
            </w:r>
            <w:r w:rsidR="00497610" w:rsidRPr="00497610">
              <w:rPr>
                <w:webHidden/>
                <w:sz w:val="24"/>
                <w:szCs w:val="24"/>
              </w:rPr>
              <w:fldChar w:fldCharType="end"/>
            </w:r>
          </w:hyperlink>
        </w:p>
        <w:p w:rsidR="00497610" w:rsidRDefault="00594A0B" w:rsidP="00497610">
          <w:pPr>
            <w:pStyle w:val="11"/>
            <w:tabs>
              <w:tab w:val="clear" w:pos="9638"/>
              <w:tab w:val="right" w:leader="dot" w:pos="10466"/>
            </w:tabs>
            <w:rPr>
              <w:rFonts w:asciiTheme="minorHAnsi" w:eastAsiaTheme="minorEastAsia" w:hAnsiTheme="minorHAnsi" w:cstheme="minorBidi"/>
              <w:sz w:val="22"/>
              <w:szCs w:val="22"/>
              <w:lang w:eastAsia="ru-RU"/>
            </w:rPr>
          </w:pPr>
          <w:hyperlink w:anchor="_Toc467326616" w:history="1">
            <w:r w:rsidR="00497610" w:rsidRPr="00497610">
              <w:rPr>
                <w:rStyle w:val="ad"/>
                <w:sz w:val="24"/>
                <w:szCs w:val="24"/>
              </w:rPr>
              <w:t>Приложение Д</w:t>
            </w:r>
            <w:r w:rsidR="00497610" w:rsidRPr="00497610">
              <w:rPr>
                <w:webHidden/>
                <w:sz w:val="24"/>
                <w:szCs w:val="24"/>
              </w:rPr>
              <w:tab/>
            </w:r>
            <w:r w:rsidR="00497610" w:rsidRPr="00497610">
              <w:rPr>
                <w:webHidden/>
                <w:sz w:val="24"/>
                <w:szCs w:val="24"/>
              </w:rPr>
              <w:fldChar w:fldCharType="begin"/>
            </w:r>
            <w:r w:rsidR="00497610" w:rsidRPr="00497610">
              <w:rPr>
                <w:webHidden/>
                <w:sz w:val="24"/>
                <w:szCs w:val="24"/>
              </w:rPr>
              <w:instrText xml:space="preserve"> PAGEREF _Toc467326616 \h </w:instrText>
            </w:r>
            <w:r w:rsidR="00497610" w:rsidRPr="00497610">
              <w:rPr>
                <w:webHidden/>
                <w:sz w:val="24"/>
                <w:szCs w:val="24"/>
              </w:rPr>
            </w:r>
            <w:r w:rsidR="00497610" w:rsidRPr="00497610">
              <w:rPr>
                <w:webHidden/>
                <w:sz w:val="24"/>
                <w:szCs w:val="24"/>
              </w:rPr>
              <w:fldChar w:fldCharType="separate"/>
            </w:r>
            <w:r w:rsidR="00497610">
              <w:rPr>
                <w:webHidden/>
                <w:sz w:val="24"/>
                <w:szCs w:val="24"/>
              </w:rPr>
              <w:t>105</w:t>
            </w:r>
            <w:r w:rsidR="00497610" w:rsidRPr="00497610">
              <w:rPr>
                <w:webHidden/>
                <w:sz w:val="24"/>
                <w:szCs w:val="24"/>
              </w:rPr>
              <w:fldChar w:fldCharType="end"/>
            </w:r>
          </w:hyperlink>
        </w:p>
        <w:p w:rsidR="00F15243" w:rsidRPr="00F736D8" w:rsidRDefault="00F15243" w:rsidP="00265EA9">
          <w:pPr>
            <w:pStyle w:val="11"/>
            <w:rPr>
              <w:sz w:val="24"/>
              <w:szCs w:val="24"/>
              <w:highlight w:val="green"/>
            </w:rPr>
          </w:pPr>
          <w:r w:rsidRPr="00265EA9">
            <w:rPr>
              <w:sz w:val="24"/>
              <w:szCs w:val="24"/>
              <w:highlight w:val="yellow"/>
            </w:rPr>
            <w:fldChar w:fldCharType="end"/>
          </w:r>
        </w:p>
      </w:sdtContent>
    </w:sdt>
    <w:p w:rsidR="000168D1" w:rsidRPr="00702C65" w:rsidRDefault="000168D1" w:rsidP="008A2D03">
      <w:pPr>
        <w:tabs>
          <w:tab w:val="left" w:pos="9923"/>
        </w:tabs>
        <w:spacing w:after="0" w:line="240" w:lineRule="auto"/>
        <w:rPr>
          <w:rFonts w:ascii="Times New Roman" w:hAnsi="Times New Roman" w:cs="Times New Roman"/>
          <w:sz w:val="24"/>
          <w:szCs w:val="24"/>
          <w:highlight w:val="green"/>
        </w:rPr>
      </w:pPr>
      <w:r w:rsidRPr="00702C65">
        <w:rPr>
          <w:rFonts w:ascii="Times New Roman" w:hAnsi="Times New Roman" w:cs="Times New Roman"/>
          <w:sz w:val="24"/>
          <w:szCs w:val="24"/>
          <w:highlight w:val="green"/>
        </w:rPr>
        <w:br w:type="page"/>
      </w:r>
    </w:p>
    <w:p w:rsidR="0023601A" w:rsidRDefault="003768AD" w:rsidP="008A2D03">
      <w:pPr>
        <w:pStyle w:val="1"/>
        <w:tabs>
          <w:tab w:val="left" w:pos="9923"/>
        </w:tabs>
        <w:spacing w:before="0" w:line="240" w:lineRule="auto"/>
        <w:jc w:val="center"/>
        <w:rPr>
          <w:rStyle w:val="23"/>
          <w:rFonts w:ascii="Times New Roman" w:hAnsi="Times New Roman" w:cs="Times New Roman"/>
          <w:color w:val="auto"/>
          <w:sz w:val="24"/>
          <w:szCs w:val="24"/>
        </w:rPr>
      </w:pPr>
      <w:bookmarkStart w:id="4" w:name="_Toc347241837"/>
      <w:bookmarkStart w:id="5" w:name="_Toc433362689"/>
      <w:bookmarkStart w:id="6" w:name="_Toc467326563"/>
      <w:bookmarkEnd w:id="0"/>
      <w:bookmarkEnd w:id="1"/>
      <w:bookmarkEnd w:id="2"/>
      <w:bookmarkEnd w:id="3"/>
      <w:r w:rsidRPr="009865D1">
        <w:rPr>
          <w:rFonts w:ascii="Times New Roman" w:hAnsi="Times New Roman" w:cs="Times New Roman"/>
          <w:color w:val="auto"/>
          <w:sz w:val="24"/>
          <w:szCs w:val="24"/>
        </w:rPr>
        <w:lastRenderedPageBreak/>
        <w:t>В</w:t>
      </w:r>
      <w:r w:rsidRPr="009865D1">
        <w:rPr>
          <w:rStyle w:val="23"/>
          <w:rFonts w:ascii="Times New Roman" w:hAnsi="Times New Roman" w:cs="Times New Roman"/>
          <w:color w:val="auto"/>
          <w:sz w:val="24"/>
          <w:szCs w:val="24"/>
        </w:rPr>
        <w:t>ВЕДЕНИЕ</w:t>
      </w:r>
      <w:bookmarkEnd w:id="4"/>
      <w:bookmarkEnd w:id="5"/>
      <w:bookmarkEnd w:id="6"/>
    </w:p>
    <w:p w:rsidR="00903916" w:rsidRPr="00903916" w:rsidRDefault="00903916" w:rsidP="008A2D03">
      <w:pPr>
        <w:spacing w:after="0" w:line="240" w:lineRule="auto"/>
      </w:pPr>
    </w:p>
    <w:p w:rsidR="00702C65" w:rsidRPr="00702C65" w:rsidRDefault="00702C65"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Нормативно</w:t>
      </w:r>
      <w:r w:rsidR="0063185F">
        <w:rPr>
          <w:rFonts w:ascii="Times New Roman" w:hAnsi="Times New Roman" w:cs="Courier New"/>
          <w:sz w:val="24"/>
          <w:szCs w:val="24"/>
        </w:rPr>
        <w:t xml:space="preserve">й </w:t>
      </w:r>
      <w:r w:rsidRPr="00702C65">
        <w:rPr>
          <w:rFonts w:ascii="Times New Roman" w:hAnsi="Times New Roman" w:cs="Courier New"/>
          <w:sz w:val="24"/>
          <w:szCs w:val="24"/>
        </w:rPr>
        <w:t xml:space="preserve">правовой основой разработки Стратегии </w:t>
      </w:r>
      <w:r w:rsidR="00A4741C" w:rsidRPr="00A4741C">
        <w:rPr>
          <w:rFonts w:ascii="Times New Roman" w:hAnsi="Times New Roman" w:cs="Courier New"/>
          <w:sz w:val="24"/>
          <w:szCs w:val="24"/>
        </w:rPr>
        <w:t>социально-экономического развития муниципального образования городского округа «Город Комсомольск-на-Амуре» до 2032 г.</w:t>
      </w:r>
      <w:r w:rsidR="00A4741C">
        <w:rPr>
          <w:rFonts w:ascii="Times New Roman" w:hAnsi="Times New Roman" w:cs="Courier New"/>
          <w:sz w:val="24"/>
          <w:szCs w:val="24"/>
        </w:rPr>
        <w:t xml:space="preserve"> (далее – Стратегия) </w:t>
      </w:r>
      <w:r w:rsidRPr="00702C65">
        <w:rPr>
          <w:rFonts w:ascii="Times New Roman" w:hAnsi="Times New Roman" w:cs="Courier New"/>
          <w:sz w:val="24"/>
          <w:szCs w:val="24"/>
        </w:rPr>
        <w:t xml:space="preserve">послужили положения Федерального закона от 28 июня 2014 г. № 172-ФЗ «О стратегическом планировании в Российской Федерации», Закон Хабаровского края от 29 июля 2015 г. № 96 «О стратегическом планировании в Хабаровском крае» и Решение Комсомольской-на-Амуре городской Думы от 23 декабря 2015 г. № 127 «Об утверждении Положения о стратегическом планировании в муниципальном образовании городском округе «Город Комсомольск-на-Амуре». </w:t>
      </w:r>
    </w:p>
    <w:p w:rsidR="00702C65" w:rsidRPr="00702C65" w:rsidRDefault="00702C65"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 xml:space="preserve">Кроме этого, были учтены распоряжение </w:t>
      </w:r>
      <w:r w:rsidR="00C271A5" w:rsidRPr="00702C65">
        <w:rPr>
          <w:rFonts w:ascii="Times New Roman" w:hAnsi="Times New Roman" w:cs="Courier New"/>
          <w:sz w:val="24"/>
          <w:szCs w:val="24"/>
        </w:rPr>
        <w:t xml:space="preserve">Правительства Российской Федерации </w:t>
      </w:r>
      <w:r w:rsidRPr="00702C65">
        <w:rPr>
          <w:rFonts w:ascii="Times New Roman" w:hAnsi="Times New Roman" w:cs="Courier New"/>
          <w:sz w:val="24"/>
          <w:szCs w:val="24"/>
        </w:rPr>
        <w:t>от 18 апреля 2016 г. № 704-р «Об утверждении Долгосрочного плана комплексного социально-экономического раз</w:t>
      </w:r>
      <w:r w:rsidR="00A4741C">
        <w:rPr>
          <w:rFonts w:ascii="Times New Roman" w:hAnsi="Times New Roman" w:cs="Courier New"/>
          <w:sz w:val="24"/>
          <w:szCs w:val="24"/>
        </w:rPr>
        <w:t>вития г. Комсомольска-на-Амуре»</w:t>
      </w:r>
      <w:r w:rsidR="00EA3CCE">
        <w:rPr>
          <w:rFonts w:ascii="Times New Roman" w:hAnsi="Times New Roman" w:cs="Courier New"/>
          <w:sz w:val="24"/>
          <w:szCs w:val="24"/>
        </w:rPr>
        <w:t xml:space="preserve"> (далее - </w:t>
      </w:r>
      <w:r w:rsidR="00EA3CCE" w:rsidRPr="00EA3CCE">
        <w:rPr>
          <w:rFonts w:ascii="Times New Roman" w:hAnsi="Times New Roman" w:cs="Courier New"/>
          <w:sz w:val="24"/>
          <w:szCs w:val="24"/>
        </w:rPr>
        <w:t>Долгосрочный план комплексного социально-экономического развития г. Комсомольска-на-Амуре</w:t>
      </w:r>
      <w:r w:rsidR="00EA3CCE">
        <w:rPr>
          <w:rFonts w:ascii="Times New Roman" w:hAnsi="Times New Roman" w:cs="Courier New"/>
          <w:sz w:val="24"/>
          <w:szCs w:val="24"/>
        </w:rPr>
        <w:t>)</w:t>
      </w:r>
      <w:r w:rsidR="00A4741C">
        <w:rPr>
          <w:rFonts w:ascii="Times New Roman" w:hAnsi="Times New Roman" w:cs="Courier New"/>
          <w:sz w:val="24"/>
          <w:szCs w:val="24"/>
        </w:rPr>
        <w:t>,</w:t>
      </w:r>
      <w:r w:rsidRPr="00702C65">
        <w:rPr>
          <w:rFonts w:ascii="Times New Roman" w:hAnsi="Times New Roman" w:cs="Courier New"/>
          <w:sz w:val="24"/>
          <w:szCs w:val="24"/>
        </w:rPr>
        <w:t xml:space="preserve"> Стратегия социально-экономического развития Хабаровского края до 2030 года (в настоящее время – проект)</w:t>
      </w:r>
      <w:r w:rsidR="00A4741C">
        <w:rPr>
          <w:rFonts w:ascii="Times New Roman" w:hAnsi="Times New Roman" w:cs="Courier New"/>
          <w:sz w:val="24"/>
          <w:szCs w:val="24"/>
        </w:rPr>
        <w:t>,</w:t>
      </w:r>
      <w:r w:rsidRPr="00702C65">
        <w:rPr>
          <w:rFonts w:ascii="Times New Roman" w:hAnsi="Times New Roman" w:cs="Courier New"/>
          <w:sz w:val="24"/>
          <w:szCs w:val="24"/>
        </w:rPr>
        <w:t xml:space="preserve"> Стратегический план устойчивого развития города Комсомольска-на-Амуре до 2025 года (принят </w:t>
      </w:r>
      <w:r w:rsidR="00A4741C">
        <w:rPr>
          <w:rFonts w:ascii="Times New Roman" w:hAnsi="Times New Roman" w:cs="Courier New"/>
          <w:sz w:val="24"/>
          <w:szCs w:val="24"/>
        </w:rPr>
        <w:t>Р</w:t>
      </w:r>
      <w:r w:rsidRPr="00702C65">
        <w:rPr>
          <w:rFonts w:ascii="Times New Roman" w:hAnsi="Times New Roman" w:cs="Courier New"/>
          <w:sz w:val="24"/>
          <w:szCs w:val="24"/>
        </w:rPr>
        <w:t>ешением Комсомольс</w:t>
      </w:r>
      <w:r w:rsidR="00A4741C">
        <w:rPr>
          <w:rFonts w:ascii="Times New Roman" w:hAnsi="Times New Roman" w:cs="Courier New"/>
          <w:sz w:val="24"/>
          <w:szCs w:val="24"/>
        </w:rPr>
        <w:t xml:space="preserve">кой-на-Амуре городской Думы от </w:t>
      </w:r>
      <w:r w:rsidRPr="00702C65">
        <w:rPr>
          <w:rFonts w:ascii="Times New Roman" w:hAnsi="Times New Roman" w:cs="Courier New"/>
          <w:sz w:val="24"/>
          <w:szCs w:val="24"/>
        </w:rPr>
        <w:t xml:space="preserve">7 июля 2010 г. № 53); Генеральный план городского округа «Город Комсомольск-на-Амуре» (внесены изменения </w:t>
      </w:r>
      <w:r w:rsidR="00792967">
        <w:rPr>
          <w:rFonts w:ascii="Times New Roman" w:hAnsi="Times New Roman" w:cs="Courier New"/>
          <w:sz w:val="24"/>
          <w:szCs w:val="24"/>
        </w:rPr>
        <w:t>Р</w:t>
      </w:r>
      <w:r w:rsidRPr="00702C65">
        <w:rPr>
          <w:rFonts w:ascii="Times New Roman" w:hAnsi="Times New Roman" w:cs="Courier New"/>
          <w:sz w:val="24"/>
          <w:szCs w:val="24"/>
        </w:rPr>
        <w:t>ешением Комсомольс</w:t>
      </w:r>
      <w:r w:rsidR="00A4741C">
        <w:rPr>
          <w:rFonts w:ascii="Times New Roman" w:hAnsi="Times New Roman" w:cs="Courier New"/>
          <w:sz w:val="24"/>
          <w:szCs w:val="24"/>
        </w:rPr>
        <w:t xml:space="preserve">кой-на-Амуре городской Думы от </w:t>
      </w:r>
      <w:r w:rsidR="00792967">
        <w:rPr>
          <w:rFonts w:ascii="Times New Roman" w:hAnsi="Times New Roman" w:cs="Courier New"/>
          <w:sz w:val="24"/>
          <w:szCs w:val="24"/>
        </w:rPr>
        <w:t>2 марта 2016 г. № 10), а так</w:t>
      </w:r>
      <w:r w:rsidRPr="00702C65">
        <w:rPr>
          <w:rFonts w:ascii="Times New Roman" w:hAnsi="Times New Roman" w:cs="Courier New"/>
          <w:sz w:val="24"/>
          <w:szCs w:val="24"/>
        </w:rPr>
        <w:t xml:space="preserve">же статистические данные Территориального органа Федеральной службы государственной </w:t>
      </w:r>
      <w:r w:rsidR="00792967">
        <w:rPr>
          <w:rFonts w:ascii="Times New Roman" w:hAnsi="Times New Roman" w:cs="Courier New"/>
          <w:sz w:val="24"/>
          <w:szCs w:val="24"/>
        </w:rPr>
        <w:t>статистики по Хабаровскому краю,</w:t>
      </w:r>
      <w:r w:rsidRPr="00702C65">
        <w:rPr>
          <w:rFonts w:ascii="Times New Roman" w:hAnsi="Times New Roman" w:cs="Courier New"/>
          <w:sz w:val="24"/>
          <w:szCs w:val="24"/>
        </w:rPr>
        <w:t xml:space="preserve"> отчеты, информационно-аналитические сведения отраслевых и территориальных органов администрации города Комсомольска-на-Амуре.</w:t>
      </w:r>
    </w:p>
    <w:p w:rsidR="00702C65" w:rsidRPr="00702C65" w:rsidRDefault="00702C65" w:rsidP="008A2D03">
      <w:pPr>
        <w:widowControl w:val="0"/>
        <w:autoSpaceDE w:val="0"/>
        <w:autoSpaceDN w:val="0"/>
        <w:adjustRightInd w:val="0"/>
        <w:spacing w:after="0" w:line="240" w:lineRule="auto"/>
        <w:ind w:firstLine="720"/>
        <w:jc w:val="both"/>
        <w:rPr>
          <w:rFonts w:ascii="Times New Roman" w:hAnsi="Times New Roman" w:cs="Courier New"/>
          <w:sz w:val="24"/>
          <w:szCs w:val="24"/>
        </w:rPr>
      </w:pPr>
      <w:r w:rsidRPr="00702C65">
        <w:rPr>
          <w:rFonts w:ascii="Times New Roman" w:hAnsi="Times New Roman" w:cs="Courier New"/>
          <w:sz w:val="24"/>
          <w:szCs w:val="24"/>
        </w:rPr>
        <w:t>В Стратегии сформулирована главная стратегическая цель: формирование комфортной городской среды, обеспечивающ</w:t>
      </w:r>
      <w:r w:rsidR="00792967">
        <w:rPr>
          <w:rFonts w:ascii="Times New Roman" w:hAnsi="Times New Roman" w:cs="Courier New"/>
          <w:sz w:val="24"/>
          <w:szCs w:val="24"/>
        </w:rPr>
        <w:t>е</w:t>
      </w:r>
      <w:r w:rsidRPr="00702C65">
        <w:rPr>
          <w:rFonts w:ascii="Times New Roman" w:hAnsi="Times New Roman" w:cs="Courier New"/>
          <w:sz w:val="24"/>
          <w:szCs w:val="24"/>
        </w:rPr>
        <w:t xml:space="preserve">й высокий уровень жизни и качество жизни населения </w:t>
      </w:r>
      <w:r w:rsidR="00C01815">
        <w:rPr>
          <w:rFonts w:ascii="Times New Roman" w:hAnsi="Times New Roman" w:cs="Courier New"/>
          <w:sz w:val="24"/>
          <w:szCs w:val="24"/>
        </w:rPr>
        <w:t xml:space="preserve">для развития промышленно-инженерного </w:t>
      </w:r>
      <w:r w:rsidRPr="00702C65">
        <w:rPr>
          <w:rFonts w:ascii="Times New Roman" w:hAnsi="Times New Roman" w:cs="Courier New"/>
          <w:sz w:val="24"/>
          <w:szCs w:val="24"/>
        </w:rPr>
        <w:t>комплекса</w:t>
      </w:r>
      <w:r w:rsidR="00C01815">
        <w:rPr>
          <w:rFonts w:ascii="Times New Roman" w:hAnsi="Times New Roman" w:cs="Courier New"/>
          <w:sz w:val="24"/>
          <w:szCs w:val="24"/>
        </w:rPr>
        <w:t xml:space="preserve"> г. Комсомольска-на-Амуре</w:t>
      </w:r>
      <w:r w:rsidRPr="00702C65">
        <w:rPr>
          <w:rFonts w:ascii="Times New Roman" w:hAnsi="Times New Roman" w:cs="Courier New"/>
          <w:sz w:val="24"/>
          <w:szCs w:val="24"/>
        </w:rPr>
        <w:t>.</w:t>
      </w:r>
    </w:p>
    <w:p w:rsidR="00702C65" w:rsidRPr="00702C65" w:rsidRDefault="00702C65"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 xml:space="preserve">Содержание Стратегии характеризуется тремя взаимосвязанными стратегическими приоритетами: </w:t>
      </w:r>
    </w:p>
    <w:p w:rsidR="00702C65" w:rsidRPr="00702C65" w:rsidRDefault="009865D1"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с</w:t>
      </w:r>
      <w:r w:rsidR="00702C65" w:rsidRPr="00702C65">
        <w:rPr>
          <w:rFonts w:ascii="Times New Roman" w:hAnsi="Times New Roman" w:cs="Courier New"/>
          <w:sz w:val="24"/>
          <w:szCs w:val="24"/>
        </w:rPr>
        <w:t xml:space="preserve">тратегия накопления человеческого капитала - формирование и накопление человеческого капитала, создание комфортного пространства </w:t>
      </w:r>
      <w:r w:rsidR="00763259">
        <w:rPr>
          <w:rFonts w:ascii="Times New Roman" w:hAnsi="Times New Roman" w:cs="Courier New"/>
          <w:sz w:val="24"/>
          <w:szCs w:val="24"/>
        </w:rPr>
        <w:t>для жителей города</w:t>
      </w:r>
      <w:r w:rsidR="00702C65" w:rsidRPr="00702C65">
        <w:rPr>
          <w:rFonts w:ascii="Times New Roman" w:hAnsi="Times New Roman" w:cs="Courier New"/>
          <w:sz w:val="24"/>
          <w:szCs w:val="24"/>
        </w:rPr>
        <w:t xml:space="preserve">, создание условий и материальной базы для роста благосостояния граждан; </w:t>
      </w:r>
    </w:p>
    <w:p w:rsidR="00702C65" w:rsidRPr="00702C65" w:rsidRDefault="009865D1"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с</w:t>
      </w:r>
      <w:r w:rsidR="00702C65" w:rsidRPr="00702C65">
        <w:rPr>
          <w:rFonts w:ascii="Times New Roman" w:hAnsi="Times New Roman" w:cs="Courier New"/>
          <w:sz w:val="24"/>
          <w:szCs w:val="24"/>
        </w:rPr>
        <w:t>тр</w:t>
      </w:r>
      <w:r>
        <w:rPr>
          <w:rFonts w:ascii="Times New Roman" w:hAnsi="Times New Roman" w:cs="Courier New"/>
          <w:sz w:val="24"/>
          <w:szCs w:val="24"/>
        </w:rPr>
        <w:t>атегия экономического развития</w:t>
      </w:r>
      <w:r w:rsidR="00702C65" w:rsidRPr="00702C65">
        <w:rPr>
          <w:rFonts w:ascii="Times New Roman" w:hAnsi="Times New Roman" w:cs="Courier New"/>
          <w:sz w:val="24"/>
          <w:szCs w:val="24"/>
        </w:rPr>
        <w:t xml:space="preserve"> – формирование системы экономических отношений и общественных институтов, при которых человеческий капитал востребован экономикой в качестве мо</w:t>
      </w:r>
      <w:r>
        <w:rPr>
          <w:rFonts w:ascii="Times New Roman" w:hAnsi="Times New Roman" w:cs="Courier New"/>
          <w:sz w:val="24"/>
          <w:szCs w:val="24"/>
        </w:rPr>
        <w:t>щного фактора динамичного роста;</w:t>
      </w:r>
    </w:p>
    <w:p w:rsidR="00702C65" w:rsidRPr="00702C65" w:rsidRDefault="009865D1"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 п</w:t>
      </w:r>
      <w:r w:rsidR="00702C65" w:rsidRPr="00702C65">
        <w:rPr>
          <w:rFonts w:ascii="Times New Roman" w:hAnsi="Times New Roman" w:cs="Courier New"/>
          <w:sz w:val="24"/>
          <w:szCs w:val="24"/>
        </w:rPr>
        <w:t>ространственное развитие - сбалансированное социально-экономическое развитие районов города, создание технологической, политической, общественной основы сбалансированного развития.</w:t>
      </w:r>
    </w:p>
    <w:p w:rsidR="00702C65" w:rsidRPr="00702C65" w:rsidRDefault="00702C65"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702C65">
        <w:rPr>
          <w:rFonts w:ascii="Times New Roman" w:hAnsi="Times New Roman" w:cs="Courier New"/>
          <w:sz w:val="24"/>
          <w:szCs w:val="24"/>
        </w:rPr>
        <w:t>В качестве стратегических направлений развития определены два действующих кластера - авиастроительный и судостроительный, пять планируемых кластер</w:t>
      </w:r>
      <w:r w:rsidR="009865D1">
        <w:rPr>
          <w:rFonts w:ascii="Times New Roman" w:hAnsi="Times New Roman" w:cs="Courier New"/>
          <w:sz w:val="24"/>
          <w:szCs w:val="24"/>
        </w:rPr>
        <w:t>ов</w:t>
      </w:r>
      <w:r w:rsidRPr="00702C65">
        <w:rPr>
          <w:rFonts w:ascii="Times New Roman" w:hAnsi="Times New Roman" w:cs="Courier New"/>
          <w:sz w:val="24"/>
          <w:szCs w:val="24"/>
        </w:rPr>
        <w:t xml:space="preserve"> - нефтехимический, а</w:t>
      </w:r>
      <w:r w:rsidR="009865D1">
        <w:rPr>
          <w:rFonts w:ascii="Times New Roman" w:hAnsi="Times New Roman" w:cs="Courier New"/>
          <w:sz w:val="24"/>
          <w:szCs w:val="24"/>
        </w:rPr>
        <w:t>гропромышленный, туристический,</w:t>
      </w:r>
      <w:r w:rsidRPr="00702C65">
        <w:rPr>
          <w:rFonts w:ascii="Times New Roman" w:hAnsi="Times New Roman" w:cs="Courier New"/>
          <w:sz w:val="24"/>
          <w:szCs w:val="24"/>
        </w:rPr>
        <w:t xml:space="preserve"> </w:t>
      </w:r>
      <w:r w:rsidR="00792967">
        <w:rPr>
          <w:rFonts w:ascii="Times New Roman" w:hAnsi="Times New Roman" w:cs="Courier New"/>
          <w:sz w:val="24"/>
          <w:szCs w:val="24"/>
        </w:rPr>
        <w:t xml:space="preserve">производства </w:t>
      </w:r>
      <w:r w:rsidRPr="00702C65">
        <w:rPr>
          <w:rFonts w:ascii="Times New Roman" w:hAnsi="Times New Roman" w:cs="Courier New"/>
          <w:sz w:val="24"/>
          <w:szCs w:val="24"/>
        </w:rPr>
        <w:t>строительных мате</w:t>
      </w:r>
      <w:r w:rsidR="009865D1">
        <w:rPr>
          <w:rFonts w:ascii="Times New Roman" w:hAnsi="Times New Roman" w:cs="Courier New"/>
          <w:sz w:val="24"/>
          <w:szCs w:val="24"/>
        </w:rPr>
        <w:t xml:space="preserve">риалов и </w:t>
      </w:r>
      <w:r w:rsidRPr="00702C65">
        <w:rPr>
          <w:rFonts w:ascii="Times New Roman" w:hAnsi="Times New Roman" w:cs="Courier New"/>
          <w:sz w:val="24"/>
          <w:szCs w:val="24"/>
        </w:rPr>
        <w:t>информационных технологий.</w:t>
      </w:r>
    </w:p>
    <w:p w:rsidR="00217248" w:rsidRPr="00702C65" w:rsidRDefault="00702C65" w:rsidP="008A2D03">
      <w:pPr>
        <w:widowControl w:val="0"/>
        <w:autoSpaceDE w:val="0"/>
        <w:autoSpaceDN w:val="0"/>
        <w:adjustRightInd w:val="0"/>
        <w:spacing w:after="0" w:line="240" w:lineRule="auto"/>
        <w:ind w:firstLine="720"/>
        <w:jc w:val="both"/>
        <w:rPr>
          <w:rFonts w:ascii="Times New Roman" w:hAnsi="Times New Roman" w:cs="Times New Roman"/>
          <w:b/>
          <w:sz w:val="24"/>
          <w:szCs w:val="24"/>
          <w:highlight w:val="green"/>
        </w:rPr>
      </w:pPr>
      <w:r w:rsidRPr="00792967">
        <w:rPr>
          <w:rFonts w:ascii="Times New Roman" w:hAnsi="Times New Roman" w:cs="Courier New"/>
          <w:sz w:val="24"/>
          <w:szCs w:val="24"/>
        </w:rPr>
        <w:t xml:space="preserve">Конкурентные позиции муниципального образования </w:t>
      </w:r>
      <w:r w:rsidR="009865D1" w:rsidRPr="00792967">
        <w:rPr>
          <w:rFonts w:ascii="Times New Roman" w:hAnsi="Times New Roman" w:cs="Courier New"/>
          <w:sz w:val="24"/>
          <w:szCs w:val="24"/>
        </w:rPr>
        <w:t>городского округа «Город Комсомольск</w:t>
      </w:r>
      <w:r w:rsidRPr="00792967">
        <w:rPr>
          <w:rFonts w:ascii="Times New Roman" w:hAnsi="Times New Roman" w:cs="Courier New"/>
          <w:sz w:val="24"/>
          <w:szCs w:val="24"/>
        </w:rPr>
        <w:t>-на-Амуре</w:t>
      </w:r>
      <w:r w:rsidR="009865D1" w:rsidRPr="00792967">
        <w:rPr>
          <w:rFonts w:ascii="Times New Roman" w:hAnsi="Times New Roman" w:cs="Courier New"/>
          <w:sz w:val="24"/>
          <w:szCs w:val="24"/>
        </w:rPr>
        <w:t>»</w:t>
      </w:r>
      <w:r w:rsidRPr="00792967">
        <w:rPr>
          <w:rFonts w:ascii="Times New Roman" w:hAnsi="Times New Roman" w:cs="Courier New"/>
          <w:sz w:val="24"/>
          <w:szCs w:val="24"/>
        </w:rPr>
        <w:t xml:space="preserve"> (далее – г.</w:t>
      </w:r>
      <w:r w:rsidR="00792967" w:rsidRPr="00792967">
        <w:rPr>
          <w:rFonts w:ascii="Times New Roman" w:hAnsi="Times New Roman" w:cs="Courier New"/>
          <w:sz w:val="24"/>
          <w:szCs w:val="24"/>
        </w:rPr>
        <w:t xml:space="preserve"> </w:t>
      </w:r>
      <w:r w:rsidRPr="00792967">
        <w:rPr>
          <w:rFonts w:ascii="Times New Roman" w:hAnsi="Times New Roman" w:cs="Courier New"/>
          <w:sz w:val="24"/>
          <w:szCs w:val="24"/>
        </w:rPr>
        <w:t>Комсомольск-на-Амуре</w:t>
      </w:r>
      <w:r w:rsidR="00792967" w:rsidRPr="00792967">
        <w:rPr>
          <w:rFonts w:ascii="Times New Roman" w:hAnsi="Times New Roman" w:cs="Courier New"/>
          <w:sz w:val="24"/>
          <w:szCs w:val="24"/>
        </w:rPr>
        <w:t>, город Комсомольск-на-Амуре</w:t>
      </w:r>
      <w:r w:rsidRPr="00792967">
        <w:rPr>
          <w:rFonts w:ascii="Times New Roman" w:hAnsi="Times New Roman" w:cs="Courier New"/>
          <w:sz w:val="24"/>
          <w:szCs w:val="24"/>
        </w:rPr>
        <w:t xml:space="preserve">) определялись в рамках </w:t>
      </w:r>
      <w:proofErr w:type="spellStart"/>
      <w:r w:rsidRPr="00792967">
        <w:rPr>
          <w:rFonts w:ascii="Times New Roman" w:hAnsi="Times New Roman" w:cs="Courier New"/>
          <w:sz w:val="24"/>
          <w:szCs w:val="24"/>
        </w:rPr>
        <w:t>внутрирегионального</w:t>
      </w:r>
      <w:proofErr w:type="spellEnd"/>
      <w:r w:rsidRPr="00792967">
        <w:rPr>
          <w:rFonts w:ascii="Times New Roman" w:hAnsi="Times New Roman" w:cs="Courier New"/>
          <w:sz w:val="24"/>
          <w:szCs w:val="24"/>
        </w:rPr>
        <w:t xml:space="preserve"> и двух внешних по отношению к городу экономических контуров.</w:t>
      </w:r>
      <w:r w:rsidRPr="00702C65">
        <w:rPr>
          <w:rFonts w:ascii="Times New Roman" w:hAnsi="Times New Roman" w:cs="Courier New"/>
          <w:sz w:val="24"/>
          <w:szCs w:val="24"/>
        </w:rPr>
        <w:t xml:space="preserve"> В качестве </w:t>
      </w:r>
      <w:proofErr w:type="spellStart"/>
      <w:r w:rsidRPr="00702C65">
        <w:rPr>
          <w:rFonts w:ascii="Times New Roman" w:hAnsi="Times New Roman" w:cs="Courier New"/>
          <w:sz w:val="24"/>
          <w:szCs w:val="24"/>
        </w:rPr>
        <w:t>внутрирегионального</w:t>
      </w:r>
      <w:proofErr w:type="spellEnd"/>
      <w:r w:rsidRPr="00702C65">
        <w:rPr>
          <w:rFonts w:ascii="Times New Roman" w:hAnsi="Times New Roman" w:cs="Courier New"/>
          <w:sz w:val="24"/>
          <w:szCs w:val="24"/>
        </w:rPr>
        <w:t xml:space="preserve"> контура рассматривались муниципальные образования Хабаровского края. Однако </w:t>
      </w:r>
      <w:r w:rsidR="00792967">
        <w:rPr>
          <w:rFonts w:ascii="Times New Roman" w:hAnsi="Times New Roman" w:cs="Courier New"/>
          <w:sz w:val="24"/>
          <w:szCs w:val="24"/>
        </w:rPr>
        <w:t>учитывая</w:t>
      </w:r>
      <w:r w:rsidRPr="00702C65">
        <w:rPr>
          <w:rFonts w:ascii="Times New Roman" w:hAnsi="Times New Roman" w:cs="Courier New"/>
          <w:sz w:val="24"/>
          <w:szCs w:val="24"/>
        </w:rPr>
        <w:t xml:space="preserve"> уров</w:t>
      </w:r>
      <w:r w:rsidR="00792967">
        <w:rPr>
          <w:rFonts w:ascii="Times New Roman" w:hAnsi="Times New Roman" w:cs="Courier New"/>
          <w:sz w:val="24"/>
          <w:szCs w:val="24"/>
        </w:rPr>
        <w:t>е</w:t>
      </w:r>
      <w:r w:rsidRPr="00702C65">
        <w:rPr>
          <w:rFonts w:ascii="Times New Roman" w:hAnsi="Times New Roman" w:cs="Courier New"/>
          <w:sz w:val="24"/>
          <w:szCs w:val="24"/>
        </w:rPr>
        <w:t>н</w:t>
      </w:r>
      <w:r w:rsidR="00792967">
        <w:rPr>
          <w:rFonts w:ascii="Times New Roman" w:hAnsi="Times New Roman" w:cs="Courier New"/>
          <w:sz w:val="24"/>
          <w:szCs w:val="24"/>
        </w:rPr>
        <w:t>ь</w:t>
      </w:r>
      <w:r w:rsidRPr="00702C65">
        <w:rPr>
          <w:rFonts w:ascii="Times New Roman" w:hAnsi="Times New Roman" w:cs="Courier New"/>
          <w:sz w:val="24"/>
          <w:szCs w:val="24"/>
        </w:rPr>
        <w:t xml:space="preserve"> развития и потенциала города</w:t>
      </w:r>
      <w:r w:rsidR="00792967">
        <w:rPr>
          <w:rFonts w:ascii="Times New Roman" w:hAnsi="Times New Roman" w:cs="Courier New"/>
          <w:sz w:val="24"/>
          <w:szCs w:val="24"/>
        </w:rPr>
        <w:t>,</w:t>
      </w:r>
      <w:r w:rsidRPr="00702C65">
        <w:rPr>
          <w:rFonts w:ascii="Times New Roman" w:hAnsi="Times New Roman" w:cs="Courier New"/>
          <w:sz w:val="24"/>
          <w:szCs w:val="24"/>
        </w:rPr>
        <w:t xml:space="preserve"> основной упор делался на анализе конкурентных позиций относительно </w:t>
      </w:r>
      <w:r w:rsidR="00763259">
        <w:rPr>
          <w:rFonts w:ascii="Times New Roman" w:hAnsi="Times New Roman" w:cs="Courier New"/>
          <w:sz w:val="24"/>
          <w:szCs w:val="24"/>
        </w:rPr>
        <w:t xml:space="preserve">г. </w:t>
      </w:r>
      <w:r w:rsidRPr="00702C65">
        <w:rPr>
          <w:rFonts w:ascii="Times New Roman" w:hAnsi="Times New Roman" w:cs="Courier New"/>
          <w:sz w:val="24"/>
          <w:szCs w:val="24"/>
        </w:rPr>
        <w:t xml:space="preserve">Хабаровска, как сравнимого с </w:t>
      </w:r>
      <w:r w:rsidR="009865D1">
        <w:rPr>
          <w:rFonts w:ascii="Times New Roman" w:hAnsi="Times New Roman" w:cs="Courier New"/>
          <w:sz w:val="24"/>
          <w:szCs w:val="24"/>
        </w:rPr>
        <w:t xml:space="preserve">г. </w:t>
      </w:r>
      <w:r w:rsidRPr="00702C65">
        <w:rPr>
          <w:rFonts w:ascii="Times New Roman" w:hAnsi="Times New Roman" w:cs="Courier New"/>
          <w:sz w:val="24"/>
          <w:szCs w:val="24"/>
        </w:rPr>
        <w:t xml:space="preserve">Комсомольском-на-Амуре по социально-экономическим параметрам муниципального образования. Был также осуществлен анализ конкурентных позиций г. Комсомольска-на-Амуре на основе анализа уровня концентрации локальных рынков относительно других регионов </w:t>
      </w:r>
      <w:r w:rsidR="00792967">
        <w:rPr>
          <w:rFonts w:ascii="Times New Roman" w:hAnsi="Times New Roman" w:cs="Courier New"/>
          <w:sz w:val="24"/>
          <w:szCs w:val="24"/>
        </w:rPr>
        <w:t>Российской Федерации</w:t>
      </w:r>
      <w:r w:rsidRPr="00702C65">
        <w:rPr>
          <w:rFonts w:ascii="Times New Roman" w:hAnsi="Times New Roman" w:cs="Courier New"/>
          <w:sz w:val="24"/>
          <w:szCs w:val="24"/>
        </w:rPr>
        <w:t xml:space="preserve"> со сравнимой структурой производства. </w:t>
      </w:r>
      <w:r w:rsidR="002F5F0E" w:rsidRPr="00702C65">
        <w:rPr>
          <w:rFonts w:ascii="Times New Roman" w:hAnsi="Times New Roman" w:cs="Times New Roman"/>
          <w:b/>
          <w:sz w:val="24"/>
          <w:szCs w:val="24"/>
          <w:highlight w:val="green"/>
        </w:rPr>
        <w:br w:type="page"/>
      </w:r>
      <w:bookmarkStart w:id="7" w:name="_Toc347241843"/>
      <w:bookmarkStart w:id="8" w:name="_Toc364410959"/>
    </w:p>
    <w:p w:rsidR="00DE23B2" w:rsidRPr="00265EA9" w:rsidRDefault="00265EA9" w:rsidP="00265EA9">
      <w:pPr>
        <w:pStyle w:val="a8"/>
        <w:spacing w:after="0" w:line="240" w:lineRule="auto"/>
        <w:ind w:left="1146"/>
        <w:outlineLvl w:val="0"/>
        <w:rPr>
          <w:rFonts w:ascii="Times New Roman" w:eastAsia="Calibri" w:hAnsi="Times New Roman" w:cs="Times New Roman"/>
          <w:sz w:val="24"/>
          <w:szCs w:val="24"/>
        </w:rPr>
      </w:pPr>
      <w:bookmarkStart w:id="9" w:name="_Toc467326564"/>
      <w:bookmarkEnd w:id="7"/>
      <w:bookmarkEnd w:id="8"/>
      <w:r>
        <w:rPr>
          <w:rFonts w:ascii="Times New Roman" w:eastAsia="Calibri" w:hAnsi="Times New Roman" w:cs="Times New Roman"/>
          <w:sz w:val="24"/>
          <w:szCs w:val="24"/>
        </w:rPr>
        <w:lastRenderedPageBreak/>
        <w:t xml:space="preserve">1. </w:t>
      </w:r>
      <w:r w:rsidR="001D7ED9" w:rsidRPr="00265EA9">
        <w:rPr>
          <w:rFonts w:ascii="Times New Roman" w:eastAsia="Calibri" w:hAnsi="Times New Roman" w:cs="Times New Roman"/>
          <w:sz w:val="24"/>
          <w:szCs w:val="24"/>
        </w:rPr>
        <w:t>СТРАТЕГИЧЕСКАЯ ДИАГНОСТИКА Г.</w:t>
      </w:r>
      <w:r w:rsidR="00890118" w:rsidRPr="00265EA9">
        <w:rPr>
          <w:rFonts w:ascii="Times New Roman" w:eastAsia="Calibri" w:hAnsi="Times New Roman" w:cs="Times New Roman"/>
          <w:sz w:val="24"/>
          <w:szCs w:val="24"/>
        </w:rPr>
        <w:t xml:space="preserve"> </w:t>
      </w:r>
      <w:r w:rsidR="001D7ED9" w:rsidRPr="00265EA9">
        <w:rPr>
          <w:rFonts w:ascii="Times New Roman" w:eastAsia="Calibri" w:hAnsi="Times New Roman" w:cs="Times New Roman"/>
          <w:sz w:val="24"/>
          <w:szCs w:val="24"/>
        </w:rPr>
        <w:t>КОМСОМОЛЬСКА-НА-АМУРЕ</w:t>
      </w:r>
      <w:bookmarkEnd w:id="9"/>
    </w:p>
    <w:p w:rsidR="001D7ED9" w:rsidRPr="00890118" w:rsidRDefault="001D7ED9" w:rsidP="008A2D03">
      <w:pPr>
        <w:tabs>
          <w:tab w:val="left" w:pos="9923"/>
        </w:tabs>
        <w:spacing w:after="0" w:line="240" w:lineRule="auto"/>
        <w:rPr>
          <w:rFonts w:ascii="Times New Roman" w:eastAsia="Calibri" w:hAnsi="Times New Roman" w:cs="Times New Roman"/>
          <w:sz w:val="24"/>
          <w:szCs w:val="24"/>
        </w:rPr>
      </w:pPr>
    </w:p>
    <w:p w:rsidR="001D7ED9" w:rsidRPr="001B0CC8" w:rsidRDefault="001B0CC8" w:rsidP="008A2D03">
      <w:pPr>
        <w:spacing w:after="0" w:line="240" w:lineRule="auto"/>
        <w:jc w:val="both"/>
        <w:outlineLvl w:val="0"/>
        <w:rPr>
          <w:rFonts w:ascii="Times New Roman" w:eastAsia="Calibri" w:hAnsi="Times New Roman" w:cs="Times New Roman"/>
          <w:sz w:val="24"/>
          <w:szCs w:val="24"/>
        </w:rPr>
      </w:pPr>
      <w:bookmarkStart w:id="10" w:name="_Toc467326565"/>
      <w:r>
        <w:rPr>
          <w:rFonts w:ascii="Times New Roman" w:eastAsia="Calibri" w:hAnsi="Times New Roman" w:cs="Times New Roman"/>
          <w:sz w:val="24"/>
          <w:szCs w:val="24"/>
        </w:rPr>
        <w:t xml:space="preserve">1.1. </w:t>
      </w:r>
      <w:r w:rsidR="00863582" w:rsidRPr="001B0CC8">
        <w:rPr>
          <w:rFonts w:ascii="Times New Roman" w:eastAsia="Calibri" w:hAnsi="Times New Roman" w:cs="Times New Roman"/>
          <w:sz w:val="24"/>
          <w:szCs w:val="24"/>
        </w:rPr>
        <w:t xml:space="preserve">Базовая характеристика </w:t>
      </w:r>
      <w:r w:rsidR="009865D1" w:rsidRPr="001B0CC8">
        <w:rPr>
          <w:rFonts w:ascii="Times New Roman" w:eastAsia="Calibri" w:hAnsi="Times New Roman" w:cs="Times New Roman"/>
          <w:sz w:val="24"/>
          <w:szCs w:val="24"/>
        </w:rPr>
        <w:t>г.</w:t>
      </w:r>
      <w:r w:rsidR="00863582" w:rsidRPr="001B0CC8">
        <w:rPr>
          <w:rFonts w:ascii="Times New Roman" w:eastAsia="Calibri" w:hAnsi="Times New Roman" w:cs="Times New Roman"/>
          <w:sz w:val="24"/>
          <w:szCs w:val="24"/>
        </w:rPr>
        <w:t xml:space="preserve"> Комсомольск</w:t>
      </w:r>
      <w:r w:rsidR="009865D1" w:rsidRPr="001B0CC8">
        <w:rPr>
          <w:rFonts w:ascii="Times New Roman" w:eastAsia="Calibri" w:hAnsi="Times New Roman" w:cs="Times New Roman"/>
          <w:sz w:val="24"/>
          <w:szCs w:val="24"/>
        </w:rPr>
        <w:t>а</w:t>
      </w:r>
      <w:r w:rsidR="00863582" w:rsidRPr="001B0CC8">
        <w:rPr>
          <w:rFonts w:ascii="Times New Roman" w:eastAsia="Calibri" w:hAnsi="Times New Roman" w:cs="Times New Roman"/>
          <w:sz w:val="24"/>
          <w:szCs w:val="24"/>
        </w:rPr>
        <w:t>-на-Амуре</w:t>
      </w:r>
      <w:bookmarkEnd w:id="10"/>
    </w:p>
    <w:p w:rsidR="00863582" w:rsidRPr="00792967" w:rsidRDefault="00863582" w:rsidP="008A2D03">
      <w:pPr>
        <w:spacing w:after="0" w:line="240" w:lineRule="auto"/>
        <w:ind w:firstLine="709"/>
        <w:rPr>
          <w:rFonts w:ascii="Times New Roman" w:eastAsia="Calibri" w:hAnsi="Times New Roman" w:cs="Times New Roman"/>
          <w:sz w:val="24"/>
          <w:szCs w:val="24"/>
        </w:rPr>
      </w:pPr>
    </w:p>
    <w:p w:rsidR="00BE1230" w:rsidRDefault="00BE1230" w:rsidP="008A2D03">
      <w:pPr>
        <w:spacing w:after="0" w:line="240" w:lineRule="auto"/>
        <w:ind w:right="140" w:firstLine="709"/>
        <w:contextualSpacing/>
        <w:jc w:val="both"/>
        <w:rPr>
          <w:rFonts w:ascii="Times New Roman" w:eastAsia="Calibri" w:hAnsi="Times New Roman" w:cs="Times New Roman"/>
          <w:sz w:val="24"/>
          <w:szCs w:val="24"/>
        </w:rPr>
      </w:pPr>
      <w:bookmarkStart w:id="11" w:name="_Toc438113681"/>
      <w:r>
        <w:rPr>
          <w:rFonts w:ascii="Times New Roman" w:eastAsia="Calibri" w:hAnsi="Times New Roman" w:cs="Times New Roman"/>
          <w:sz w:val="24"/>
          <w:szCs w:val="24"/>
        </w:rPr>
        <w:t xml:space="preserve">Город Комсомольск-на-Амуре входит в состав Хабаровского края и является вторым по численности населения муниципальным образованием после его столицы г. Хабаровска (четвертым по величине городом на Дальнем Востоке). Всего Хабаровский край включает в себя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19 муниципальных образований (17 муниципальных районов и 2 городских округа).</w:t>
      </w:r>
    </w:p>
    <w:p w:rsidR="00BE1230" w:rsidRDefault="00BE1230" w:rsidP="008A2D03">
      <w:pPr>
        <w:spacing w:after="0" w:line="240" w:lineRule="auto"/>
        <w:ind w:right="14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Площадь его территории составляет</w:t>
      </w:r>
      <w:r>
        <w:rPr>
          <w:rFonts w:ascii="Calibri" w:eastAsia="Calibri" w:hAnsi="Calibri" w:cs="Times New Roman"/>
          <w:sz w:val="24"/>
          <w:szCs w:val="24"/>
        </w:rPr>
        <w:t xml:space="preserve"> </w:t>
      </w:r>
      <w:r>
        <w:rPr>
          <w:rFonts w:ascii="Times New Roman" w:eastAsia="Calibri" w:hAnsi="Times New Roman" w:cs="Times New Roman"/>
          <w:sz w:val="24"/>
          <w:szCs w:val="24"/>
        </w:rPr>
        <w:t xml:space="preserve">325 кв. км или 0,04 % от площади территории Хабаровского края (787,6 тыс. кв. км), при этом на ней проживает 18,8 % населения края, или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251 тыс. человек. На два городских округа Хабаровского края приходится около 1 % территории края, при этом в них проживает около 65 % населения края. Город Комсомольск-на-Амуре расположен на расстоянии около 350 км от г. Хабаровска на пересечении транспортных путей: в западном направлении – Байкало-Амурская Магистраль, северо-восточном - водный путь по реке Амур до г. Николаевска-на-Амуре и далее в Охотское море, газо- и нефтепроводы с о. Сахалина; восточном - железная дорога до морского порта Ванино и г. Советская Гавань; и юго-западном – река Амур, железная и автомобильная дороги до г. Хабаровска и далее к побережью Тихого океана, портам Владивосток и Находка. Город Комсомольск-на-Амуре находится в амурской пойме, ширина которой достигает 20 км. Город протянулся вдоль левого берега реки Амур более чем на 30 км. </w:t>
      </w:r>
    </w:p>
    <w:p w:rsidR="00BE1230" w:rsidRDefault="00BE1230" w:rsidP="008A2D03">
      <w:pPr>
        <w:spacing w:after="0" w:line="240" w:lineRule="auto"/>
        <w:ind w:right="-1"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Город Комсомольск-на-Амуре занимает лидирующие позиции в крае по объемам отгрузки в обрабатывающих производствах (доля в крае - около 60 %, таблица 1.1.1). </w:t>
      </w:r>
    </w:p>
    <w:p w:rsidR="00BE1230" w:rsidRDefault="00BE1230" w:rsidP="008A2D03">
      <w:pPr>
        <w:spacing w:after="0" w:line="240" w:lineRule="auto"/>
        <w:rPr>
          <w:rFonts w:ascii="Times New Roman" w:eastAsia="Times New Roman" w:hAnsi="Times New Roman" w:cs="Times New Roman"/>
          <w:color w:val="000000"/>
          <w:sz w:val="24"/>
          <w:szCs w:val="24"/>
          <w:lang w:eastAsia="ru-RU"/>
        </w:rPr>
      </w:pPr>
    </w:p>
    <w:p w:rsidR="00BE1230" w:rsidRDefault="00BE1230" w:rsidP="008A2D03">
      <w:pPr>
        <w:spacing w:after="0" w:line="240" w:lineRule="auto"/>
        <w:ind w:right="-1"/>
        <w:jc w:val="both"/>
        <w:rPr>
          <w:rFonts w:ascii="Times New Roman" w:eastAsia="Times New Roman" w:hAnsi="Times New Roman" w:cs="Times New Roman"/>
          <w:color w:val="000000"/>
          <w:sz w:val="14"/>
          <w:szCs w:val="14"/>
          <w:lang w:eastAsia="ru-RU"/>
        </w:rPr>
      </w:pPr>
      <w:r>
        <w:rPr>
          <w:rFonts w:ascii="Times New Roman" w:eastAsia="Times New Roman" w:hAnsi="Times New Roman" w:cs="Times New Roman"/>
          <w:color w:val="000000"/>
          <w:sz w:val="24"/>
          <w:szCs w:val="24"/>
          <w:lang w:eastAsia="ru-RU"/>
        </w:rPr>
        <w:t>Таблица 1.1.1 - Сравнительный анализ основных макроэкономических показателей г. Комсомольска-на-Амуре и Хабаровского края в 2015 году, удельный вес муниципального образования в показателях Хабаровского края, Дальневосточного федерального округа и Российской Федерации</w:t>
      </w:r>
    </w:p>
    <w:tbl>
      <w:tblPr>
        <w:tblW w:w="5000" w:type="pct"/>
        <w:jc w:val="center"/>
        <w:tblLook w:val="04A0" w:firstRow="1" w:lastRow="0" w:firstColumn="1" w:lastColumn="0" w:noHBand="0" w:noVBand="1"/>
      </w:tblPr>
      <w:tblGrid>
        <w:gridCol w:w="4246"/>
        <w:gridCol w:w="1608"/>
        <w:gridCol w:w="1188"/>
        <w:gridCol w:w="1115"/>
        <w:gridCol w:w="1115"/>
        <w:gridCol w:w="1184"/>
      </w:tblGrid>
      <w:tr w:rsidR="00BE1230" w:rsidRPr="00265EA9" w:rsidTr="004834AF">
        <w:trPr>
          <w:trHeight w:val="20"/>
          <w:tblHeader/>
          <w:jc w:val="center"/>
        </w:trPr>
        <w:tc>
          <w:tcPr>
            <w:tcW w:w="2031" w:type="pct"/>
            <w:tcBorders>
              <w:top w:val="single" w:sz="4" w:space="0" w:color="auto"/>
              <w:left w:val="single" w:sz="4" w:space="0" w:color="auto"/>
              <w:bottom w:val="single" w:sz="4" w:space="0" w:color="auto"/>
              <w:right w:val="single" w:sz="4" w:space="0" w:color="auto"/>
            </w:tcBorders>
            <w:noWrap/>
            <w:hideMark/>
          </w:tcPr>
          <w:p w:rsidR="00BE1230" w:rsidRPr="00265EA9" w:rsidRDefault="00BE1230" w:rsidP="008A2D03">
            <w:pPr>
              <w:spacing w:after="0" w:line="240" w:lineRule="auto"/>
              <w:ind w:right="-1"/>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Показатели</w:t>
            </w:r>
          </w:p>
        </w:tc>
        <w:tc>
          <w:tcPr>
            <w:tcW w:w="769"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left="-108" w:right="-108"/>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г. Комсомольск-</w:t>
            </w:r>
          </w:p>
          <w:p w:rsidR="00BE1230" w:rsidRPr="00265EA9" w:rsidRDefault="00BE1230" w:rsidP="008A2D03">
            <w:pPr>
              <w:spacing w:after="0" w:line="240" w:lineRule="auto"/>
              <w:ind w:left="-108" w:right="-108"/>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на-Амуре</w:t>
            </w:r>
          </w:p>
        </w:tc>
        <w:tc>
          <w:tcPr>
            <w:tcW w:w="568"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left="-108" w:right="-108"/>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Хабаровский край</w:t>
            </w:r>
          </w:p>
        </w:tc>
        <w:tc>
          <w:tcPr>
            <w:tcW w:w="533"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left="-108" w:right="-107"/>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Доля МО в показателях субъекта, %</w:t>
            </w:r>
          </w:p>
        </w:tc>
        <w:tc>
          <w:tcPr>
            <w:tcW w:w="533"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left="-109" w:right="-108"/>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Доля МО в показателях округа, %</w:t>
            </w:r>
          </w:p>
        </w:tc>
        <w:tc>
          <w:tcPr>
            <w:tcW w:w="566"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right="-1"/>
              <w:jc w:val="center"/>
              <w:rPr>
                <w:rFonts w:ascii="Times New Roman" w:eastAsia="Times New Roman" w:hAnsi="Times New Roman" w:cs="Times New Roman"/>
                <w:b/>
                <w:color w:val="000000"/>
                <w:sz w:val="18"/>
                <w:szCs w:val="18"/>
                <w:lang w:eastAsia="ru-RU"/>
              </w:rPr>
            </w:pPr>
            <w:proofErr w:type="spellStart"/>
            <w:r w:rsidRPr="00265EA9">
              <w:rPr>
                <w:rFonts w:ascii="Times New Roman" w:eastAsia="Times New Roman" w:hAnsi="Times New Roman" w:cs="Times New Roman"/>
                <w:b/>
                <w:color w:val="000000"/>
                <w:sz w:val="18"/>
                <w:szCs w:val="18"/>
                <w:lang w:eastAsia="ru-RU"/>
              </w:rPr>
              <w:t>Справочно</w:t>
            </w:r>
            <w:proofErr w:type="spellEnd"/>
            <w:r w:rsidRPr="00265EA9">
              <w:rPr>
                <w:rFonts w:ascii="Times New Roman" w:eastAsia="Times New Roman" w:hAnsi="Times New Roman" w:cs="Times New Roman"/>
                <w:b/>
                <w:color w:val="000000"/>
                <w:sz w:val="18"/>
                <w:szCs w:val="18"/>
                <w:lang w:eastAsia="ru-RU"/>
              </w:rPr>
              <w:t>: доля ДФО в РФ, %</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Численность населения на 01.01.2016г, человек</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251283</w:t>
            </w:r>
          </w:p>
        </w:tc>
        <w:tc>
          <w:tcPr>
            <w:tcW w:w="56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1334552</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18,8</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4,1</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4,2</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Объем отгруженных товаров собственного производства, выполненных работ и услуг, (без учета деятельности субъектов малого предпринимательства), млн рублей</w:t>
            </w:r>
          </w:p>
        </w:tc>
        <w:tc>
          <w:tcPr>
            <w:tcW w:w="769"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120502,96</w:t>
            </w:r>
          </w:p>
        </w:tc>
        <w:tc>
          <w:tcPr>
            <w:tcW w:w="56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263912,2</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45,7</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5,8</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4,7</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в том числе по Обрабатывающим производствам</w:t>
            </w:r>
          </w:p>
        </w:tc>
        <w:tc>
          <w:tcPr>
            <w:tcW w:w="769"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93718,2</w:t>
            </w:r>
          </w:p>
        </w:tc>
        <w:tc>
          <w:tcPr>
            <w:tcW w:w="56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153737,1</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61,0</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24,6</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Инвестиции в основной капитал, млн руб.</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20076,5</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109002,1</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18,4</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6,3</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Объем работ, выполненных по виду деятельности «Строительство», млн руб.</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2322,4</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48223,8</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4,8</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0,7</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5,4</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Ввод в действие жилых домов, тыс. кв. м общей площади</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28,5</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449,9</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6,3</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2,6</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Грузооборот автомобильного транспорта организаций всех видов деятельности (без субъектов малого предпринимательства), млн т-км</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62,4</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830,6</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7,5</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3,3</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Пассажирооборот автомобильного транспорта общего пользования, млн пасс-км</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271,0</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1130,2</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24,0</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Оборот розничной торговли (полный круг), млн руб.</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54534,2*</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284948,9</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19,1</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4,6</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4,3</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Оборот общественного питания (полный круг), млн руб.</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2285,8*</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15567,1</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14,6</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3,4</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5,1</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Выброшено в атмосферу загрязняющих веществ, отходящих от стационарных источников, тонн</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22306,0</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115760</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19,3</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2,5</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5,1</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Число зарегистрированных преступлений, ед.</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6183</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30946</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20,0</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4,6</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5,6</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Заболеваемость населения инфекционными болезнями, человек</w:t>
            </w:r>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87782</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330262</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26,6</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w:t>
            </w:r>
          </w:p>
        </w:tc>
      </w:tr>
      <w:tr w:rsidR="00BE1230" w:rsidRPr="00265EA9" w:rsidTr="004834AF">
        <w:trPr>
          <w:trHeight w:val="20"/>
          <w:jc w:val="center"/>
        </w:trPr>
        <w:tc>
          <w:tcPr>
            <w:tcW w:w="2031"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ind w:right="-1"/>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Численность безработных, состоящих на учете в органах государственной службы занятости на конец года, </w:t>
            </w:r>
            <w:proofErr w:type="spellStart"/>
            <w:r w:rsidRPr="00265EA9">
              <w:rPr>
                <w:rFonts w:ascii="Times New Roman" w:eastAsia="Times New Roman" w:hAnsi="Times New Roman" w:cs="Times New Roman"/>
                <w:color w:val="000000"/>
                <w:sz w:val="18"/>
                <w:szCs w:val="18"/>
                <w:lang w:eastAsia="ru-RU"/>
              </w:rPr>
              <w:t>тыс.человек</w:t>
            </w:r>
            <w:proofErr w:type="spellEnd"/>
          </w:p>
        </w:tc>
        <w:tc>
          <w:tcPr>
            <w:tcW w:w="769"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1,499</w:t>
            </w:r>
          </w:p>
        </w:tc>
        <w:tc>
          <w:tcPr>
            <w:tcW w:w="56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9,0</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16,7</w:t>
            </w:r>
          </w:p>
        </w:tc>
        <w:tc>
          <w:tcPr>
            <w:tcW w:w="53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2,6</w:t>
            </w:r>
          </w:p>
        </w:tc>
        <w:tc>
          <w:tcPr>
            <w:tcW w:w="566"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ind w:right="-1"/>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6,0</w:t>
            </w:r>
          </w:p>
        </w:tc>
      </w:tr>
    </w:tbl>
    <w:p w:rsidR="0060572F" w:rsidRDefault="0060572F" w:rsidP="008A2D03">
      <w:pPr>
        <w:spacing w:after="0" w:line="240" w:lineRule="auto"/>
        <w:ind w:right="-1"/>
        <w:contextualSpacing/>
        <w:jc w:val="both"/>
        <w:rPr>
          <w:rFonts w:ascii="Times New Roman" w:hAnsi="Times New Roman" w:cs="Times New Roman"/>
          <w:sz w:val="20"/>
          <w:szCs w:val="20"/>
        </w:rPr>
      </w:pPr>
      <w:r>
        <w:rPr>
          <w:rFonts w:ascii="Times New Roman" w:hAnsi="Times New Roman" w:cs="Times New Roman"/>
          <w:sz w:val="20"/>
          <w:szCs w:val="20"/>
        </w:rPr>
        <w:t>*оценка</w:t>
      </w:r>
    </w:p>
    <w:p w:rsidR="0060572F" w:rsidRDefault="0060572F" w:rsidP="008A2D03">
      <w:pPr>
        <w:spacing w:after="0" w:line="240" w:lineRule="auto"/>
        <w:ind w:firstLine="709"/>
        <w:jc w:val="both"/>
        <w:rPr>
          <w:rFonts w:ascii="Times New Roman" w:hAnsi="Times New Roman" w:cs="Times New Roman"/>
          <w:color w:val="000000"/>
          <w:sz w:val="24"/>
          <w:szCs w:val="24"/>
          <w:shd w:val="clear" w:color="auto" w:fill="FFFFFF"/>
        </w:rPr>
      </w:pPr>
    </w:p>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городе наиболее развито машиностроение, в том числе </w:t>
      </w:r>
      <w:proofErr w:type="spellStart"/>
      <w:r>
        <w:rPr>
          <w:rFonts w:ascii="Times New Roman" w:hAnsi="Times New Roman" w:cs="Times New Roman"/>
          <w:color w:val="000000"/>
          <w:sz w:val="24"/>
          <w:szCs w:val="24"/>
          <w:shd w:val="clear" w:color="auto" w:fill="FFFFFF"/>
        </w:rPr>
        <w:t>самолето</w:t>
      </w:r>
      <w:proofErr w:type="spellEnd"/>
      <w:r>
        <w:rPr>
          <w:rFonts w:ascii="Times New Roman" w:hAnsi="Times New Roman" w:cs="Times New Roman"/>
          <w:color w:val="000000"/>
          <w:sz w:val="24"/>
          <w:szCs w:val="24"/>
          <w:shd w:val="clear" w:color="auto" w:fill="FFFFFF"/>
        </w:rPr>
        <w:t>- и судостроение, нефтеперерабатывающая промышленность, черная металлургия.</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2015 году около 18 % общего объема инвестиций в основной капитал предприятий и организаций Хабаровского края приходилось на г. Комсомольск-на-Амуре. В то же время по уровню </w:t>
      </w:r>
      <w:r>
        <w:rPr>
          <w:rFonts w:ascii="Times New Roman" w:eastAsia="Times New Roman" w:hAnsi="Times New Roman" w:cs="Times New Roman"/>
          <w:color w:val="000000"/>
          <w:sz w:val="24"/>
          <w:szCs w:val="24"/>
          <w:lang w:eastAsia="ru-RU"/>
        </w:rPr>
        <w:lastRenderedPageBreak/>
        <w:t xml:space="preserve">инвестиций в расчете на душу населения город уступал средним значениям по Хабаровскому краю, Дальневосточному федеральному округу и Российской Федерации в целом. Так, указанный показатель в 2015 году сложился в сумме 80 </w:t>
      </w:r>
      <w:proofErr w:type="spellStart"/>
      <w:r>
        <w:rPr>
          <w:rFonts w:ascii="Times New Roman" w:eastAsia="Times New Roman" w:hAnsi="Times New Roman" w:cs="Times New Roman"/>
          <w:color w:val="000000"/>
          <w:sz w:val="24"/>
          <w:szCs w:val="24"/>
          <w:lang w:eastAsia="ru-RU"/>
        </w:rPr>
        <w:t>тыс.рублей</w:t>
      </w:r>
      <w:proofErr w:type="spellEnd"/>
      <w:r>
        <w:rPr>
          <w:rFonts w:ascii="Times New Roman" w:eastAsia="Times New Roman" w:hAnsi="Times New Roman" w:cs="Times New Roman"/>
          <w:color w:val="000000"/>
          <w:sz w:val="24"/>
          <w:szCs w:val="24"/>
          <w:lang w:eastAsia="ru-RU"/>
        </w:rPr>
        <w:t xml:space="preserve"> на душу населения против 143 </w:t>
      </w:r>
      <w:proofErr w:type="spellStart"/>
      <w:r>
        <w:rPr>
          <w:rFonts w:ascii="Times New Roman" w:eastAsia="Times New Roman" w:hAnsi="Times New Roman" w:cs="Times New Roman"/>
          <w:color w:val="000000"/>
          <w:sz w:val="24"/>
          <w:szCs w:val="24"/>
          <w:lang w:eastAsia="ru-RU"/>
        </w:rPr>
        <w:t>тыс.рублей</w:t>
      </w:r>
      <w:proofErr w:type="spellEnd"/>
      <w:r>
        <w:rPr>
          <w:rFonts w:ascii="Times New Roman" w:eastAsia="Times New Roman" w:hAnsi="Times New Roman" w:cs="Times New Roman"/>
          <w:color w:val="000000"/>
          <w:sz w:val="24"/>
          <w:szCs w:val="24"/>
          <w:lang w:eastAsia="ru-RU"/>
        </w:rPr>
        <w:t xml:space="preserve"> по округу, в целом по России объем инвестиций в расчете на душу населения находился на уровне 96 тыс. рублей.</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Вклад города в объем работ, выполненных по виду деятельности «Строительство», и грузооборот автомобильного транспорта организаций всех видов деятельности по Хабаровскому краю в 2015 году составлял 4,8 % и 7,5 %, соответственно. Таким образом, значения рассматриваемых показателей в расчете на душу населения были значительно ниже аналогичных значений в целом по Хабаровскому краю, Дальневосточному федеральному округу и Российском Федерации </w:t>
      </w:r>
      <w:r w:rsidR="004834AF">
        <w:rPr>
          <w:rFonts w:ascii="Times New Roman" w:eastAsia="Times New Roman" w:hAnsi="Times New Roman" w:cs="Times New Roman"/>
          <w:color w:val="000000"/>
          <w:sz w:val="24"/>
          <w:szCs w:val="24"/>
          <w:lang w:eastAsia="ru-RU"/>
        </w:rPr>
        <w:t xml:space="preserve">                       </w:t>
      </w:r>
      <w:proofErr w:type="gramStart"/>
      <w:r w:rsidR="004834A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таблица 1.1.2).</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Недостаточными темпами роста характеризуется ввод в действие жилых домов в г. Комсомольске-на-Амуре. Так, по итогам 2015 года рассматриваемый показатель в расчете на душу населения составил 0,11 кв. м против 0,32 и 0,35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 xml:space="preserve"> по Хабаровскому краю и Дальневосточному федеральному округу в целом соответственно. Для сравнения: в среднем по России ввод в действие жилых домов в расчете на душу населения в 2015 году составил 0,57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то же время по индикатору, характеризующему обеспеченность жителей жилыми помещениями, значение по городу даже несколько превышает аналогичные по краю и округу, но находится на уровне несколько ниже, чем в среднем по России - 23,1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 xml:space="preserve"> против 23,7 </w:t>
      </w:r>
      <w:proofErr w:type="spellStart"/>
      <w:r>
        <w:rPr>
          <w:rFonts w:ascii="Times New Roman" w:eastAsia="Times New Roman" w:hAnsi="Times New Roman" w:cs="Times New Roman"/>
          <w:color w:val="000000"/>
          <w:sz w:val="24"/>
          <w:szCs w:val="24"/>
          <w:lang w:eastAsia="ru-RU"/>
        </w:rPr>
        <w:t>кв.м</w:t>
      </w:r>
      <w:proofErr w:type="spellEnd"/>
      <w:r>
        <w:rPr>
          <w:rFonts w:ascii="Times New Roman" w:eastAsia="Times New Roman" w:hAnsi="Times New Roman" w:cs="Times New Roman"/>
          <w:color w:val="000000"/>
          <w:sz w:val="24"/>
          <w:szCs w:val="24"/>
          <w:lang w:eastAsia="ru-RU"/>
        </w:rPr>
        <w:t>.</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Уровень среднемесячной заработной платы работающих жителей Дальнего Востока в 2015 году был выше среднероссийского на 26 %. По Хабаровскому краю уровень оплаты труда превышал среднероссийский на 27 %. Среднемесячная заработная плата работающих на крупных и средних предприятиях города по итогам 2015 года составила 38886 рублей, по отношению к предыдущему года она сократилась в реальном выражении на 11,3 % (в среднем по краю сокращение составило 10,2 %, по округу – 7,9 %, по России в целом – 9,5 %).</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Несмотря на сокращение реальных доходов населения в г. Комсомольске-на-Амуре оборот розничной торговли рос опережающими темпами и в расчете на душу населения в 2015 году составил 216,3 </w:t>
      </w:r>
      <w:proofErr w:type="spellStart"/>
      <w:r>
        <w:rPr>
          <w:rFonts w:ascii="Times New Roman" w:eastAsia="Times New Roman" w:hAnsi="Times New Roman" w:cs="Times New Roman"/>
          <w:color w:val="000000"/>
          <w:sz w:val="24"/>
          <w:szCs w:val="24"/>
          <w:lang w:eastAsia="ru-RU"/>
        </w:rPr>
        <w:t>тыс.рублей</w:t>
      </w:r>
      <w:proofErr w:type="spellEnd"/>
      <w:r>
        <w:rPr>
          <w:rFonts w:ascii="Times New Roman" w:eastAsia="Times New Roman" w:hAnsi="Times New Roman" w:cs="Times New Roman"/>
          <w:color w:val="000000"/>
          <w:sz w:val="24"/>
          <w:szCs w:val="24"/>
          <w:lang w:eastAsia="ru-RU"/>
        </w:rPr>
        <w:t xml:space="preserve">, что на 15 % выше среднероссийского уровня, на 12 % выше окружного уровня и на 1 % выше </w:t>
      </w:r>
      <w:proofErr w:type="spellStart"/>
      <w:r>
        <w:rPr>
          <w:rFonts w:ascii="Times New Roman" w:eastAsia="Times New Roman" w:hAnsi="Times New Roman" w:cs="Times New Roman"/>
          <w:color w:val="000000"/>
          <w:sz w:val="24"/>
          <w:szCs w:val="24"/>
          <w:lang w:eastAsia="ru-RU"/>
        </w:rPr>
        <w:t>среднекраевого</w:t>
      </w:r>
      <w:proofErr w:type="spellEnd"/>
      <w:r>
        <w:rPr>
          <w:rFonts w:ascii="Times New Roman" w:eastAsia="Times New Roman" w:hAnsi="Times New Roman" w:cs="Times New Roman"/>
          <w:color w:val="000000"/>
          <w:sz w:val="24"/>
          <w:szCs w:val="24"/>
          <w:lang w:eastAsia="ru-RU"/>
        </w:rPr>
        <w:t xml:space="preserve"> значения.</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Уровень численности официально зарегистрированных безработных по отношению к численности населения составлял в 2015 году 0,6 %, что ниже аналогичных показателей по краю </w:t>
      </w:r>
      <w:r w:rsidR="004834AF">
        <w:rPr>
          <w:rFonts w:ascii="Times New Roman" w:eastAsia="Times New Roman" w:hAnsi="Times New Roman" w:cs="Times New Roman"/>
          <w:color w:val="000000"/>
          <w:sz w:val="24"/>
          <w:szCs w:val="24"/>
          <w:lang w:eastAsia="ru-RU"/>
        </w:rPr>
        <w:t xml:space="preserve">              </w:t>
      </w:r>
      <w:proofErr w:type="gramStart"/>
      <w:r w:rsidR="004834A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0,67 %), округу (0,94 %) и в целом по России (0,66 %).</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Определенную обеспокоенность вызывают повышенный уровень заболеваемости населения в городе, а также уровень преступности. Так, заболеваемость населения инфекционными болезнями в г. Комсомольске-на-Амуре в 2015 году находилась на уровне 348 случаев в расчете на 1000 человек населения. Для сравнения: аналогичный индикатор по Хабаровскому краю был на 29 % ниже </w:t>
      </w:r>
      <w:r w:rsidR="004834AF">
        <w:rPr>
          <w:rFonts w:ascii="Times New Roman" w:eastAsia="Times New Roman" w:hAnsi="Times New Roman" w:cs="Times New Roman"/>
          <w:color w:val="000000"/>
          <w:sz w:val="24"/>
          <w:szCs w:val="24"/>
          <w:lang w:eastAsia="ru-RU"/>
        </w:rPr>
        <w:t xml:space="preserve">                  </w:t>
      </w:r>
      <w:proofErr w:type="gramStart"/>
      <w:r w:rsidR="004834A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247 случаев на 1 </w:t>
      </w:r>
      <w:proofErr w:type="spellStart"/>
      <w:r>
        <w:rPr>
          <w:rFonts w:ascii="Times New Roman" w:eastAsia="Times New Roman" w:hAnsi="Times New Roman" w:cs="Times New Roman"/>
          <w:color w:val="000000"/>
          <w:sz w:val="24"/>
          <w:szCs w:val="24"/>
          <w:lang w:eastAsia="ru-RU"/>
        </w:rPr>
        <w:t>тыс.человек</w:t>
      </w:r>
      <w:proofErr w:type="spellEnd"/>
      <w:r>
        <w:rPr>
          <w:rFonts w:ascii="Times New Roman" w:eastAsia="Times New Roman" w:hAnsi="Times New Roman" w:cs="Times New Roman"/>
          <w:color w:val="000000"/>
          <w:sz w:val="24"/>
          <w:szCs w:val="24"/>
          <w:lang w:eastAsia="ru-RU"/>
        </w:rPr>
        <w:t xml:space="preserve">), а в среднем по России – ниже на 39 % (214 случаев на 1 </w:t>
      </w:r>
      <w:proofErr w:type="spellStart"/>
      <w:r>
        <w:rPr>
          <w:rFonts w:ascii="Times New Roman" w:eastAsia="Times New Roman" w:hAnsi="Times New Roman" w:cs="Times New Roman"/>
          <w:color w:val="000000"/>
          <w:sz w:val="24"/>
          <w:szCs w:val="24"/>
          <w:lang w:eastAsia="ru-RU"/>
        </w:rPr>
        <w:t>тыс.человек</w:t>
      </w:r>
      <w:proofErr w:type="spellEnd"/>
      <w:r>
        <w:rPr>
          <w:rFonts w:ascii="Times New Roman" w:eastAsia="Times New Roman" w:hAnsi="Times New Roman" w:cs="Times New Roman"/>
          <w:color w:val="000000"/>
          <w:sz w:val="24"/>
          <w:szCs w:val="24"/>
          <w:lang w:eastAsia="ru-RU"/>
        </w:rPr>
        <w:t>). Уровень преступности в городе превышал аналогичные значения по краю на 6 %, по округу – на 13 %, по России – на 50 %.</w:t>
      </w:r>
    </w:p>
    <w:p w:rsidR="00BE1230" w:rsidRDefault="00BE1230"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последние годы отмечается устойчивая тенденция снижения численности населения г. Комсомольска-на-Амуре. Так, за последние 6 лет оно сократилось на 7,4 %   с 271 до 251 </w:t>
      </w:r>
      <w:proofErr w:type="spellStart"/>
      <w:r>
        <w:rPr>
          <w:rFonts w:ascii="Times New Roman" w:eastAsia="Times New Roman" w:hAnsi="Times New Roman" w:cs="Times New Roman"/>
          <w:color w:val="000000"/>
          <w:sz w:val="24"/>
          <w:szCs w:val="24"/>
          <w:lang w:eastAsia="ru-RU"/>
        </w:rPr>
        <w:t>тыс.человек</w:t>
      </w:r>
      <w:proofErr w:type="spellEnd"/>
      <w:r>
        <w:rPr>
          <w:rFonts w:ascii="Times New Roman" w:eastAsia="Times New Roman" w:hAnsi="Times New Roman" w:cs="Times New Roman"/>
          <w:color w:val="000000"/>
          <w:sz w:val="24"/>
          <w:szCs w:val="24"/>
          <w:lang w:eastAsia="ru-RU"/>
        </w:rPr>
        <w:t>.  Сокращение числа жителей в городе связано в первую очередь с отрицательной миграцией населения (несколько снижающейся в последние годы), а также естественной убылью населения (преобладанием смертности, несмотря на повышение рождаемости в последние годы). Миграционный отток из города составил в 2015 году 0,6 % от численности населения. Аналогичные показатели по Хабаровскому краю и Дальневосточному округу в целом составили 0,37 % и 0,38 % соответственно.</w:t>
      </w:r>
    </w:p>
    <w:p w:rsidR="00BE1230" w:rsidRDefault="00BE1230" w:rsidP="008A2D03">
      <w:pPr>
        <w:spacing w:after="0" w:line="240" w:lineRule="auto"/>
        <w:jc w:val="both"/>
        <w:rPr>
          <w:rFonts w:ascii="Times New Roman" w:eastAsia="Times New Roman" w:hAnsi="Times New Roman" w:cs="Times New Roman"/>
          <w:color w:val="000000"/>
          <w:sz w:val="24"/>
          <w:szCs w:val="24"/>
          <w:lang w:eastAsia="ru-RU"/>
        </w:rPr>
      </w:pPr>
    </w:p>
    <w:p w:rsidR="004834AF" w:rsidRDefault="004834A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BE1230" w:rsidRDefault="00BE1230" w:rsidP="008A2D0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Таблица 1.1.2 - Сравнительный анализ основных макроэкономических показателей г. Комсомольска-на-Амуре, Хабаровского края, Дальневосточного федерального округа и Российской Федерации в 2015 году</w:t>
      </w:r>
    </w:p>
    <w:tbl>
      <w:tblPr>
        <w:tblW w:w="5050" w:type="pct"/>
        <w:jc w:val="center"/>
        <w:tblLook w:val="04A0" w:firstRow="1" w:lastRow="0" w:firstColumn="1" w:lastColumn="0" w:noHBand="0" w:noVBand="1"/>
      </w:tblPr>
      <w:tblGrid>
        <w:gridCol w:w="5842"/>
        <w:gridCol w:w="1554"/>
        <w:gridCol w:w="1295"/>
        <w:gridCol w:w="935"/>
        <w:gridCol w:w="935"/>
      </w:tblGrid>
      <w:tr w:rsidR="00BE1230" w:rsidRPr="00265EA9" w:rsidTr="00BE1230">
        <w:trPr>
          <w:trHeight w:val="20"/>
          <w:tblHeader/>
          <w:jc w:val="center"/>
        </w:trPr>
        <w:tc>
          <w:tcPr>
            <w:tcW w:w="2767" w:type="pct"/>
            <w:tcBorders>
              <w:top w:val="single" w:sz="4" w:space="0" w:color="auto"/>
              <w:left w:val="single" w:sz="4" w:space="0" w:color="auto"/>
              <w:bottom w:val="single" w:sz="4" w:space="0" w:color="auto"/>
              <w:right w:val="single" w:sz="4" w:space="0" w:color="auto"/>
            </w:tcBorders>
            <w:noWrap/>
            <w:hideMark/>
          </w:tcPr>
          <w:p w:rsidR="00BE1230" w:rsidRPr="00265EA9" w:rsidRDefault="00BE1230" w:rsidP="008A2D03">
            <w:pPr>
              <w:spacing w:after="0" w:line="240" w:lineRule="auto"/>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Показатели</w:t>
            </w:r>
          </w:p>
        </w:tc>
        <w:tc>
          <w:tcPr>
            <w:tcW w:w="738"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right="-111"/>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г. Комсомольск-на-Амуре</w:t>
            </w:r>
          </w:p>
        </w:tc>
        <w:tc>
          <w:tcPr>
            <w:tcW w:w="604"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right="-111"/>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Хабаровский край</w:t>
            </w:r>
          </w:p>
        </w:tc>
        <w:tc>
          <w:tcPr>
            <w:tcW w:w="445"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right="-111"/>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ДФО</w:t>
            </w:r>
          </w:p>
        </w:tc>
        <w:tc>
          <w:tcPr>
            <w:tcW w:w="445" w:type="pct"/>
            <w:tcBorders>
              <w:top w:val="single" w:sz="4" w:space="0" w:color="auto"/>
              <w:left w:val="nil"/>
              <w:bottom w:val="single" w:sz="4" w:space="0" w:color="auto"/>
              <w:right w:val="single" w:sz="4" w:space="0" w:color="auto"/>
            </w:tcBorders>
            <w:hideMark/>
          </w:tcPr>
          <w:p w:rsidR="00BE1230" w:rsidRPr="00265EA9" w:rsidRDefault="00BE1230" w:rsidP="008A2D03">
            <w:pPr>
              <w:spacing w:after="0" w:line="240" w:lineRule="auto"/>
              <w:ind w:right="-111"/>
              <w:jc w:val="center"/>
              <w:rPr>
                <w:rFonts w:ascii="Times New Roman" w:eastAsia="Times New Roman" w:hAnsi="Times New Roman" w:cs="Times New Roman"/>
                <w:b/>
                <w:color w:val="000000"/>
                <w:sz w:val="18"/>
                <w:szCs w:val="18"/>
                <w:lang w:eastAsia="ru-RU"/>
              </w:rPr>
            </w:pPr>
            <w:r w:rsidRPr="00265EA9">
              <w:rPr>
                <w:rFonts w:ascii="Times New Roman" w:eastAsia="Times New Roman" w:hAnsi="Times New Roman" w:cs="Times New Roman"/>
                <w:b/>
                <w:color w:val="000000"/>
                <w:sz w:val="18"/>
                <w:szCs w:val="18"/>
                <w:lang w:eastAsia="ru-RU"/>
              </w:rPr>
              <w:t>РФ</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Объем отгруженных товаров собственного производства, выполненных работ и услуг (без учета деятельности субъектов малого предпринимательства) в расчете на душу населения, </w:t>
            </w:r>
            <w:proofErr w:type="spellStart"/>
            <w:r w:rsidRPr="00265EA9">
              <w:rPr>
                <w:rFonts w:ascii="Times New Roman" w:eastAsia="Times New Roman" w:hAnsi="Times New Roman" w:cs="Times New Roman"/>
                <w:color w:val="000000"/>
                <w:sz w:val="18"/>
                <w:szCs w:val="18"/>
                <w:lang w:eastAsia="ru-RU"/>
              </w:rPr>
              <w:t>тыс.руб</w:t>
            </w:r>
            <w:proofErr w:type="spellEnd"/>
            <w:r w:rsidRPr="00265EA9">
              <w:rPr>
                <w:rFonts w:ascii="Times New Roman" w:eastAsia="Times New Roman" w:hAnsi="Times New Roman" w:cs="Times New Roman"/>
                <w:color w:val="000000"/>
                <w:sz w:val="18"/>
                <w:szCs w:val="18"/>
                <w:lang w:eastAsia="ru-RU"/>
              </w:rPr>
              <w:t>.</w:t>
            </w:r>
          </w:p>
        </w:tc>
        <w:tc>
          <w:tcPr>
            <w:tcW w:w="738" w:type="pct"/>
            <w:tcBorders>
              <w:top w:val="nil"/>
              <w:left w:val="nil"/>
              <w:bottom w:val="single" w:sz="4" w:space="0" w:color="auto"/>
              <w:right w:val="single" w:sz="4" w:space="0" w:color="auto"/>
            </w:tcBorders>
            <w:shd w:val="clear" w:color="auto" w:fill="92D050"/>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477,9</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197,5</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335,9</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300,1</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в том числе по Обрабатывающим производствам</w:t>
            </w:r>
          </w:p>
        </w:tc>
        <w:tc>
          <w:tcPr>
            <w:tcW w:w="738" w:type="pct"/>
            <w:tcBorders>
              <w:top w:val="nil"/>
              <w:left w:val="nil"/>
              <w:bottom w:val="single" w:sz="4" w:space="0" w:color="auto"/>
              <w:right w:val="single" w:sz="4" w:space="0" w:color="auto"/>
            </w:tcBorders>
            <w:shd w:val="clear" w:color="auto" w:fill="92D050"/>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371,7</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115,0</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61,6</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197,2</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Инвестиции в основной капитал в расчете на душу населения, </w:t>
            </w:r>
            <w:proofErr w:type="spellStart"/>
            <w:r w:rsidRPr="00265EA9">
              <w:rPr>
                <w:rFonts w:ascii="Times New Roman" w:eastAsia="Times New Roman" w:hAnsi="Times New Roman" w:cs="Times New Roman"/>
                <w:color w:val="000000"/>
                <w:sz w:val="18"/>
                <w:szCs w:val="18"/>
                <w:lang w:eastAsia="ru-RU"/>
              </w:rPr>
              <w:t>тыс.руб</w:t>
            </w:r>
            <w:proofErr w:type="spellEnd"/>
            <w:r w:rsidRPr="00265EA9">
              <w:rPr>
                <w:rFonts w:ascii="Times New Roman" w:eastAsia="Times New Roman" w:hAnsi="Times New Roman" w:cs="Times New Roman"/>
                <w:color w:val="000000"/>
                <w:sz w:val="18"/>
                <w:szCs w:val="18"/>
                <w:lang w:eastAsia="ru-RU"/>
              </w:rPr>
              <w:t>.</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79,6</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81,6</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143,0</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95,6</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Объем работ, выполненных по виду деятельности "строительство" в расчете на душу населения, </w:t>
            </w:r>
            <w:proofErr w:type="spellStart"/>
            <w:r w:rsidRPr="00265EA9">
              <w:rPr>
                <w:rFonts w:ascii="Times New Roman" w:eastAsia="Times New Roman" w:hAnsi="Times New Roman" w:cs="Times New Roman"/>
                <w:color w:val="000000"/>
                <w:sz w:val="18"/>
                <w:szCs w:val="18"/>
                <w:lang w:eastAsia="ru-RU"/>
              </w:rPr>
              <w:t>тыс.руб</w:t>
            </w:r>
            <w:proofErr w:type="spellEnd"/>
            <w:r w:rsidRPr="00265EA9">
              <w:rPr>
                <w:rFonts w:ascii="Times New Roman" w:eastAsia="Times New Roman" w:hAnsi="Times New Roman" w:cs="Times New Roman"/>
                <w:color w:val="000000"/>
                <w:sz w:val="18"/>
                <w:szCs w:val="18"/>
                <w:lang w:eastAsia="ru-RU"/>
              </w:rPr>
              <w:t>.</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9,2</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36,1</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51,7</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40,6</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Ввод в действие жилых домов в расчете на душу населения, </w:t>
            </w:r>
            <w:proofErr w:type="spellStart"/>
            <w:r w:rsidRPr="00265EA9">
              <w:rPr>
                <w:rFonts w:ascii="Times New Roman" w:eastAsia="Times New Roman" w:hAnsi="Times New Roman" w:cs="Times New Roman"/>
                <w:color w:val="000000"/>
                <w:sz w:val="18"/>
                <w:szCs w:val="18"/>
                <w:lang w:eastAsia="ru-RU"/>
              </w:rPr>
              <w:t>кв.м</w:t>
            </w:r>
            <w:proofErr w:type="spellEnd"/>
            <w:r w:rsidRPr="00265EA9">
              <w:rPr>
                <w:rFonts w:ascii="Times New Roman" w:eastAsia="Times New Roman" w:hAnsi="Times New Roman" w:cs="Times New Roman"/>
                <w:color w:val="000000"/>
                <w:sz w:val="18"/>
                <w:szCs w:val="18"/>
                <w:lang w:eastAsia="ru-RU"/>
              </w:rPr>
              <w:t xml:space="preserve"> общей площади</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0,11</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0,32</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0,35</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0,57</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Общая площадь жилых помещений, приходящаяся в среднем на одного жителя (на конец года, кв. м)</w:t>
            </w:r>
          </w:p>
        </w:tc>
        <w:tc>
          <w:tcPr>
            <w:tcW w:w="738"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23,1</w:t>
            </w:r>
          </w:p>
        </w:tc>
        <w:tc>
          <w:tcPr>
            <w:tcW w:w="60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22,8</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22,9</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23,7</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Грузооборот автомобильного транспорта крупных и средних предприятий в расчете на душу населения, т-км</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247,5</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621,5</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445,5</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563,1</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Пассажирооборот автомобильного транспорта общего пользования в расчете на душу населения, пасс-км</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107</w:t>
            </w:r>
            <w:r w:rsidRPr="00265EA9">
              <w:rPr>
                <w:rFonts w:ascii="Times New Roman" w:eastAsia="Times New Roman" w:hAnsi="Times New Roman" w:cs="Times New Roman"/>
                <w:color w:val="000000"/>
                <w:sz w:val="18"/>
                <w:szCs w:val="18"/>
                <w:lang w:val="en-US" w:eastAsia="ru-RU"/>
              </w:rPr>
              <w:t>0</w:t>
            </w:r>
            <w:r w:rsidRPr="00265EA9">
              <w:rPr>
                <w:rFonts w:ascii="Times New Roman" w:eastAsia="Times New Roman" w:hAnsi="Times New Roman" w:cs="Times New Roman"/>
                <w:color w:val="000000"/>
                <w:sz w:val="18"/>
                <w:szCs w:val="18"/>
                <w:lang w:eastAsia="ru-RU"/>
              </w:rPr>
              <w:t>,8</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845,7</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ind w:left="-109" w:right="-116"/>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3179,9</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Оборот розничной торговли в расчете на душу населения, </w:t>
            </w:r>
            <w:proofErr w:type="spellStart"/>
            <w:r w:rsidRPr="00265EA9">
              <w:rPr>
                <w:rFonts w:ascii="Times New Roman" w:eastAsia="Times New Roman" w:hAnsi="Times New Roman" w:cs="Times New Roman"/>
                <w:color w:val="000000"/>
                <w:sz w:val="18"/>
                <w:szCs w:val="18"/>
                <w:lang w:eastAsia="ru-RU"/>
              </w:rPr>
              <w:t>тыс.руб</w:t>
            </w:r>
            <w:proofErr w:type="spellEnd"/>
            <w:r w:rsidRPr="00265EA9">
              <w:rPr>
                <w:rFonts w:ascii="Times New Roman" w:eastAsia="Times New Roman" w:hAnsi="Times New Roman" w:cs="Times New Roman"/>
                <w:color w:val="000000"/>
                <w:sz w:val="18"/>
                <w:szCs w:val="18"/>
                <w:lang w:eastAsia="ru-RU"/>
              </w:rPr>
              <w:t>.</w:t>
            </w:r>
          </w:p>
        </w:tc>
        <w:tc>
          <w:tcPr>
            <w:tcW w:w="738" w:type="pct"/>
            <w:tcBorders>
              <w:top w:val="nil"/>
              <w:left w:val="nil"/>
              <w:bottom w:val="single" w:sz="4" w:space="0" w:color="auto"/>
              <w:right w:val="single" w:sz="4" w:space="0" w:color="auto"/>
            </w:tcBorders>
            <w:shd w:val="clear" w:color="auto" w:fill="92D050"/>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21</w:t>
            </w:r>
            <w:r w:rsidRPr="00265EA9">
              <w:rPr>
                <w:rFonts w:ascii="Times New Roman" w:eastAsia="Times New Roman" w:hAnsi="Times New Roman" w:cs="Times New Roman"/>
                <w:color w:val="000000"/>
                <w:sz w:val="18"/>
                <w:szCs w:val="18"/>
                <w:lang w:val="en-US" w:eastAsia="ru-RU"/>
              </w:rPr>
              <w:t>6</w:t>
            </w:r>
            <w:r w:rsidRPr="00265EA9">
              <w:rPr>
                <w:rFonts w:ascii="Times New Roman" w:eastAsia="Times New Roman" w:hAnsi="Times New Roman" w:cs="Times New Roman"/>
                <w:color w:val="000000"/>
                <w:sz w:val="18"/>
                <w:szCs w:val="18"/>
                <w:lang w:eastAsia="ru-RU"/>
              </w:rPr>
              <w:t>,3</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213,2</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193,2</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188,2</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Оборот общественного питания в расчете на душу населения, </w:t>
            </w:r>
            <w:proofErr w:type="spellStart"/>
            <w:r w:rsidRPr="00265EA9">
              <w:rPr>
                <w:rFonts w:ascii="Times New Roman" w:eastAsia="Times New Roman" w:hAnsi="Times New Roman" w:cs="Times New Roman"/>
                <w:color w:val="000000"/>
                <w:sz w:val="18"/>
                <w:szCs w:val="18"/>
                <w:lang w:eastAsia="ru-RU"/>
              </w:rPr>
              <w:t>тыс.руб</w:t>
            </w:r>
            <w:proofErr w:type="spellEnd"/>
            <w:r w:rsidRPr="00265EA9">
              <w:rPr>
                <w:rFonts w:ascii="Times New Roman" w:eastAsia="Times New Roman" w:hAnsi="Times New Roman" w:cs="Times New Roman"/>
                <w:color w:val="000000"/>
                <w:sz w:val="18"/>
                <w:szCs w:val="18"/>
                <w:lang w:eastAsia="ru-RU"/>
              </w:rPr>
              <w:t>.</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9,1</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11,6</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10,7</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8,8</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Выброшено в атмосферу загрязняющих веществ, отходящих от стационарных источников в расчете на душу населения, кг</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88,5</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86,6</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143,2</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118,0</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Число зарегистрированных преступлений в расчете на </w:t>
            </w:r>
          </w:p>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10 тыс. человек населения, ед.</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245,2</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231,6</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217,0</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163,0</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Заболеваемость населения инфекционными болезнями, в расчете на 1000 человек населения</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348,1</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247,1</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val="en-US" w:eastAsia="ru-RU"/>
              </w:rPr>
            </w:pPr>
            <w:r w:rsidRPr="00265EA9">
              <w:rPr>
                <w:rFonts w:ascii="Times New Roman" w:eastAsia="Times New Roman" w:hAnsi="Times New Roman" w:cs="Times New Roman"/>
                <w:color w:val="000000"/>
                <w:sz w:val="18"/>
                <w:szCs w:val="18"/>
                <w:lang w:val="en-US" w:eastAsia="ru-RU"/>
              </w:rPr>
              <w:t>…</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213,8</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Численность безработных, состоящих на учете в органах государственной службы занятости, в % от численности населения</w:t>
            </w:r>
          </w:p>
        </w:tc>
        <w:tc>
          <w:tcPr>
            <w:tcW w:w="738" w:type="pct"/>
            <w:tcBorders>
              <w:top w:val="nil"/>
              <w:left w:val="nil"/>
              <w:bottom w:val="nil"/>
              <w:right w:val="single" w:sz="4" w:space="0" w:color="auto"/>
            </w:tcBorders>
            <w:shd w:val="clear" w:color="auto" w:fill="92D050"/>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0,6</w:t>
            </w:r>
          </w:p>
        </w:tc>
        <w:tc>
          <w:tcPr>
            <w:tcW w:w="604" w:type="pct"/>
            <w:tcBorders>
              <w:top w:val="nil"/>
              <w:left w:val="nil"/>
              <w:bottom w:val="nil"/>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0,67</w:t>
            </w:r>
          </w:p>
        </w:tc>
        <w:tc>
          <w:tcPr>
            <w:tcW w:w="445" w:type="pct"/>
            <w:tcBorders>
              <w:top w:val="nil"/>
              <w:left w:val="nil"/>
              <w:bottom w:val="nil"/>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0,94</w:t>
            </w:r>
          </w:p>
        </w:tc>
        <w:tc>
          <w:tcPr>
            <w:tcW w:w="445" w:type="pct"/>
            <w:tcBorders>
              <w:top w:val="nil"/>
              <w:left w:val="nil"/>
              <w:bottom w:val="nil"/>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0,66</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Среднемесячная заработная плата по крупным и средним предприятиям, руб.</w:t>
            </w:r>
          </w:p>
        </w:tc>
        <w:tc>
          <w:tcPr>
            <w:tcW w:w="738" w:type="pct"/>
            <w:tcBorders>
              <w:top w:val="single" w:sz="4" w:space="0" w:color="auto"/>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val="en-US" w:eastAsia="ru-RU"/>
              </w:rPr>
            </w:pPr>
            <w:r w:rsidRPr="00265EA9">
              <w:rPr>
                <w:rFonts w:ascii="Times New Roman" w:eastAsia="Times New Roman" w:hAnsi="Times New Roman" w:cs="Times New Roman"/>
                <w:color w:val="000000"/>
                <w:sz w:val="18"/>
                <w:szCs w:val="18"/>
                <w:lang w:val="en-US" w:eastAsia="ru-RU"/>
              </w:rPr>
              <w:t>38886,0</w:t>
            </w:r>
          </w:p>
        </w:tc>
        <w:tc>
          <w:tcPr>
            <w:tcW w:w="604" w:type="pct"/>
            <w:tcBorders>
              <w:top w:val="single" w:sz="4" w:space="0" w:color="auto"/>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val="en-US" w:eastAsia="ru-RU"/>
              </w:rPr>
            </w:pPr>
            <w:r w:rsidRPr="00265EA9">
              <w:rPr>
                <w:rFonts w:ascii="Times New Roman" w:eastAsia="Times New Roman" w:hAnsi="Times New Roman" w:cs="Times New Roman"/>
                <w:color w:val="000000"/>
                <w:sz w:val="18"/>
                <w:szCs w:val="18"/>
                <w:lang w:val="en-US" w:eastAsia="ru-RU"/>
              </w:rPr>
              <w:t>43143,2</w:t>
            </w:r>
          </w:p>
        </w:tc>
        <w:tc>
          <w:tcPr>
            <w:tcW w:w="445" w:type="pct"/>
            <w:tcBorders>
              <w:top w:val="single" w:sz="4" w:space="0" w:color="auto"/>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val="en-US" w:eastAsia="ru-RU"/>
              </w:rPr>
            </w:pPr>
            <w:r w:rsidRPr="00265EA9">
              <w:rPr>
                <w:rFonts w:ascii="Times New Roman" w:eastAsia="Times New Roman" w:hAnsi="Times New Roman" w:cs="Times New Roman"/>
                <w:color w:val="000000"/>
                <w:sz w:val="18"/>
                <w:szCs w:val="18"/>
                <w:lang w:eastAsia="ru-RU"/>
              </w:rPr>
              <w:t>42877</w:t>
            </w:r>
            <w:r w:rsidRPr="00265EA9">
              <w:rPr>
                <w:rFonts w:ascii="Times New Roman" w:eastAsia="Times New Roman" w:hAnsi="Times New Roman" w:cs="Times New Roman"/>
                <w:color w:val="000000"/>
                <w:sz w:val="18"/>
                <w:szCs w:val="18"/>
                <w:lang w:val="en-US" w:eastAsia="ru-RU"/>
              </w:rPr>
              <w:t>,0</w:t>
            </w:r>
          </w:p>
        </w:tc>
        <w:tc>
          <w:tcPr>
            <w:tcW w:w="445" w:type="pct"/>
            <w:tcBorders>
              <w:top w:val="single" w:sz="4" w:space="0" w:color="auto"/>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34029,5</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Реальная среднемесячная заработная плата, %</w:t>
            </w:r>
          </w:p>
        </w:tc>
        <w:tc>
          <w:tcPr>
            <w:tcW w:w="738" w:type="pct"/>
            <w:tcBorders>
              <w:top w:val="nil"/>
              <w:left w:val="nil"/>
              <w:bottom w:val="single" w:sz="4" w:space="0" w:color="auto"/>
              <w:right w:val="single" w:sz="4" w:space="0" w:color="auto"/>
            </w:tcBorders>
            <w:shd w:val="clear" w:color="auto" w:fill="D99594" w:themeFill="accent2" w:themeFillTint="99"/>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88,7</w:t>
            </w:r>
          </w:p>
        </w:tc>
        <w:tc>
          <w:tcPr>
            <w:tcW w:w="60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89,8</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92,1</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90,5</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Число родившихся, на 1000 человек населения</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13,3</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14,3</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13,9</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13,3</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Число умерших, на 1000 человек населения</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14,3</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13,4</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12,6</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13,1</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Естественный прирост (убыль), на 1000 человек населения</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0,9</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1,3</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0,2</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Число прибывших, в % от численности населения</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2,00</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4,09</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4,00</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3,234</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Число выбывших, в % от численности населения</w:t>
            </w:r>
          </w:p>
        </w:tc>
        <w:tc>
          <w:tcPr>
            <w:tcW w:w="738"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2,60</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4,45</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4,38</w:t>
            </w:r>
          </w:p>
        </w:tc>
        <w:tc>
          <w:tcPr>
            <w:tcW w:w="445"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3,066</w:t>
            </w:r>
          </w:p>
        </w:tc>
      </w:tr>
      <w:tr w:rsidR="00BE1230" w:rsidRPr="00265EA9" w:rsidTr="00BE1230">
        <w:trPr>
          <w:trHeight w:val="20"/>
          <w:jc w:val="center"/>
        </w:trPr>
        <w:tc>
          <w:tcPr>
            <w:tcW w:w="2767" w:type="pct"/>
            <w:tcBorders>
              <w:top w:val="nil"/>
              <w:left w:val="single" w:sz="4" w:space="0" w:color="auto"/>
              <w:bottom w:val="single" w:sz="4" w:space="0" w:color="auto"/>
              <w:right w:val="single" w:sz="4" w:space="0" w:color="auto"/>
            </w:tcBorders>
            <w:vAlign w:val="bottom"/>
            <w:hideMark/>
          </w:tcPr>
          <w:p w:rsidR="00BE1230" w:rsidRPr="00265EA9" w:rsidRDefault="00BE1230" w:rsidP="008A2D03">
            <w:pPr>
              <w:spacing w:after="0" w:line="240" w:lineRule="auto"/>
              <w:jc w:val="both"/>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 xml:space="preserve">Миграционный прирост (отток), в % от численности населения </w:t>
            </w:r>
          </w:p>
        </w:tc>
        <w:tc>
          <w:tcPr>
            <w:tcW w:w="738" w:type="pct"/>
            <w:tcBorders>
              <w:top w:val="nil"/>
              <w:left w:val="nil"/>
              <w:bottom w:val="single" w:sz="4" w:space="0" w:color="auto"/>
              <w:right w:val="single" w:sz="4" w:space="0" w:color="auto"/>
            </w:tcBorders>
            <w:shd w:val="clear" w:color="auto" w:fill="D99594" w:themeFill="accent2" w:themeFillTint="99"/>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-0,596</w:t>
            </w:r>
          </w:p>
        </w:tc>
        <w:tc>
          <w:tcPr>
            <w:tcW w:w="604"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-0,369</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-0,382</w:t>
            </w:r>
          </w:p>
        </w:tc>
        <w:tc>
          <w:tcPr>
            <w:tcW w:w="445" w:type="pct"/>
            <w:tcBorders>
              <w:top w:val="nil"/>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color w:val="000000"/>
                <w:sz w:val="18"/>
                <w:szCs w:val="18"/>
                <w:lang w:eastAsia="ru-RU"/>
              </w:rPr>
            </w:pPr>
            <w:r w:rsidRPr="00265EA9">
              <w:rPr>
                <w:rFonts w:ascii="Times New Roman" w:eastAsia="Times New Roman" w:hAnsi="Times New Roman" w:cs="Times New Roman"/>
                <w:color w:val="000000"/>
                <w:sz w:val="18"/>
                <w:szCs w:val="18"/>
                <w:lang w:eastAsia="ru-RU"/>
              </w:rPr>
              <w:t>0,168</w:t>
            </w:r>
          </w:p>
        </w:tc>
      </w:tr>
    </w:tbl>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p>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Обрабатывающие производства в г. Комсомольске-на-Амуре (таблица 1.1.3) представлены предприятиями по производству транспортных средств и оборудования (производство самолетов, производство судов) – около 70 % в объеме отгруженной продукции, металлургическим производством и производством готовых металлических изделий – 12 % (черная металлургия), производством нефтепродуктов – 12 %, производством машин и оборудования (производство подъемно-транспортного и литейного оборудования), производством пищевых продуктов (выпуск мяса птицы, яиц, молочной и хлебобулочной продукции), текстильным и швейным производствами.</w:t>
      </w:r>
    </w:p>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p>
    <w:p w:rsidR="00BE1230" w:rsidRDefault="00BE1230" w:rsidP="008A2D03">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Таблица 1.1.3 - </w:t>
      </w:r>
      <w:bookmarkStart w:id="12" w:name="OLE_LINK1"/>
      <w:r>
        <w:rPr>
          <w:rFonts w:ascii="Times New Roman" w:hAnsi="Times New Roman" w:cs="Times New Roman"/>
          <w:color w:val="000000"/>
          <w:sz w:val="24"/>
          <w:szCs w:val="24"/>
          <w:shd w:val="clear" w:color="auto" w:fill="FFFFFF"/>
        </w:rPr>
        <w:t>Структура объема отгруженной продукции обрабатывающих производств, в % к итогу</w:t>
      </w:r>
    </w:p>
    <w:tbl>
      <w:tblPr>
        <w:tblW w:w="4953" w:type="pct"/>
        <w:jc w:val="center"/>
        <w:tblLook w:val="04A0" w:firstRow="1" w:lastRow="0" w:firstColumn="1" w:lastColumn="0" w:noHBand="0" w:noVBand="1"/>
      </w:tblPr>
      <w:tblGrid>
        <w:gridCol w:w="8707"/>
        <w:gridCol w:w="733"/>
        <w:gridCol w:w="918"/>
      </w:tblGrid>
      <w:tr w:rsidR="00BE1230" w:rsidRPr="00265EA9" w:rsidTr="00BE1230">
        <w:trPr>
          <w:trHeight w:val="255"/>
          <w:jc w:val="center"/>
        </w:trPr>
        <w:tc>
          <w:tcPr>
            <w:tcW w:w="4203" w:type="pct"/>
            <w:tcBorders>
              <w:top w:val="single" w:sz="4" w:space="0" w:color="auto"/>
              <w:left w:val="single" w:sz="4" w:space="0" w:color="auto"/>
              <w:bottom w:val="single" w:sz="4" w:space="0" w:color="auto"/>
              <w:right w:val="single" w:sz="4" w:space="0" w:color="auto"/>
            </w:tcBorders>
            <w:vAlign w:val="center"/>
            <w:hideMark/>
          </w:tcPr>
          <w:bookmarkEnd w:id="12"/>
          <w:p w:rsidR="00BE1230" w:rsidRPr="00265EA9" w:rsidRDefault="00BE1230" w:rsidP="008A2D03">
            <w:pPr>
              <w:spacing w:after="0" w:line="240" w:lineRule="auto"/>
              <w:jc w:val="center"/>
              <w:rPr>
                <w:rFonts w:ascii="Times New Roman" w:eastAsia="Times New Roman" w:hAnsi="Times New Roman" w:cs="Times New Roman"/>
                <w:b/>
                <w:sz w:val="20"/>
                <w:szCs w:val="20"/>
                <w:lang w:eastAsia="ru-RU"/>
              </w:rPr>
            </w:pPr>
            <w:r w:rsidRPr="00265EA9">
              <w:rPr>
                <w:rFonts w:ascii="Times New Roman" w:eastAsia="Times New Roman" w:hAnsi="Times New Roman" w:cs="Times New Roman"/>
                <w:b/>
                <w:sz w:val="20"/>
                <w:szCs w:val="20"/>
                <w:lang w:eastAsia="ru-RU"/>
              </w:rPr>
              <w:t>Отрасли</w:t>
            </w:r>
          </w:p>
        </w:tc>
        <w:tc>
          <w:tcPr>
            <w:tcW w:w="354" w:type="pct"/>
            <w:tcBorders>
              <w:top w:val="single" w:sz="4" w:space="0" w:color="auto"/>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b/>
                <w:sz w:val="20"/>
                <w:szCs w:val="20"/>
                <w:lang w:eastAsia="ru-RU"/>
              </w:rPr>
            </w:pPr>
            <w:r w:rsidRPr="00265EA9">
              <w:rPr>
                <w:rFonts w:ascii="Times New Roman" w:eastAsia="Times New Roman" w:hAnsi="Times New Roman" w:cs="Times New Roman"/>
                <w:b/>
                <w:sz w:val="20"/>
                <w:szCs w:val="20"/>
                <w:lang w:eastAsia="ru-RU"/>
              </w:rPr>
              <w:t>2014</w:t>
            </w:r>
          </w:p>
        </w:tc>
        <w:tc>
          <w:tcPr>
            <w:tcW w:w="443" w:type="pct"/>
            <w:tcBorders>
              <w:top w:val="single" w:sz="4" w:space="0" w:color="auto"/>
              <w:left w:val="nil"/>
              <w:bottom w:val="single" w:sz="4" w:space="0" w:color="auto"/>
              <w:right w:val="single" w:sz="4" w:space="0" w:color="auto"/>
            </w:tcBorders>
            <w:vAlign w:val="center"/>
            <w:hideMark/>
          </w:tcPr>
          <w:p w:rsidR="00BE1230" w:rsidRPr="00265EA9" w:rsidRDefault="00BE1230" w:rsidP="008A2D03">
            <w:pPr>
              <w:spacing w:after="0" w:line="240" w:lineRule="auto"/>
              <w:jc w:val="center"/>
              <w:rPr>
                <w:rFonts w:ascii="Times New Roman" w:eastAsia="Times New Roman" w:hAnsi="Times New Roman" w:cs="Times New Roman"/>
                <w:b/>
                <w:sz w:val="20"/>
                <w:szCs w:val="20"/>
                <w:lang w:eastAsia="ru-RU"/>
              </w:rPr>
            </w:pPr>
            <w:r w:rsidRPr="00265EA9">
              <w:rPr>
                <w:rFonts w:ascii="Times New Roman" w:eastAsia="Times New Roman" w:hAnsi="Times New Roman" w:cs="Times New Roman"/>
                <w:b/>
                <w:sz w:val="20"/>
                <w:szCs w:val="20"/>
                <w:lang w:eastAsia="ru-RU"/>
              </w:rPr>
              <w:t>2015</w:t>
            </w:r>
          </w:p>
        </w:tc>
      </w:tr>
      <w:tr w:rsidR="00BE1230" w:rsidRPr="00265EA9" w:rsidTr="00BE1230">
        <w:trPr>
          <w:trHeight w:val="255"/>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bCs/>
                <w:sz w:val="20"/>
                <w:szCs w:val="20"/>
                <w:lang w:eastAsia="ru-RU"/>
              </w:rPr>
            </w:pPr>
            <w:r w:rsidRPr="00265EA9">
              <w:rPr>
                <w:rFonts w:ascii="Times New Roman" w:eastAsia="Times New Roman" w:hAnsi="Times New Roman" w:cs="Times New Roman"/>
                <w:bCs/>
                <w:sz w:val="20"/>
                <w:szCs w:val="20"/>
                <w:lang w:eastAsia="ru-RU"/>
              </w:rPr>
              <w:t>Обрабатывающие производства, в том числе:</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bCs/>
                <w:sz w:val="20"/>
                <w:szCs w:val="20"/>
                <w:lang w:eastAsia="ru-RU"/>
              </w:rPr>
            </w:pPr>
            <w:r w:rsidRPr="00265EA9">
              <w:rPr>
                <w:rFonts w:ascii="Times New Roman" w:eastAsia="Times New Roman" w:hAnsi="Times New Roman" w:cs="Times New Roman"/>
                <w:bCs/>
                <w:sz w:val="20"/>
                <w:szCs w:val="20"/>
                <w:lang w:eastAsia="ru-RU"/>
              </w:rPr>
              <w:t>100</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bCs/>
                <w:sz w:val="20"/>
                <w:szCs w:val="20"/>
                <w:lang w:eastAsia="ru-RU"/>
              </w:rPr>
            </w:pPr>
            <w:r w:rsidRPr="00265EA9">
              <w:rPr>
                <w:rFonts w:ascii="Times New Roman" w:eastAsia="Times New Roman" w:hAnsi="Times New Roman" w:cs="Times New Roman"/>
                <w:bCs/>
                <w:sz w:val="20"/>
                <w:szCs w:val="20"/>
                <w:lang w:eastAsia="ru-RU"/>
              </w:rPr>
              <w:t>100</w:t>
            </w:r>
          </w:p>
        </w:tc>
      </w:tr>
      <w:tr w:rsidR="00BE1230" w:rsidRPr="00265EA9" w:rsidTr="00BE1230">
        <w:trPr>
          <w:trHeight w:val="255"/>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 xml:space="preserve">производство пищевых продуктов, включая напитки  </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2,0</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2,1</w:t>
            </w:r>
          </w:p>
        </w:tc>
      </w:tr>
      <w:tr w:rsidR="00BE1230" w:rsidRPr="00265EA9" w:rsidTr="008A2D03">
        <w:trPr>
          <w:trHeight w:val="129"/>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целлюлозно-бумажное производство, издательская и   полиграфическая деятельность</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0,03</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0,02</w:t>
            </w:r>
          </w:p>
        </w:tc>
      </w:tr>
      <w:tr w:rsidR="00BE1230" w:rsidRPr="00265EA9" w:rsidTr="00BE1230">
        <w:trPr>
          <w:trHeight w:val="255"/>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производство кокса, нефтепродуктов</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13,6</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12,2</w:t>
            </w:r>
          </w:p>
        </w:tc>
      </w:tr>
      <w:tr w:rsidR="00BE1230" w:rsidRPr="00265EA9" w:rsidTr="00BE1230">
        <w:trPr>
          <w:trHeight w:val="262"/>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металлургическое производство и производство готовых металлических изделий</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15,2</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12,4</w:t>
            </w:r>
          </w:p>
        </w:tc>
      </w:tr>
      <w:tr w:rsidR="00BE1230" w:rsidRPr="00265EA9" w:rsidTr="00BE1230">
        <w:trPr>
          <w:trHeight w:val="255"/>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производство машин и оборудования</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0,3</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0,2</w:t>
            </w:r>
          </w:p>
        </w:tc>
      </w:tr>
      <w:tr w:rsidR="00BE1230" w:rsidRPr="00265EA9" w:rsidTr="00BE1230">
        <w:trPr>
          <w:trHeight w:val="255"/>
          <w:jc w:val="center"/>
        </w:trPr>
        <w:tc>
          <w:tcPr>
            <w:tcW w:w="4203" w:type="pct"/>
            <w:tcBorders>
              <w:top w:val="nil"/>
              <w:left w:val="single" w:sz="4" w:space="0" w:color="auto"/>
              <w:bottom w:val="single" w:sz="4" w:space="0" w:color="auto"/>
              <w:right w:val="single" w:sz="4" w:space="0" w:color="auto"/>
            </w:tcBorders>
            <w:vAlign w:val="center"/>
            <w:hideMark/>
          </w:tcPr>
          <w:p w:rsidR="00BE1230" w:rsidRPr="00265EA9" w:rsidRDefault="00BE1230" w:rsidP="008A2D03">
            <w:pPr>
              <w:spacing w:after="0" w:line="240" w:lineRule="auto"/>
              <w:jc w:val="both"/>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производство транспортных   средств и оборудования</w:t>
            </w:r>
          </w:p>
        </w:tc>
        <w:tc>
          <w:tcPr>
            <w:tcW w:w="354"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68,6</w:t>
            </w:r>
          </w:p>
        </w:tc>
        <w:tc>
          <w:tcPr>
            <w:tcW w:w="443" w:type="pct"/>
            <w:tcBorders>
              <w:top w:val="nil"/>
              <w:left w:val="nil"/>
              <w:bottom w:val="single" w:sz="4" w:space="0" w:color="auto"/>
              <w:right w:val="single" w:sz="4" w:space="0" w:color="auto"/>
            </w:tcBorders>
            <w:noWrap/>
            <w:vAlign w:val="center"/>
            <w:hideMark/>
          </w:tcPr>
          <w:p w:rsidR="00BE1230" w:rsidRPr="00265EA9" w:rsidRDefault="00BE1230" w:rsidP="008A2D03">
            <w:pPr>
              <w:spacing w:after="0" w:line="240" w:lineRule="auto"/>
              <w:jc w:val="center"/>
              <w:rPr>
                <w:rFonts w:ascii="Times New Roman" w:eastAsia="Times New Roman" w:hAnsi="Times New Roman" w:cs="Times New Roman"/>
                <w:sz w:val="20"/>
                <w:szCs w:val="20"/>
                <w:lang w:eastAsia="ru-RU"/>
              </w:rPr>
            </w:pPr>
            <w:r w:rsidRPr="00265EA9">
              <w:rPr>
                <w:rFonts w:ascii="Times New Roman" w:eastAsia="Times New Roman" w:hAnsi="Times New Roman" w:cs="Times New Roman"/>
                <w:sz w:val="20"/>
                <w:szCs w:val="20"/>
                <w:lang w:eastAsia="ru-RU"/>
              </w:rPr>
              <w:t>72,8</w:t>
            </w:r>
          </w:p>
        </w:tc>
      </w:tr>
    </w:tbl>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p>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bookmarkStart w:id="13" w:name="_Toc403147020"/>
      <w:r>
        <w:rPr>
          <w:rFonts w:ascii="Times New Roman" w:hAnsi="Times New Roman" w:cs="Times New Roman"/>
          <w:color w:val="000000" w:themeColor="text1"/>
          <w:sz w:val="24"/>
          <w:szCs w:val="24"/>
        </w:rPr>
        <w:t xml:space="preserve">Основные виды продукции, выпускаемые предприятиями по производству нефтепродуктов г. Комсомольска-на-Амуре, включают: топливо реактивное керосиновое, мазут, топливо дизельное, бензин автомобильный. В металлургической отрасли основными видами выпускаемой в г. Комсомольске-на-Амуре продукции являются заготовка для переката на экспорт, сталь, прокат </w:t>
      </w:r>
      <w:r>
        <w:rPr>
          <w:rFonts w:ascii="Times New Roman" w:hAnsi="Times New Roman" w:cs="Times New Roman"/>
          <w:color w:val="000000" w:themeColor="text1"/>
          <w:sz w:val="24"/>
          <w:szCs w:val="24"/>
        </w:rPr>
        <w:lastRenderedPageBreak/>
        <w:t>готовый, проволока из железа или нелегированной стали без покрытия. В производстве машин и оборудования города основными видами продукции являются краны.</w:t>
      </w:r>
    </w:p>
    <w:p w:rsidR="0060572F" w:rsidRDefault="0060572F" w:rsidP="008A2D03">
      <w:pPr>
        <w:spacing w:after="0" w:line="240" w:lineRule="auto"/>
        <w:jc w:val="both"/>
        <w:rPr>
          <w:rFonts w:ascii="Times New Roman" w:hAnsi="Times New Roman" w:cs="Times New Roman"/>
          <w:color w:val="000000" w:themeColor="text1"/>
          <w:sz w:val="24"/>
          <w:szCs w:val="24"/>
        </w:rPr>
      </w:pPr>
    </w:p>
    <w:p w:rsidR="00BE1230" w:rsidRDefault="00BE1230" w:rsidP="008A2D03">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themeColor="text1"/>
          <w:sz w:val="24"/>
          <w:szCs w:val="24"/>
        </w:rPr>
        <w:t xml:space="preserve">Таблица 1.1.4 - Производство отдельных важнейших видов промышленной продукции в </w:t>
      </w:r>
      <w:r w:rsidR="004834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г. Комсомольске-на-Амуре в 2015 году</w:t>
      </w:r>
    </w:p>
    <w:tbl>
      <w:tblPr>
        <w:tblW w:w="5000" w:type="pct"/>
        <w:jc w:val="center"/>
        <w:tblLook w:val="04A0" w:firstRow="1" w:lastRow="0" w:firstColumn="1" w:lastColumn="0" w:noHBand="0" w:noVBand="1"/>
      </w:tblPr>
      <w:tblGrid>
        <w:gridCol w:w="5055"/>
        <w:gridCol w:w="1264"/>
        <w:gridCol w:w="1424"/>
        <w:gridCol w:w="905"/>
        <w:gridCol w:w="905"/>
        <w:gridCol w:w="903"/>
      </w:tblGrid>
      <w:tr w:rsidR="00BE1230" w:rsidTr="00BE1230">
        <w:trPr>
          <w:trHeight w:val="20"/>
          <w:tblHeader/>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Показатели</w:t>
            </w:r>
          </w:p>
        </w:tc>
        <w:tc>
          <w:tcPr>
            <w:tcW w:w="604" w:type="pct"/>
            <w:tcBorders>
              <w:top w:val="single" w:sz="4" w:space="0" w:color="auto"/>
              <w:left w:val="nil"/>
              <w:bottom w:val="single" w:sz="4" w:space="0" w:color="auto"/>
              <w:right w:val="single" w:sz="4" w:space="0" w:color="auto"/>
            </w:tcBorders>
            <w:hideMark/>
          </w:tcPr>
          <w:p w:rsidR="00BE1230" w:rsidRPr="00D307EA" w:rsidRDefault="00D307EA" w:rsidP="008A2D03">
            <w:pPr>
              <w:spacing w:after="0" w:line="240" w:lineRule="auto"/>
              <w:ind w:right="-108"/>
              <w:jc w:val="center"/>
              <w:rPr>
                <w:rFonts w:ascii="Times New Roman" w:eastAsia="Times New Roman" w:hAnsi="Times New Roman" w:cs="Times New Roman"/>
                <w:b/>
                <w:color w:val="000000" w:themeColor="text1"/>
                <w:sz w:val="16"/>
                <w:szCs w:val="16"/>
                <w:lang w:eastAsia="ru-RU"/>
              </w:rPr>
            </w:pPr>
            <w:r w:rsidRPr="00D307EA">
              <w:rPr>
                <w:rFonts w:ascii="Times New Roman" w:eastAsia="Times New Roman" w:hAnsi="Times New Roman" w:cs="Times New Roman"/>
                <w:b/>
                <w:color w:val="000000" w:themeColor="text1"/>
                <w:sz w:val="16"/>
                <w:szCs w:val="16"/>
                <w:lang w:eastAsia="ru-RU"/>
              </w:rPr>
              <w:t>Ед. измере</w:t>
            </w:r>
            <w:r w:rsidR="00BE1230" w:rsidRPr="00D307EA">
              <w:rPr>
                <w:rFonts w:ascii="Times New Roman" w:eastAsia="Times New Roman" w:hAnsi="Times New Roman" w:cs="Times New Roman"/>
                <w:b/>
                <w:color w:val="000000" w:themeColor="text1"/>
                <w:sz w:val="16"/>
                <w:szCs w:val="16"/>
                <w:lang w:eastAsia="ru-RU"/>
              </w:rPr>
              <w:t>ния</w:t>
            </w:r>
          </w:p>
        </w:tc>
        <w:tc>
          <w:tcPr>
            <w:tcW w:w="681" w:type="pct"/>
            <w:tcBorders>
              <w:top w:val="single" w:sz="4" w:space="0" w:color="auto"/>
              <w:left w:val="single" w:sz="4" w:space="0" w:color="auto"/>
              <w:bottom w:val="single" w:sz="4" w:space="0" w:color="auto"/>
              <w:right w:val="single" w:sz="4" w:space="0" w:color="auto"/>
            </w:tcBorders>
            <w:hideMark/>
          </w:tcPr>
          <w:p w:rsidR="00BE1230" w:rsidRPr="00D307EA" w:rsidRDefault="00BE1230" w:rsidP="00D307EA">
            <w:pPr>
              <w:spacing w:after="0" w:line="240" w:lineRule="auto"/>
              <w:ind w:right="-108"/>
              <w:jc w:val="center"/>
              <w:rPr>
                <w:rFonts w:ascii="Times New Roman" w:eastAsia="Times New Roman" w:hAnsi="Times New Roman" w:cs="Times New Roman"/>
                <w:b/>
                <w:color w:val="000000" w:themeColor="text1"/>
                <w:sz w:val="16"/>
                <w:szCs w:val="16"/>
                <w:lang w:eastAsia="ru-RU"/>
              </w:rPr>
            </w:pPr>
            <w:r w:rsidRPr="00D307EA">
              <w:rPr>
                <w:rFonts w:ascii="Times New Roman" w:eastAsia="Times New Roman" w:hAnsi="Times New Roman" w:cs="Times New Roman"/>
                <w:b/>
                <w:color w:val="000000" w:themeColor="text1"/>
                <w:sz w:val="16"/>
                <w:szCs w:val="16"/>
                <w:lang w:eastAsia="ru-RU"/>
              </w:rPr>
              <w:t>г. Комсомольск-на-Амуре</w:t>
            </w:r>
          </w:p>
        </w:tc>
        <w:tc>
          <w:tcPr>
            <w:tcW w:w="433" w:type="pct"/>
            <w:tcBorders>
              <w:top w:val="single" w:sz="4" w:space="0" w:color="auto"/>
              <w:left w:val="nil"/>
              <w:bottom w:val="single" w:sz="4" w:space="0" w:color="auto"/>
              <w:right w:val="single" w:sz="4" w:space="0" w:color="auto"/>
            </w:tcBorders>
            <w:hideMark/>
          </w:tcPr>
          <w:p w:rsidR="00BE1230" w:rsidRPr="00D307EA" w:rsidRDefault="00BE1230" w:rsidP="008A2D03">
            <w:pPr>
              <w:spacing w:after="0" w:line="240" w:lineRule="auto"/>
              <w:jc w:val="center"/>
              <w:rPr>
                <w:rFonts w:ascii="Times New Roman" w:eastAsia="Times New Roman" w:hAnsi="Times New Roman" w:cs="Times New Roman"/>
                <w:b/>
                <w:bCs/>
                <w:color w:val="000000" w:themeColor="text1"/>
                <w:sz w:val="16"/>
                <w:szCs w:val="16"/>
                <w:lang w:eastAsia="ru-RU"/>
              </w:rPr>
            </w:pPr>
            <w:r w:rsidRPr="00D307EA">
              <w:rPr>
                <w:rFonts w:ascii="Times New Roman" w:eastAsia="Times New Roman" w:hAnsi="Times New Roman" w:cs="Times New Roman"/>
                <w:b/>
                <w:bCs/>
                <w:color w:val="000000" w:themeColor="text1"/>
                <w:sz w:val="16"/>
                <w:szCs w:val="16"/>
                <w:lang w:eastAsia="ru-RU"/>
              </w:rPr>
              <w:t>Доля МО в РФ</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Доля МО в ДФО</w:t>
            </w:r>
          </w:p>
        </w:tc>
        <w:tc>
          <w:tcPr>
            <w:tcW w:w="433" w:type="pct"/>
            <w:tcBorders>
              <w:top w:val="single" w:sz="4" w:space="0" w:color="auto"/>
              <w:left w:val="nil"/>
              <w:bottom w:val="nil"/>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Доля ДФО в РФ</w:t>
            </w:r>
          </w:p>
        </w:tc>
      </w:tr>
      <w:tr w:rsidR="00BE1230" w:rsidTr="00BE1230">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Производство нефтепродуктов</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Топливо реактивное керосиновое (керосин авиационный)</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ind w:right="-108"/>
              <w:jc w:val="center"/>
              <w:rPr>
                <w:rFonts w:ascii="Times New Roman" w:eastAsia="Times New Roman" w:hAnsi="Times New Roman" w:cs="Times New Roman"/>
                <w:color w:val="000000" w:themeColor="text1"/>
                <w:sz w:val="20"/>
                <w:szCs w:val="20"/>
                <w:lang w:eastAsia="ru-RU"/>
              </w:rPr>
            </w:pPr>
            <w:proofErr w:type="spellStart"/>
            <w:r>
              <w:rPr>
                <w:rFonts w:ascii="Times New Roman" w:eastAsia="Times New Roman" w:hAnsi="Times New Roman" w:cs="Times New Roman"/>
                <w:color w:val="000000" w:themeColor="text1"/>
                <w:sz w:val="20"/>
                <w:szCs w:val="20"/>
                <w:lang w:eastAsia="ru-RU"/>
              </w:rPr>
              <w:t>тыс.тонн</w:t>
            </w:r>
            <w:proofErr w:type="spellEnd"/>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361,3</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3,7</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76,0</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4,9</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Мазут </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proofErr w:type="spellStart"/>
            <w:r>
              <w:rPr>
                <w:rFonts w:ascii="Times New Roman" w:eastAsia="Times New Roman" w:hAnsi="Times New Roman" w:cs="Times New Roman"/>
                <w:color w:val="000000" w:themeColor="text1"/>
                <w:sz w:val="20"/>
                <w:szCs w:val="20"/>
                <w:lang w:eastAsia="ru-RU"/>
              </w:rPr>
              <w:t>тыс.тонн</w:t>
            </w:r>
            <w:proofErr w:type="spellEnd"/>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2 505,4</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3,3</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62,8</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5,3</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Топливо дизельное </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proofErr w:type="spellStart"/>
            <w:r>
              <w:rPr>
                <w:rFonts w:ascii="Times New Roman" w:eastAsia="Times New Roman" w:hAnsi="Times New Roman" w:cs="Times New Roman"/>
                <w:color w:val="000000" w:themeColor="text1"/>
                <w:sz w:val="20"/>
                <w:szCs w:val="20"/>
                <w:lang w:eastAsia="ru-RU"/>
              </w:rPr>
              <w:t>тыс.тонн</w:t>
            </w:r>
            <w:proofErr w:type="spellEnd"/>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1 896,1</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2,5</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69,3</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3,6</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Нефть, поступившая на переработку</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proofErr w:type="spellStart"/>
            <w:r>
              <w:rPr>
                <w:rFonts w:ascii="Times New Roman" w:eastAsia="Times New Roman" w:hAnsi="Times New Roman" w:cs="Times New Roman"/>
                <w:color w:val="000000" w:themeColor="text1"/>
                <w:sz w:val="20"/>
                <w:szCs w:val="20"/>
                <w:lang w:eastAsia="ru-RU"/>
              </w:rPr>
              <w:t>тыс.тонн</w:t>
            </w:r>
            <w:proofErr w:type="spellEnd"/>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7 049,6</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2,5</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58,6</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4,2</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Бензин автомобильный</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proofErr w:type="spellStart"/>
            <w:r>
              <w:rPr>
                <w:rFonts w:ascii="Times New Roman" w:eastAsia="Times New Roman" w:hAnsi="Times New Roman" w:cs="Times New Roman"/>
                <w:color w:val="000000" w:themeColor="text1"/>
                <w:sz w:val="20"/>
                <w:szCs w:val="20"/>
                <w:lang w:eastAsia="ru-RU"/>
              </w:rPr>
              <w:t>тыс.тонн</w:t>
            </w:r>
            <w:proofErr w:type="spellEnd"/>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435,0</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1,1</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43,0</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2,6</w:t>
            </w:r>
          </w:p>
        </w:tc>
      </w:tr>
      <w:tr w:rsidR="00BE1230" w:rsidTr="00BE1230">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Металлургическое производство</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Заготовка для переката на экспорт</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ind w:right="-10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тонн</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328 365</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2,4</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100,0</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2,4</w:t>
            </w:r>
          </w:p>
        </w:tc>
      </w:tr>
      <w:tr w:rsidR="00BE1230" w:rsidTr="00BE1230">
        <w:trPr>
          <w:trHeight w:val="178"/>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Сталь</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r>
              <w:rPr>
                <w:rFonts w:ascii="Times New Roman" w:eastAsia="Times New Roman" w:hAnsi="Times New Roman" w:cs="Times New Roman"/>
                <w:color w:val="000000" w:themeColor="text1"/>
                <w:sz w:val="20"/>
                <w:szCs w:val="20"/>
                <w:lang w:eastAsia="ru-RU"/>
              </w:rPr>
              <w:t>тонн</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532 222</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0,8</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99,8</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0,8</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Прокат готовый</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r>
              <w:rPr>
                <w:rFonts w:ascii="Times New Roman" w:eastAsia="Times New Roman" w:hAnsi="Times New Roman" w:cs="Times New Roman"/>
                <w:color w:val="000000" w:themeColor="text1"/>
                <w:sz w:val="20"/>
                <w:szCs w:val="20"/>
                <w:lang w:eastAsia="ru-RU"/>
              </w:rPr>
              <w:t>тонн</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198 629</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0,3</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37,7</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0,9</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Проволока из железа или нелегированной стали без покрытия</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sz w:val="20"/>
                <w:szCs w:val="20"/>
              </w:rPr>
            </w:pPr>
            <w:r>
              <w:rPr>
                <w:rFonts w:ascii="Times New Roman" w:eastAsia="Times New Roman" w:hAnsi="Times New Roman" w:cs="Times New Roman"/>
                <w:color w:val="000000" w:themeColor="text1"/>
                <w:sz w:val="20"/>
                <w:szCs w:val="20"/>
                <w:lang w:eastAsia="ru-RU"/>
              </w:rPr>
              <w:t>тонн</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1 402</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0,14</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100,0</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0,14</w:t>
            </w:r>
          </w:p>
        </w:tc>
      </w:tr>
      <w:tr w:rsidR="00BE1230" w:rsidTr="00BE1230">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Производство машин и оборудования</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Краны козловые и полукозловые электрические</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ind w:right="-10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штук</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6,5</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60,0</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10,9</w:t>
            </w:r>
          </w:p>
        </w:tc>
      </w:tr>
      <w:tr w:rsidR="00BE1230" w:rsidTr="00BE1230">
        <w:trPr>
          <w:trHeight w:val="20"/>
          <w:jc w:val="center"/>
        </w:trPr>
        <w:tc>
          <w:tcPr>
            <w:tcW w:w="2417" w:type="pct"/>
            <w:tcBorders>
              <w:top w:val="single" w:sz="4" w:space="0" w:color="auto"/>
              <w:left w:val="single" w:sz="4" w:space="0" w:color="auto"/>
              <w:bottom w:val="single" w:sz="4" w:space="0" w:color="auto"/>
              <w:right w:val="single" w:sz="4" w:space="0" w:color="auto"/>
            </w:tcBorders>
            <w:hideMark/>
          </w:tcPr>
          <w:p w:rsidR="00BE1230" w:rsidRDefault="00BE1230" w:rsidP="008A2D03">
            <w:pPr>
              <w:spacing w:after="0" w:line="24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Краны мостовые электрические</w:t>
            </w:r>
          </w:p>
        </w:tc>
        <w:tc>
          <w:tcPr>
            <w:tcW w:w="604"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ind w:right="-10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штук</w:t>
            </w:r>
          </w:p>
        </w:tc>
        <w:tc>
          <w:tcPr>
            <w:tcW w:w="681" w:type="pct"/>
            <w:tcBorders>
              <w:top w:val="single" w:sz="4" w:space="0" w:color="auto"/>
              <w:left w:val="single" w:sz="4" w:space="0" w:color="auto"/>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0,2</w:t>
            </w:r>
          </w:p>
        </w:tc>
        <w:tc>
          <w:tcPr>
            <w:tcW w:w="433"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42,9</w:t>
            </w:r>
          </w:p>
        </w:tc>
        <w:tc>
          <w:tcPr>
            <w:tcW w:w="433" w:type="pct"/>
            <w:tcBorders>
              <w:top w:val="single" w:sz="4" w:space="0" w:color="auto"/>
              <w:left w:val="nil"/>
              <w:bottom w:val="single" w:sz="4" w:space="0" w:color="auto"/>
              <w:right w:val="single" w:sz="4" w:space="0" w:color="auto"/>
            </w:tcBorders>
            <w:hideMark/>
          </w:tcPr>
          <w:p w:rsidR="00BE1230" w:rsidRDefault="00BE1230" w:rsidP="008A2D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0,41</w:t>
            </w:r>
          </w:p>
        </w:tc>
      </w:tr>
    </w:tbl>
    <w:p w:rsidR="00BE1230" w:rsidRDefault="00BE1230" w:rsidP="008A2D03">
      <w:pPr>
        <w:spacing w:after="0" w:line="240" w:lineRule="auto"/>
        <w:ind w:firstLine="709"/>
        <w:jc w:val="both"/>
        <w:rPr>
          <w:rFonts w:ascii="Times New Roman" w:hAnsi="Times New Roman" w:cs="Times New Roman"/>
          <w:color w:val="000000"/>
          <w:sz w:val="24"/>
          <w:szCs w:val="24"/>
          <w:shd w:val="clear" w:color="auto" w:fill="FFFFFF"/>
        </w:rPr>
      </w:pPr>
    </w:p>
    <w:p w:rsidR="00BE1230" w:rsidRDefault="00BE1230" w:rsidP="008A2D03">
      <w:pPr>
        <w:autoSpaceDE w:val="0"/>
        <w:autoSpaceDN w:val="0"/>
        <w:adjustRightInd w:val="0"/>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themeColor="text1"/>
          <w:sz w:val="24"/>
          <w:szCs w:val="24"/>
        </w:rPr>
        <w:t xml:space="preserve">Хабаровский край является одним из лидеров среди регионов России по численности обучающихся в государственных и муниципальных образовательных организациях высшего образования в расчете на 10 </w:t>
      </w:r>
      <w:proofErr w:type="spellStart"/>
      <w:r>
        <w:rPr>
          <w:rFonts w:ascii="Times New Roman" w:hAnsi="Times New Roman" w:cs="Times New Roman"/>
          <w:color w:val="000000" w:themeColor="text1"/>
          <w:sz w:val="24"/>
          <w:szCs w:val="24"/>
        </w:rPr>
        <w:t>тыс.человек</w:t>
      </w:r>
      <w:proofErr w:type="spellEnd"/>
      <w:r>
        <w:rPr>
          <w:rFonts w:ascii="Times New Roman" w:hAnsi="Times New Roman" w:cs="Times New Roman"/>
          <w:color w:val="000000" w:themeColor="text1"/>
          <w:sz w:val="24"/>
          <w:szCs w:val="24"/>
        </w:rPr>
        <w:t xml:space="preserve"> населения.</w:t>
      </w:r>
      <w:r>
        <w:rPr>
          <w:rFonts w:ascii="Times New Roman" w:hAnsi="Times New Roman" w:cs="Times New Roman"/>
          <w:color w:val="FF0000"/>
          <w:sz w:val="24"/>
          <w:szCs w:val="24"/>
        </w:rPr>
        <w:t xml:space="preserve"> </w:t>
      </w:r>
      <w:r>
        <w:rPr>
          <w:rFonts w:ascii="Times New Roman" w:eastAsia="Times New Roman" w:hAnsi="Times New Roman" w:cs="Times New Roman"/>
          <w:color w:val="000000" w:themeColor="text1"/>
          <w:spacing w:val="2"/>
          <w:sz w:val="24"/>
          <w:szCs w:val="24"/>
          <w:lang w:eastAsia="ru-RU"/>
        </w:rPr>
        <w:t xml:space="preserve">Комсомольский-на-Амуре государственный технический университет на сегодняшний день является </w:t>
      </w:r>
      <w:r>
        <w:rPr>
          <w:rFonts w:ascii="Times New Roman" w:eastAsia="Times New Roman" w:hAnsi="Times New Roman" w:cs="Times New Roman"/>
          <w:color w:val="000000" w:themeColor="text1"/>
          <w:sz w:val="24"/>
          <w:szCs w:val="24"/>
          <w:lang w:eastAsia="ru-RU"/>
        </w:rPr>
        <w:t xml:space="preserve">одним из крупнейших университетов на Дальнем Востоке России и уникальным многопрофильным учебно-научным комплексом. </w:t>
      </w:r>
      <w:r>
        <w:rPr>
          <w:rFonts w:ascii="Times New Roman" w:hAnsi="Times New Roman" w:cs="Times New Roman"/>
          <w:color w:val="000000"/>
          <w:sz w:val="24"/>
          <w:szCs w:val="24"/>
          <w:shd w:val="clear" w:color="auto" w:fill="FFFFFF"/>
        </w:rPr>
        <w:t xml:space="preserve">В настоящее время в г. Комсомольске-на-Амуре в рамках созданного в крае инновационного кластера авиастроения и судостроения реализуется проект «Региональный центр инжиниринга», принципиальной особенностью которого является организация взаимодействия инновационных компаний вузов с промышленными предприятиями по использованию научных знаний университетов в промышленности. </w:t>
      </w:r>
    </w:p>
    <w:p w:rsidR="00BE1230" w:rsidRDefault="00BE1230"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то же время финансовые ограничения, связанные с неустойчивым характером российской экономики, структурными проблемами в денежно-кредитной системе и снижением инвестиционной активности на фоне развертывания мирового финансового кризиса, в последние годы являлись сдерживающими факторами в социально-экономическом развитии и повышении конкурентоспособности города.</w:t>
      </w:r>
      <w:bookmarkEnd w:id="13"/>
    </w:p>
    <w:p w:rsidR="00BE1230" w:rsidRDefault="00BE1230" w:rsidP="008A2D03">
      <w:pPr>
        <w:spacing w:after="0" w:line="240" w:lineRule="auto"/>
      </w:pPr>
    </w:p>
    <w:p w:rsidR="00863582" w:rsidRPr="00D23548" w:rsidRDefault="00863582" w:rsidP="008A2D03">
      <w:pPr>
        <w:pStyle w:val="1"/>
        <w:tabs>
          <w:tab w:val="left" w:pos="9923"/>
        </w:tabs>
        <w:spacing w:before="0" w:line="240" w:lineRule="auto"/>
        <w:jc w:val="both"/>
        <w:rPr>
          <w:rFonts w:ascii="Times New Roman" w:hAnsi="Times New Roman"/>
          <w:color w:val="auto"/>
          <w:sz w:val="24"/>
          <w:szCs w:val="24"/>
        </w:rPr>
      </w:pPr>
      <w:bookmarkStart w:id="14" w:name="_Toc467326566"/>
      <w:r w:rsidRPr="00D23548">
        <w:rPr>
          <w:rFonts w:ascii="Times New Roman" w:hAnsi="Times New Roman"/>
          <w:color w:val="auto"/>
          <w:sz w:val="24"/>
          <w:szCs w:val="24"/>
        </w:rPr>
        <w:t>1.1.2</w:t>
      </w:r>
      <w:r w:rsidR="001F2909">
        <w:rPr>
          <w:rFonts w:ascii="Times New Roman" w:hAnsi="Times New Roman"/>
          <w:color w:val="auto"/>
          <w:sz w:val="24"/>
          <w:szCs w:val="24"/>
        </w:rPr>
        <w:t>.</w:t>
      </w:r>
      <w:r w:rsidRPr="00D23548">
        <w:rPr>
          <w:rFonts w:ascii="Times New Roman" w:hAnsi="Times New Roman"/>
          <w:color w:val="auto"/>
          <w:sz w:val="24"/>
          <w:szCs w:val="24"/>
        </w:rPr>
        <w:t xml:space="preserve"> Основные тенденции и перспективы развития российской экономики</w:t>
      </w:r>
      <w:bookmarkEnd w:id="11"/>
      <w:bookmarkEnd w:id="14"/>
    </w:p>
    <w:p w:rsidR="00863582" w:rsidRPr="00D23548" w:rsidRDefault="00863582" w:rsidP="008A2D03">
      <w:pPr>
        <w:tabs>
          <w:tab w:val="left" w:pos="9923"/>
        </w:tabs>
        <w:spacing w:after="0" w:line="240" w:lineRule="auto"/>
        <w:rPr>
          <w:sz w:val="24"/>
          <w:szCs w:val="24"/>
        </w:rPr>
      </w:pP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 2014 - 2015 годах российская экономика практически не росла. Обвальное падение цен на энергоресурсы, повышенный уровень напряженности в геополитической обстановке негативно отразились на тенденциях социально-экономического развития на фоне уже набирающих в</w:t>
      </w:r>
      <w:r w:rsidR="004834AF">
        <w:rPr>
          <w:rFonts w:ascii="Times New Roman" w:hAnsi="Times New Roman"/>
          <w:sz w:val="24"/>
          <w:szCs w:val="24"/>
        </w:rPr>
        <w:t xml:space="preserve">                </w:t>
      </w:r>
      <w:r>
        <w:rPr>
          <w:rFonts w:ascii="Times New Roman" w:hAnsi="Times New Roman"/>
          <w:sz w:val="24"/>
          <w:szCs w:val="24"/>
        </w:rPr>
        <w:t xml:space="preserve"> 2012 - 2013 годах обороты структурных проблем. В результате чего темпы прироста внутреннего потребления продемонстрировали тревожные тенденции и впервые с 2009 года было отмечено их существенное снижение.</w:t>
      </w: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Наметившаяся в 2013 году тенденция снижения инвестиционной активности обострилась в 2014 и 2015 годах. В результате сформировавшихся под санкционным давлением ограничений доступа к займам и роста их стоимости на внешних рынках снизилась активность в сфере инвестиционных проектов. В этих условиях неопределенности частные инвесторы проявили крайне сдержанную стратегию поведения. Снижение внутреннего спроса (под давлением ускорившейся инвестиционной спирали, ослабления курса национальной валюты, роста в банковском секторе «плохой» задолженности) также не добавило импульса для роста инвестиционной активности.</w:t>
      </w: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Результатом вышеуказанных событий стало снижение уровня инвестиций в основной капитал на 8,4 % по отношению к предыдущему году </w:t>
      </w: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Однако следует заметить, что, несмотря на весь перечень сформировавшихся в </w:t>
      </w:r>
      <w:r w:rsidR="004834AF">
        <w:rPr>
          <w:rFonts w:ascii="Times New Roman" w:hAnsi="Times New Roman"/>
          <w:sz w:val="24"/>
          <w:szCs w:val="24"/>
        </w:rPr>
        <w:t xml:space="preserve">                                      </w:t>
      </w:r>
      <w:r>
        <w:rPr>
          <w:rFonts w:ascii="Times New Roman" w:hAnsi="Times New Roman"/>
          <w:sz w:val="24"/>
          <w:szCs w:val="24"/>
        </w:rPr>
        <w:t>2014 - 2015 годах негативных тенденций в социально-экономическом развитии России, адаптация к системным и несистемным шокам прошла существенно мягче относительно кризисных 2008 - 2009 годов, когда российская экономика ненадолго вошла в крутое пике. В 2014 году, несмотря на серьезные ограничения роста, экономика России избежала рецессии, коррекция была мягкой и более плавной.</w:t>
      </w: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 2015 году по ряду направлений усилились позиции обрабатывающей промышленности и сельского хозяйства, в первую очередь в результате девальвации рубля, что укрепило стратегические направления в сфере импортозамещения. В результате обрабатывающий и сельскохозяйственный сектора России продемонстрировали небольшой прирост относительно предыдущего года.</w:t>
      </w:r>
    </w:p>
    <w:p w:rsidR="00630808" w:rsidRDefault="00630808"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 целом падение экономики не представляет большой угрозы в случае, если снижение макроэкономических параметров будет носить краткосрочный характер (как это было, к примеру, в 2009 году). Однако на фоне накопившихся и отчетливо проявившихся в 2012 году структурных проблем, а также санкционного давления на национальную экономику со стороны ряда западных государств наиболее вероятным представляется сценарий затяжного выхода из кризиса. Вместе с тем реализуемая адекватная антикризисная экономическая политика, направленная на поддержку финансового сектора, переход к плавающему курсу рубля и т. п., не может не внушать оптимизма относительно тенденций социально-экономического развития в будущем.</w:t>
      </w:r>
    </w:p>
    <w:p w:rsidR="0060572F" w:rsidRDefault="0060572F" w:rsidP="008A2D03">
      <w:pPr>
        <w:spacing w:after="0" w:line="240" w:lineRule="auto"/>
        <w:rPr>
          <w:rFonts w:ascii="Times New Roman" w:hAnsi="Times New Roman"/>
          <w:sz w:val="24"/>
          <w:szCs w:val="24"/>
          <w:highlight w:val="cyan"/>
        </w:rPr>
      </w:pPr>
    </w:p>
    <w:p w:rsidR="000D693E" w:rsidRPr="00D23548" w:rsidRDefault="000D693E" w:rsidP="008A2D03">
      <w:pPr>
        <w:pStyle w:val="1"/>
        <w:tabs>
          <w:tab w:val="left" w:pos="9923"/>
        </w:tabs>
        <w:spacing w:before="0" w:line="240" w:lineRule="auto"/>
        <w:jc w:val="both"/>
        <w:rPr>
          <w:rFonts w:ascii="Times New Roman" w:hAnsi="Times New Roman"/>
          <w:color w:val="auto"/>
          <w:sz w:val="24"/>
          <w:szCs w:val="24"/>
        </w:rPr>
      </w:pPr>
      <w:bookmarkStart w:id="15" w:name="_Toc438113682"/>
      <w:bookmarkStart w:id="16" w:name="_Toc467326567"/>
      <w:r w:rsidRPr="00D23548">
        <w:rPr>
          <w:rFonts w:ascii="Times New Roman" w:hAnsi="Times New Roman"/>
          <w:color w:val="auto"/>
          <w:sz w:val="24"/>
          <w:szCs w:val="24"/>
        </w:rPr>
        <w:t>1.1.3</w:t>
      </w:r>
      <w:r w:rsidR="009201E2">
        <w:rPr>
          <w:rFonts w:ascii="Times New Roman" w:hAnsi="Times New Roman"/>
          <w:color w:val="auto"/>
          <w:sz w:val="24"/>
          <w:szCs w:val="24"/>
        </w:rPr>
        <w:t>.</w:t>
      </w:r>
      <w:r w:rsidRPr="00D23548">
        <w:rPr>
          <w:rFonts w:ascii="Times New Roman" w:hAnsi="Times New Roman"/>
          <w:color w:val="auto"/>
          <w:sz w:val="24"/>
          <w:szCs w:val="24"/>
        </w:rPr>
        <w:t xml:space="preserve"> Основные тенденции экономического развития </w:t>
      </w:r>
      <w:r w:rsidR="00D23548" w:rsidRPr="00D23548">
        <w:rPr>
          <w:rFonts w:ascii="Times New Roman" w:hAnsi="Times New Roman"/>
          <w:color w:val="auto"/>
          <w:sz w:val="24"/>
          <w:szCs w:val="24"/>
        </w:rPr>
        <w:t xml:space="preserve">г. </w:t>
      </w:r>
      <w:r w:rsidRPr="00D23548">
        <w:rPr>
          <w:rFonts w:ascii="Times New Roman" w:hAnsi="Times New Roman"/>
          <w:color w:val="auto"/>
          <w:sz w:val="24"/>
          <w:szCs w:val="24"/>
        </w:rPr>
        <w:t>Комсомольск</w:t>
      </w:r>
      <w:r w:rsidR="00D23548" w:rsidRPr="00D23548">
        <w:rPr>
          <w:rFonts w:ascii="Times New Roman" w:hAnsi="Times New Roman"/>
          <w:color w:val="auto"/>
          <w:sz w:val="24"/>
          <w:szCs w:val="24"/>
        </w:rPr>
        <w:t>а</w:t>
      </w:r>
      <w:r w:rsidRPr="00D23548">
        <w:rPr>
          <w:rFonts w:ascii="Times New Roman" w:hAnsi="Times New Roman"/>
          <w:color w:val="auto"/>
          <w:sz w:val="24"/>
          <w:szCs w:val="24"/>
        </w:rPr>
        <w:t>-на-Амуре</w:t>
      </w:r>
      <w:bookmarkEnd w:id="15"/>
      <w:bookmarkEnd w:id="16"/>
    </w:p>
    <w:p w:rsidR="000D693E" w:rsidRPr="00D23548" w:rsidRDefault="000D693E"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Экономика г.</w:t>
      </w:r>
      <w:r>
        <w:rPr>
          <w:rFonts w:ascii="Times New Roman" w:hAnsi="Times New Roman"/>
          <w:sz w:val="18"/>
          <w:szCs w:val="24"/>
        </w:rPr>
        <w:t xml:space="preserve"> </w:t>
      </w:r>
      <w:r>
        <w:rPr>
          <w:rFonts w:ascii="Times New Roman" w:hAnsi="Times New Roman"/>
          <w:sz w:val="24"/>
          <w:szCs w:val="24"/>
        </w:rPr>
        <w:t xml:space="preserve">Комсомольска-на-Амуре развивается в фарватере основных макроэкономических процессов и тенденций, наблюдавшихся в российской экономической системе (за исключением </w:t>
      </w:r>
      <w:r w:rsidR="004834AF">
        <w:rPr>
          <w:rFonts w:ascii="Times New Roman" w:hAnsi="Times New Roman"/>
          <w:sz w:val="24"/>
          <w:szCs w:val="24"/>
        </w:rPr>
        <w:t xml:space="preserve">                    </w:t>
      </w:r>
      <w:r>
        <w:rPr>
          <w:rFonts w:ascii="Times New Roman" w:hAnsi="Times New Roman"/>
          <w:sz w:val="24"/>
          <w:szCs w:val="24"/>
        </w:rPr>
        <w:t>2015 года).</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 целом темпы экономического роста демонстрировали на протяжении последних пяти лет (2011 - 2015 годы) неустойчивый характер. При этом годовая динамика индекса промышленного производства (ИПП) в г. Комсомольске-на-Амуре была значительно выше среднероссийских, а также краевых значений (рисунок 1.1.3.1).</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jc w:val="center"/>
        <w:rPr>
          <w:rFonts w:ascii="Times New Roman" w:hAnsi="Times New Roman"/>
          <w:sz w:val="24"/>
          <w:szCs w:val="24"/>
        </w:rPr>
      </w:pPr>
      <w:r>
        <w:rPr>
          <w:noProof/>
          <w:lang w:eastAsia="ru-RU"/>
        </w:rPr>
        <w:drawing>
          <wp:inline distT="0" distB="0" distL="0" distR="0">
            <wp:extent cx="5905500" cy="165735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1.1.3.1- Индекс промышленного производства, в %</w:t>
      </w:r>
      <w:r>
        <w:rPr>
          <w:rFonts w:ascii="Times New Roman" w:hAnsi="Times New Roman"/>
          <w:sz w:val="24"/>
          <w:szCs w:val="24"/>
          <w:vertAlign w:val="superscript"/>
        </w:rPr>
        <w:footnoteReference w:id="1"/>
      </w:r>
      <w:r>
        <w:rPr>
          <w:rFonts w:ascii="Times New Roman" w:hAnsi="Times New Roman"/>
          <w:sz w:val="24"/>
          <w:szCs w:val="24"/>
        </w:rPr>
        <w:t xml:space="preserve"> </w:t>
      </w:r>
    </w:p>
    <w:p w:rsidR="00872FAC" w:rsidRDefault="00872FAC" w:rsidP="008A2D03">
      <w:pPr>
        <w:tabs>
          <w:tab w:val="left" w:pos="9923"/>
        </w:tabs>
        <w:spacing w:after="0" w:line="240" w:lineRule="auto"/>
        <w:ind w:firstLine="709"/>
        <w:jc w:val="both"/>
        <w:rPr>
          <w:rFonts w:ascii="Times New Roman" w:hAnsi="Times New Roman"/>
          <w:sz w:val="24"/>
          <w:szCs w:val="24"/>
          <w:highlight w:val="darkYellow"/>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Положительная динамика индекса промышленного производства была обеспечена в основном за счет увеличения объемов производства в секторе авиаст</w:t>
      </w:r>
      <w:r w:rsidR="00D307EA">
        <w:rPr>
          <w:rFonts w:ascii="Times New Roman" w:hAnsi="Times New Roman"/>
          <w:sz w:val="24"/>
          <w:szCs w:val="24"/>
        </w:rPr>
        <w:t>ро</w:t>
      </w:r>
      <w:r>
        <w:rPr>
          <w:rFonts w:ascii="Times New Roman" w:hAnsi="Times New Roman"/>
          <w:sz w:val="24"/>
          <w:szCs w:val="24"/>
        </w:rPr>
        <w:t xml:space="preserve">ения (на </w:t>
      </w:r>
      <w:proofErr w:type="spellStart"/>
      <w:r>
        <w:rPr>
          <w:rFonts w:ascii="Times New Roman" w:hAnsi="Times New Roman"/>
          <w:sz w:val="24"/>
          <w:szCs w:val="24"/>
        </w:rPr>
        <w:t>КнАФ</w:t>
      </w:r>
      <w:proofErr w:type="spellEnd"/>
      <w:r>
        <w:rPr>
          <w:rFonts w:ascii="Times New Roman" w:hAnsi="Times New Roman"/>
          <w:sz w:val="24"/>
          <w:szCs w:val="24"/>
        </w:rPr>
        <w:t xml:space="preserve"> АО «ГСС» темпы роста составили в 2014 году 193,1 %, а в 2015 году - 111,3 %, достигнув в денежном выражении </w:t>
      </w:r>
      <w:r w:rsidR="004834AF">
        <w:rPr>
          <w:rFonts w:ascii="Times New Roman" w:hAnsi="Times New Roman"/>
          <w:sz w:val="24"/>
          <w:szCs w:val="24"/>
        </w:rPr>
        <w:t xml:space="preserve">                                 </w:t>
      </w:r>
      <w:r>
        <w:rPr>
          <w:rFonts w:ascii="Times New Roman" w:hAnsi="Times New Roman"/>
          <w:sz w:val="24"/>
          <w:szCs w:val="24"/>
        </w:rPr>
        <w:t>21,4 млрд рублей). Наибольший уровень объема произведенной продукции предприятия достигнут в 2014 году и составил по основной номенклатуре в натуральном выражении 37 единиц. Вместе с тем данный положительный эффект в значительной степени был нивелирован снижением темпов промышленного роста в других секторах экономики, в результате чего начиная с 2013 года в целом по городу темпы роста промышленного производства демонстрируют отрицательный тренд.</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Заметный вклад в рост индекса промышленного производства в г. Комсомольске-на-Амуре вносит филиал ПАО «Компания «Сухой» «</w:t>
      </w:r>
      <w:proofErr w:type="spellStart"/>
      <w:r>
        <w:rPr>
          <w:rFonts w:ascii="Times New Roman" w:hAnsi="Times New Roman"/>
          <w:sz w:val="24"/>
          <w:szCs w:val="24"/>
        </w:rPr>
        <w:t>КнААЗ</w:t>
      </w:r>
      <w:proofErr w:type="spellEnd"/>
      <w:r>
        <w:rPr>
          <w:rFonts w:ascii="Times New Roman" w:hAnsi="Times New Roman"/>
          <w:sz w:val="24"/>
          <w:szCs w:val="24"/>
        </w:rPr>
        <w:t xml:space="preserve"> им. Ю.А. Гагарина» (темпы роста объемов производства составили в 2014 году 109,6 %, в 2015 году – 104,8 %). В течение 2015 года здесь производились серийные самолеты Су- 35С, Су-30МК2, опытные образцы самолета Т-50, серийное производство составных частей самолетов «Сухой </w:t>
      </w:r>
      <w:proofErr w:type="spellStart"/>
      <w:r>
        <w:rPr>
          <w:rFonts w:ascii="Times New Roman" w:hAnsi="Times New Roman"/>
          <w:sz w:val="24"/>
          <w:szCs w:val="24"/>
        </w:rPr>
        <w:t>Суперджет</w:t>
      </w:r>
      <w:proofErr w:type="spellEnd"/>
      <w:r>
        <w:rPr>
          <w:rFonts w:ascii="Times New Roman" w:hAnsi="Times New Roman"/>
          <w:sz w:val="24"/>
          <w:szCs w:val="24"/>
        </w:rPr>
        <w:t xml:space="preserve"> 100». По итогам 2015 года объем производства составил 36,0 млрд рублей.</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На ПАО «АСЗ» объем производства за 2015 год составил 8,6 млрд рублей, или 118,2 % к уровню 2014 года. На ОАО «Амурметалл» сохраняется сложное финансово-экономическое положение. Продолжается конкурсное производство, но завод выполняет производственную программу. По итогам 2015 года объем производства составил 10,9 млрд рублей</w:t>
      </w:r>
      <w:r>
        <w:rPr>
          <w:rFonts w:ascii="Times New Roman" w:hAnsi="Times New Roman"/>
          <w:sz w:val="24"/>
          <w:szCs w:val="24"/>
          <w:vertAlign w:val="superscript"/>
        </w:rPr>
        <w:footnoteReference w:id="2"/>
      </w:r>
      <w:r>
        <w:rPr>
          <w:rFonts w:ascii="Times New Roman" w:hAnsi="Times New Roman"/>
          <w:sz w:val="24"/>
          <w:szCs w:val="24"/>
        </w:rPr>
        <w:t>.</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Макроэкономическая ситуация в последние годы в г. Комсомольске-на-Амуре определялась во многом положительной динамикой внешнеторгового оборота (доля экспорта, приходящаяся на промышленный сектор экономики города, по итогам 2014 года составила 99,8 %.). </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Внутренняя конъюнктура городской экономики складывалась вполне успешно. Потребление домашних хозяйств и хозяйствующих субъектов на протяжении всего 2014 года демонстрировало уверенную положительную динамику. В результате темпы роста оборота розничной торговли значительно выросли и составили по итогам года 107,5 % в действующих ценах относительно предыдущего года</w:t>
      </w:r>
      <w:r>
        <w:rPr>
          <w:rFonts w:ascii="Times New Roman" w:hAnsi="Times New Roman"/>
          <w:sz w:val="24"/>
          <w:szCs w:val="24"/>
          <w:vertAlign w:val="superscript"/>
        </w:rPr>
        <w:footnoteReference w:id="3"/>
      </w:r>
      <w:r>
        <w:rPr>
          <w:rFonts w:ascii="Times New Roman" w:hAnsi="Times New Roman"/>
          <w:sz w:val="24"/>
          <w:szCs w:val="24"/>
        </w:rPr>
        <w:t>. В 2015 году динамика розничной торговли приобрела еще более уверенные темпы, которые достигли 117,2 %</w:t>
      </w:r>
      <w:r>
        <w:rPr>
          <w:rFonts w:ascii="Times New Roman" w:hAnsi="Times New Roman"/>
          <w:sz w:val="24"/>
          <w:szCs w:val="24"/>
          <w:vertAlign w:val="superscript"/>
        </w:rPr>
        <w:t>5</w:t>
      </w:r>
      <w:r>
        <w:rPr>
          <w:rFonts w:ascii="Times New Roman" w:hAnsi="Times New Roman"/>
          <w:sz w:val="24"/>
          <w:szCs w:val="24"/>
        </w:rPr>
        <w:t xml:space="preserve"> (в Российской Федерации – 104,5 %).</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jc w:val="center"/>
        <w:rPr>
          <w:rFonts w:ascii="Times New Roman" w:hAnsi="Times New Roman"/>
          <w:sz w:val="24"/>
          <w:szCs w:val="24"/>
        </w:rPr>
      </w:pPr>
      <w:r>
        <w:rPr>
          <w:noProof/>
          <w:sz w:val="24"/>
          <w:szCs w:val="24"/>
          <w:lang w:eastAsia="ru-RU"/>
        </w:rPr>
        <w:drawing>
          <wp:inline distT="0" distB="0" distL="0" distR="0">
            <wp:extent cx="6134100" cy="123825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1.1.3.2 - Оборот организаций по виду экономической деятельности «Оптовая и розничная торговля; ремонт автотранспортных средств, мотоциклов, бытовых изделий и предметов личного пользования», млн рублей</w:t>
      </w:r>
      <w:r>
        <w:rPr>
          <w:rFonts w:ascii="Times New Roman" w:hAnsi="Times New Roman"/>
          <w:sz w:val="24"/>
          <w:szCs w:val="24"/>
          <w:vertAlign w:val="superscript"/>
        </w:rPr>
        <w:footnoteReference w:id="4"/>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 протяжении последних 5 лет, вплоть до 2012 года, в г. Комсомольске-на-Амуре наблюдался рост инвестиционной активности. При этом наиболее значительная активизация произошла в </w:t>
      </w:r>
      <w:r w:rsidR="004834AF">
        <w:rPr>
          <w:rFonts w:ascii="Times New Roman" w:hAnsi="Times New Roman"/>
          <w:sz w:val="24"/>
          <w:szCs w:val="24"/>
        </w:rPr>
        <w:t xml:space="preserve">                       </w:t>
      </w:r>
      <w:r>
        <w:rPr>
          <w:rFonts w:ascii="Times New Roman" w:hAnsi="Times New Roman"/>
          <w:sz w:val="24"/>
          <w:szCs w:val="24"/>
        </w:rPr>
        <w:t xml:space="preserve">2012 году. Однако начиная с 2013 года наметившийся динамичный тренд перешел в фазу спада. Учитывая сложившуюся неопределенность, связанную с геополитической напряженностью и санкциями, инвестиционная активность, по всей вероятности, в течение краткосрочной перспективы времени сохранит сформировавшиеся в 2014 - 2015 годах тенденции (рисунок 1.1.3.3). </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4834AF">
      <w:pPr>
        <w:tabs>
          <w:tab w:val="left" w:pos="9923"/>
        </w:tabs>
        <w:spacing w:after="0" w:line="240" w:lineRule="auto"/>
        <w:jc w:val="center"/>
        <w:rPr>
          <w:rFonts w:ascii="Times New Roman" w:hAnsi="Times New Roman"/>
          <w:sz w:val="24"/>
          <w:szCs w:val="24"/>
        </w:rPr>
      </w:pPr>
      <w:r>
        <w:rPr>
          <w:noProof/>
          <w:lang w:eastAsia="ru-RU"/>
        </w:rPr>
        <w:drawing>
          <wp:inline distT="0" distB="0" distL="0" distR="0">
            <wp:extent cx="6134100" cy="15240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w:t>
      </w:r>
      <w:r w:rsidRPr="00872FAC">
        <w:rPr>
          <w:rFonts w:ascii="Times New Roman" w:hAnsi="Times New Roman"/>
          <w:sz w:val="24"/>
          <w:szCs w:val="24"/>
        </w:rPr>
        <w:t>3</w:t>
      </w:r>
      <w:r>
        <w:rPr>
          <w:rFonts w:ascii="Times New Roman" w:hAnsi="Times New Roman"/>
          <w:sz w:val="24"/>
          <w:szCs w:val="24"/>
        </w:rPr>
        <w:t xml:space="preserve"> – Инвестиционная активность в г. Комсомольске-на-Амуре, в действующих ценах</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Произошедшие сдвиги на финансовых рынках Российской Федерации сформировали институциональные факторы развития производства импортозамещающей продукции, стимулировали рост финансовых показателей </w:t>
      </w:r>
      <w:proofErr w:type="spellStart"/>
      <w:r>
        <w:rPr>
          <w:rFonts w:ascii="Times New Roman" w:hAnsi="Times New Roman"/>
          <w:sz w:val="24"/>
          <w:szCs w:val="24"/>
        </w:rPr>
        <w:t>экспортноориентированных</w:t>
      </w:r>
      <w:proofErr w:type="spellEnd"/>
      <w:r>
        <w:rPr>
          <w:rFonts w:ascii="Times New Roman" w:hAnsi="Times New Roman"/>
          <w:sz w:val="24"/>
          <w:szCs w:val="24"/>
        </w:rPr>
        <w:t xml:space="preserve"> производителей города, что в конечном итоге нашло свое отражение в ускорившейся в последние 2 года динамике оборота организаций (рисунок 1.1.3.</w:t>
      </w:r>
      <w:r w:rsidRPr="00872FAC">
        <w:rPr>
          <w:rFonts w:ascii="Times New Roman" w:hAnsi="Times New Roman"/>
          <w:sz w:val="24"/>
          <w:szCs w:val="24"/>
        </w:rPr>
        <w:t>4</w:t>
      </w:r>
      <w:r>
        <w:rPr>
          <w:rFonts w:ascii="Times New Roman" w:hAnsi="Times New Roman"/>
          <w:sz w:val="24"/>
          <w:szCs w:val="24"/>
        </w:rPr>
        <w:t>). Фактически можно говорить о формировании благоприятных факторов, способствующих более интенсивному развитию малого и среднего бизнеса, развитию на их основе кластерных инициатив, интенсификации инновационной составляющей экономики. Кроме того, реализация государственных целевых программ развития авиастроения Российской Федерации в значительной мере будет обеспечивать промышленный рост территории.</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tabs>
          <w:tab w:val="left" w:pos="9923"/>
        </w:tabs>
        <w:spacing w:after="0" w:line="240" w:lineRule="auto"/>
        <w:jc w:val="center"/>
        <w:rPr>
          <w:rFonts w:ascii="Times New Roman" w:hAnsi="Times New Roman"/>
          <w:sz w:val="24"/>
          <w:szCs w:val="24"/>
        </w:rPr>
      </w:pPr>
      <w:r>
        <w:rPr>
          <w:noProof/>
          <w:lang w:eastAsia="ru-RU"/>
        </w:rPr>
        <w:drawing>
          <wp:inline distT="0" distB="0" distL="0" distR="0">
            <wp:extent cx="5876925" cy="177165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w:t>
      </w:r>
      <w:r w:rsidRPr="00872FAC">
        <w:rPr>
          <w:rFonts w:ascii="Times New Roman" w:hAnsi="Times New Roman"/>
          <w:sz w:val="24"/>
          <w:szCs w:val="24"/>
        </w:rPr>
        <w:t>4</w:t>
      </w:r>
      <w:r>
        <w:rPr>
          <w:rFonts w:ascii="Times New Roman" w:hAnsi="Times New Roman"/>
          <w:sz w:val="24"/>
          <w:szCs w:val="24"/>
        </w:rPr>
        <w:t xml:space="preserve"> – Объем выпуска продукции в г. Комсомольске-на-Амуре, млн рублей</w:t>
      </w:r>
      <w:r>
        <w:rPr>
          <w:rFonts w:ascii="Times New Roman" w:hAnsi="Times New Roman"/>
          <w:sz w:val="24"/>
          <w:szCs w:val="24"/>
          <w:vertAlign w:val="superscript"/>
        </w:rPr>
        <w:footnoteReference w:id="5"/>
      </w:r>
      <w:r>
        <w:rPr>
          <w:rFonts w:ascii="Times New Roman" w:hAnsi="Times New Roman"/>
          <w:sz w:val="24"/>
          <w:szCs w:val="24"/>
        </w:rPr>
        <w:t xml:space="preserve"> </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Город Комсомольск-на-Амуре на протяжении целого ряда последних лет демонстрировал устойчивый положительный тренд в сфере развития малого и среднего предпринимательства. Благодаря активной работе органов местного самоуправления число субъектов МСП по итогам </w:t>
      </w:r>
      <w:r w:rsidR="004834A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2015 года составило 10415 единиц. При этом кризисные явления в российской экономике, сформировавшиеся в 2014 - 2015 годах, не преломили тенденции демографического роста организаций в рассматриваемом секторе предпринимательства (рисунок 1.1.3.</w:t>
      </w:r>
      <w:r w:rsidRPr="00872FAC">
        <w:rPr>
          <w:rFonts w:ascii="Times New Roman" w:eastAsiaTheme="minorEastAsia" w:hAnsi="Times New Roman" w:cs="Times New Roman"/>
          <w:sz w:val="24"/>
          <w:szCs w:val="24"/>
          <w:lang w:eastAsia="ru-RU"/>
        </w:rPr>
        <w:t>5</w:t>
      </w:r>
      <w:r>
        <w:rPr>
          <w:rFonts w:ascii="Times New Roman" w:eastAsiaTheme="minorEastAsia" w:hAnsi="Times New Roman" w:cs="Times New Roman"/>
          <w:sz w:val="24"/>
          <w:szCs w:val="24"/>
          <w:lang w:eastAsia="ru-RU"/>
        </w:rPr>
        <w:t>).</w:t>
      </w:r>
    </w:p>
    <w:p w:rsidR="00872FAC" w:rsidRDefault="00872FAC"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72FAC" w:rsidRDefault="00872FAC" w:rsidP="008A2D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bookmarkStart w:id="17" w:name="_GoBack"/>
      <w:r>
        <w:rPr>
          <w:noProof/>
          <w:lang w:eastAsia="ru-RU"/>
        </w:rPr>
        <w:drawing>
          <wp:inline distT="0" distB="0" distL="0" distR="0">
            <wp:extent cx="5867400" cy="11430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7"/>
    </w:p>
    <w:p w:rsidR="00872FAC" w:rsidRDefault="00872FAC" w:rsidP="008A2D03">
      <w:pPr>
        <w:widowControl w:val="0"/>
        <w:autoSpaceDE w:val="0"/>
        <w:autoSpaceDN w:val="0"/>
        <w:adjustRightInd w:val="0"/>
        <w:spacing w:after="0" w:line="240" w:lineRule="auto"/>
        <w:ind w:firstLine="709"/>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Рисунок 1.1.3.</w:t>
      </w:r>
      <w:r w:rsidRPr="00872FAC">
        <w:rPr>
          <w:rFonts w:ascii="Times New Roman" w:eastAsiaTheme="minorEastAsia" w:hAnsi="Times New Roman" w:cs="Times New Roman"/>
          <w:sz w:val="24"/>
          <w:szCs w:val="24"/>
          <w:lang w:eastAsia="ru-RU"/>
        </w:rPr>
        <w:t>5</w:t>
      </w:r>
      <w:r>
        <w:rPr>
          <w:rFonts w:ascii="Times New Roman" w:eastAsiaTheme="minorEastAsia" w:hAnsi="Times New Roman" w:cs="Times New Roman"/>
          <w:sz w:val="24"/>
          <w:szCs w:val="24"/>
          <w:lang w:eastAsia="ru-RU"/>
        </w:rPr>
        <w:t xml:space="preserve"> – Число субъектов малого и среднего предпринимательства, ед.</w:t>
      </w:r>
    </w:p>
    <w:p w:rsidR="00872FAC" w:rsidRDefault="00872FAC"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Доля налоговых поступлений от субъектов малого и </w:t>
      </w:r>
      <w:r w:rsidR="00D307EA">
        <w:rPr>
          <w:rFonts w:ascii="Times New Roman" w:hAnsi="Times New Roman"/>
          <w:sz w:val="24"/>
          <w:szCs w:val="24"/>
        </w:rPr>
        <w:t>среднего предпринимательства</w:t>
      </w:r>
      <w:r>
        <w:rPr>
          <w:rFonts w:ascii="Times New Roman" w:hAnsi="Times New Roman"/>
          <w:sz w:val="24"/>
          <w:szCs w:val="24"/>
        </w:rPr>
        <w:t xml:space="preserve"> в общем объеме налоговых поступлений не проявила признаков падения, продемонстрировав в</w:t>
      </w:r>
      <w:r w:rsidR="004834AF">
        <w:rPr>
          <w:rFonts w:ascii="Times New Roman" w:hAnsi="Times New Roman"/>
          <w:sz w:val="24"/>
          <w:szCs w:val="24"/>
        </w:rPr>
        <w:t xml:space="preserve">                                    </w:t>
      </w:r>
      <w:r>
        <w:rPr>
          <w:rFonts w:ascii="Times New Roman" w:hAnsi="Times New Roman"/>
          <w:sz w:val="24"/>
          <w:szCs w:val="24"/>
        </w:rPr>
        <w:t xml:space="preserve"> 2014 - 2015 годах устойчивый тренд (рисунок 1.1.3.</w:t>
      </w:r>
      <w:r w:rsidRPr="00872FAC">
        <w:rPr>
          <w:rFonts w:ascii="Times New Roman" w:hAnsi="Times New Roman"/>
          <w:sz w:val="24"/>
          <w:szCs w:val="24"/>
        </w:rPr>
        <w:t>6</w:t>
      </w:r>
      <w:r>
        <w:rPr>
          <w:rFonts w:ascii="Times New Roman" w:hAnsi="Times New Roman"/>
          <w:sz w:val="24"/>
          <w:szCs w:val="24"/>
        </w:rPr>
        <w:t>).</w:t>
      </w:r>
    </w:p>
    <w:p w:rsidR="00872FAC" w:rsidRDefault="00872FAC" w:rsidP="008A2D03">
      <w:pPr>
        <w:tabs>
          <w:tab w:val="left" w:pos="9923"/>
        </w:tabs>
        <w:spacing w:after="0" w:line="240" w:lineRule="auto"/>
        <w:ind w:firstLine="709"/>
        <w:jc w:val="both"/>
        <w:rPr>
          <w:rFonts w:ascii="Times New Roman" w:hAnsi="Times New Roman"/>
          <w:sz w:val="24"/>
          <w:szCs w:val="24"/>
        </w:rPr>
      </w:pPr>
    </w:p>
    <w:p w:rsidR="00872FAC" w:rsidRDefault="00872FAC" w:rsidP="008A2D03">
      <w:pPr>
        <w:spacing w:after="0" w:line="240" w:lineRule="auto"/>
        <w:jc w:val="center"/>
        <w:rPr>
          <w:rFonts w:ascii="Times New Roman" w:hAnsi="Times New Roman"/>
          <w:sz w:val="24"/>
          <w:szCs w:val="24"/>
        </w:rPr>
      </w:pPr>
      <w:r>
        <w:rPr>
          <w:noProof/>
          <w:lang w:eastAsia="ru-RU"/>
        </w:rPr>
        <w:drawing>
          <wp:inline distT="0" distB="0" distL="0" distR="0">
            <wp:extent cx="5876925" cy="1123950"/>
            <wp:effectExtent l="0" t="0" r="952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w:t>
      </w:r>
      <w:r w:rsidRPr="00872FAC">
        <w:rPr>
          <w:rFonts w:ascii="Times New Roman" w:hAnsi="Times New Roman"/>
          <w:sz w:val="24"/>
          <w:szCs w:val="24"/>
        </w:rPr>
        <w:t>6</w:t>
      </w:r>
      <w:r>
        <w:rPr>
          <w:rFonts w:ascii="Times New Roman" w:hAnsi="Times New Roman"/>
          <w:sz w:val="24"/>
          <w:szCs w:val="24"/>
        </w:rPr>
        <w:t xml:space="preserve"> - Доля налоговых поступлений от субъектов малого и среднего предпринимательства в общем объеме налоговых поступлений в г. Комсомольске-на-Амуре во все уровни бюджета, %</w:t>
      </w:r>
    </w:p>
    <w:p w:rsidR="00872FAC" w:rsidRDefault="00872FAC" w:rsidP="008A2D03">
      <w:pPr>
        <w:tabs>
          <w:tab w:val="left" w:pos="9923"/>
        </w:tabs>
        <w:spacing w:after="0" w:line="240" w:lineRule="auto"/>
        <w:ind w:firstLine="709"/>
        <w:jc w:val="center"/>
        <w:rPr>
          <w:rFonts w:ascii="Times New Roman" w:hAnsi="Times New Roman"/>
          <w:sz w:val="24"/>
          <w:szCs w:val="24"/>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Бюджетная система г. Комсомольска-на-Амуре имеет неустойчивый характер. Начиная с 2009 года наблюдается стабильное превышение расходов бюджета над его доходами (исключая всплеск 2011 года). Пик роста дефицита бюджета города пришелся на 2012 год. </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Дефицит бюджета г. Комсомольска-на-Амуре составлял в последние два года около </w:t>
      </w:r>
      <w:r w:rsidR="004834AF">
        <w:rPr>
          <w:rFonts w:ascii="Times New Roman" w:hAnsi="Times New Roman"/>
          <w:sz w:val="24"/>
          <w:szCs w:val="24"/>
        </w:rPr>
        <w:t xml:space="preserve">               </w:t>
      </w:r>
      <w:r>
        <w:rPr>
          <w:rFonts w:ascii="Times New Roman" w:hAnsi="Times New Roman"/>
          <w:sz w:val="24"/>
          <w:szCs w:val="24"/>
        </w:rPr>
        <w:t>300,0 млн рублей, что сопоставимо с кризисным 2009 годом (рисунок 1.1.3.</w:t>
      </w:r>
      <w:r w:rsidRPr="00872FAC">
        <w:rPr>
          <w:rFonts w:ascii="Times New Roman" w:hAnsi="Times New Roman"/>
          <w:sz w:val="24"/>
          <w:szCs w:val="24"/>
        </w:rPr>
        <w:t>7</w:t>
      </w:r>
      <w:r>
        <w:rPr>
          <w:rFonts w:ascii="Times New Roman" w:hAnsi="Times New Roman"/>
          <w:sz w:val="24"/>
          <w:szCs w:val="24"/>
        </w:rPr>
        <w:t xml:space="preserve">). </w:t>
      </w:r>
    </w:p>
    <w:p w:rsidR="00872FAC" w:rsidRDefault="00872FAC" w:rsidP="008A2D03">
      <w:pPr>
        <w:tabs>
          <w:tab w:val="left" w:pos="9923"/>
        </w:tabs>
        <w:spacing w:after="0" w:line="240" w:lineRule="auto"/>
        <w:ind w:firstLine="709"/>
        <w:jc w:val="both"/>
        <w:rPr>
          <w:rFonts w:ascii="Times New Roman" w:hAnsi="Times New Roman"/>
          <w:sz w:val="24"/>
          <w:szCs w:val="24"/>
        </w:rPr>
      </w:pPr>
    </w:p>
    <w:tbl>
      <w:tblPr>
        <w:tblStyle w:val="16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530"/>
      </w:tblGrid>
      <w:tr w:rsidR="00872FAC" w:rsidTr="004834AF">
        <w:trPr>
          <w:jc w:val="center"/>
        </w:trPr>
        <w:tc>
          <w:tcPr>
            <w:tcW w:w="4815" w:type="dxa"/>
            <w:hideMark/>
          </w:tcPr>
          <w:p w:rsidR="00872FAC" w:rsidRDefault="00872FAC" w:rsidP="008A2D03">
            <w:pPr>
              <w:tabs>
                <w:tab w:val="left" w:pos="9923"/>
              </w:tabs>
              <w:jc w:val="center"/>
              <w:rPr>
                <w:rFonts w:ascii="Times New Roman" w:hAnsi="Times New Roman"/>
                <w:sz w:val="24"/>
                <w:szCs w:val="24"/>
              </w:rPr>
            </w:pPr>
            <w:r>
              <w:rPr>
                <w:noProof/>
                <w:lang w:eastAsia="ru-RU"/>
              </w:rPr>
              <w:drawing>
                <wp:inline distT="0" distB="0" distL="0" distR="0">
                  <wp:extent cx="2857500" cy="146685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530" w:type="dxa"/>
            <w:hideMark/>
          </w:tcPr>
          <w:p w:rsidR="00872FAC" w:rsidRDefault="00872FAC" w:rsidP="008A2D03">
            <w:pPr>
              <w:tabs>
                <w:tab w:val="left" w:pos="9923"/>
              </w:tabs>
              <w:jc w:val="center"/>
              <w:rPr>
                <w:rFonts w:ascii="Times New Roman" w:hAnsi="Times New Roman"/>
                <w:sz w:val="24"/>
                <w:szCs w:val="24"/>
              </w:rPr>
            </w:pPr>
            <w:r>
              <w:rPr>
                <w:noProof/>
                <w:lang w:eastAsia="ru-RU"/>
              </w:rPr>
              <w:drawing>
                <wp:inline distT="0" distB="0" distL="0" distR="0">
                  <wp:extent cx="2581275" cy="1485900"/>
                  <wp:effectExtent l="0" t="0" r="9525"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72FAC" w:rsidTr="004834AF">
        <w:trPr>
          <w:jc w:val="center"/>
        </w:trPr>
        <w:tc>
          <w:tcPr>
            <w:tcW w:w="4815" w:type="dxa"/>
            <w:hideMark/>
          </w:tcPr>
          <w:p w:rsidR="00872FAC" w:rsidRDefault="00872FAC" w:rsidP="008A2D03">
            <w:pPr>
              <w:tabs>
                <w:tab w:val="left" w:pos="9923"/>
              </w:tabs>
              <w:jc w:val="both"/>
              <w:rPr>
                <w:rFonts w:ascii="Times New Roman" w:hAnsi="Times New Roman"/>
                <w:sz w:val="24"/>
                <w:szCs w:val="24"/>
              </w:rPr>
            </w:pPr>
            <w:r>
              <w:rPr>
                <w:rFonts w:ascii="Times New Roman" w:hAnsi="Times New Roman"/>
                <w:sz w:val="24"/>
                <w:szCs w:val="24"/>
              </w:rPr>
              <w:t>А) доходы бюджета, млн рублей</w:t>
            </w:r>
          </w:p>
        </w:tc>
        <w:tc>
          <w:tcPr>
            <w:tcW w:w="4530" w:type="dxa"/>
            <w:hideMark/>
          </w:tcPr>
          <w:p w:rsidR="00872FAC" w:rsidRDefault="00872FAC" w:rsidP="008A2D03">
            <w:pPr>
              <w:tabs>
                <w:tab w:val="left" w:pos="9923"/>
              </w:tabs>
              <w:jc w:val="both"/>
              <w:rPr>
                <w:rFonts w:ascii="Times New Roman" w:hAnsi="Times New Roman"/>
                <w:sz w:val="24"/>
                <w:szCs w:val="24"/>
              </w:rPr>
            </w:pPr>
            <w:r>
              <w:rPr>
                <w:rFonts w:ascii="Times New Roman" w:hAnsi="Times New Roman"/>
                <w:sz w:val="24"/>
                <w:szCs w:val="24"/>
              </w:rPr>
              <w:t>Б) расходы бюджета, млн рублей</w:t>
            </w:r>
          </w:p>
        </w:tc>
      </w:tr>
    </w:tbl>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w:t>
      </w:r>
      <w:r w:rsidRPr="00872FAC">
        <w:rPr>
          <w:rFonts w:ascii="Times New Roman" w:hAnsi="Times New Roman"/>
          <w:sz w:val="24"/>
          <w:szCs w:val="24"/>
        </w:rPr>
        <w:t>7</w:t>
      </w:r>
      <w:r>
        <w:rPr>
          <w:rFonts w:ascii="Times New Roman" w:hAnsi="Times New Roman"/>
          <w:sz w:val="24"/>
          <w:szCs w:val="24"/>
        </w:rPr>
        <w:t xml:space="preserve"> – Исполнение бюджета г. Комсомольска-на-Амуре, млн рублей</w:t>
      </w:r>
    </w:p>
    <w:p w:rsidR="00872FAC" w:rsidRDefault="00872FAC" w:rsidP="008A2D03">
      <w:pPr>
        <w:spacing w:after="0" w:line="240" w:lineRule="auto"/>
        <w:rPr>
          <w:rFonts w:ascii="Times New Roman" w:hAnsi="Times New Roman"/>
          <w:sz w:val="24"/>
          <w:szCs w:val="24"/>
        </w:rPr>
      </w:pP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При этом рост дефицита в 2014 - 2015 годах имел место на фоне планомерного снижения расходной части бюджета города (впервые с 2009 года расходы местного бюджета продемонстрировали отрицательную динамику темпов прироста и достигли в своем абсолютном выражении уровня пятилетней давности). Это свидетельствует о существенном снижении поступления доходов, не покрывающих снижающиеся расходы местного бюджета (рисунок 1.1.3.</w:t>
      </w:r>
      <w:r w:rsidRPr="00872FAC">
        <w:rPr>
          <w:rFonts w:ascii="Times New Roman" w:hAnsi="Times New Roman"/>
          <w:sz w:val="24"/>
          <w:szCs w:val="24"/>
        </w:rPr>
        <w:t>8</w:t>
      </w:r>
      <w:r>
        <w:rPr>
          <w:rFonts w:ascii="Times New Roman" w:hAnsi="Times New Roman"/>
          <w:sz w:val="24"/>
          <w:szCs w:val="24"/>
        </w:rPr>
        <w:t>).</w:t>
      </w:r>
    </w:p>
    <w:p w:rsidR="00872FAC" w:rsidRDefault="00872FAC" w:rsidP="008A2D03">
      <w:pPr>
        <w:tabs>
          <w:tab w:val="left" w:pos="9923"/>
        </w:tabs>
        <w:spacing w:after="0" w:line="240" w:lineRule="auto"/>
        <w:ind w:firstLine="709"/>
        <w:jc w:val="both"/>
        <w:rPr>
          <w:rFonts w:ascii="Times New Roman" w:hAnsi="Times New Roman"/>
          <w:sz w:val="24"/>
          <w:szCs w:val="24"/>
        </w:rPr>
      </w:pPr>
    </w:p>
    <w:tbl>
      <w:tblPr>
        <w:tblStyle w:val="16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3"/>
      </w:tblGrid>
      <w:tr w:rsidR="00872FAC" w:rsidTr="00872FAC">
        <w:trPr>
          <w:jc w:val="center"/>
        </w:trPr>
        <w:tc>
          <w:tcPr>
            <w:tcW w:w="4672" w:type="dxa"/>
            <w:hideMark/>
          </w:tcPr>
          <w:p w:rsidR="00872FAC" w:rsidRDefault="00872FAC" w:rsidP="008A2D03">
            <w:pPr>
              <w:tabs>
                <w:tab w:val="left" w:pos="9923"/>
              </w:tabs>
              <w:jc w:val="both"/>
              <w:rPr>
                <w:rFonts w:ascii="Times New Roman" w:hAnsi="Times New Roman"/>
                <w:sz w:val="24"/>
                <w:szCs w:val="24"/>
              </w:rPr>
            </w:pPr>
            <w:r>
              <w:rPr>
                <w:noProof/>
                <w:sz w:val="24"/>
                <w:szCs w:val="24"/>
                <w:lang w:eastAsia="ru-RU"/>
              </w:rPr>
              <w:drawing>
                <wp:inline distT="0" distB="0" distL="0" distR="0">
                  <wp:extent cx="2828925" cy="1847850"/>
                  <wp:effectExtent l="0" t="0" r="952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73" w:type="dxa"/>
            <w:hideMark/>
          </w:tcPr>
          <w:p w:rsidR="00872FAC" w:rsidRDefault="00872FAC" w:rsidP="008A2D03">
            <w:pPr>
              <w:tabs>
                <w:tab w:val="left" w:pos="9923"/>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0825" cy="18288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72FAC" w:rsidTr="00872FAC">
        <w:trPr>
          <w:jc w:val="center"/>
        </w:trPr>
        <w:tc>
          <w:tcPr>
            <w:tcW w:w="4672" w:type="dxa"/>
            <w:hideMark/>
          </w:tcPr>
          <w:p w:rsidR="00872FAC" w:rsidRDefault="00872FAC" w:rsidP="008A2D03">
            <w:pPr>
              <w:tabs>
                <w:tab w:val="left" w:pos="9923"/>
              </w:tabs>
              <w:jc w:val="both"/>
              <w:rPr>
                <w:rFonts w:ascii="Times New Roman" w:hAnsi="Times New Roman"/>
                <w:sz w:val="24"/>
                <w:szCs w:val="24"/>
              </w:rPr>
            </w:pPr>
            <w:r>
              <w:rPr>
                <w:rFonts w:ascii="Times New Roman" w:hAnsi="Times New Roman"/>
                <w:sz w:val="24"/>
                <w:szCs w:val="24"/>
              </w:rPr>
              <w:t>А) прирост расходной части бюджета, млн. рублей</w:t>
            </w:r>
          </w:p>
        </w:tc>
        <w:tc>
          <w:tcPr>
            <w:tcW w:w="4673" w:type="dxa"/>
            <w:hideMark/>
          </w:tcPr>
          <w:p w:rsidR="00872FAC" w:rsidRDefault="00872FAC" w:rsidP="008A2D03">
            <w:pPr>
              <w:tabs>
                <w:tab w:val="left" w:pos="9923"/>
              </w:tabs>
              <w:ind w:hanging="86"/>
              <w:jc w:val="both"/>
              <w:rPr>
                <w:rFonts w:ascii="Times New Roman" w:hAnsi="Times New Roman"/>
                <w:sz w:val="24"/>
                <w:szCs w:val="24"/>
              </w:rPr>
            </w:pPr>
            <w:r>
              <w:rPr>
                <w:rFonts w:ascii="Times New Roman" w:hAnsi="Times New Roman"/>
                <w:sz w:val="24"/>
                <w:szCs w:val="24"/>
              </w:rPr>
              <w:t xml:space="preserve">Б) расходы бюджета, </w:t>
            </w:r>
            <w:proofErr w:type="spellStart"/>
            <w:r>
              <w:rPr>
                <w:rFonts w:ascii="Times New Roman" w:hAnsi="Times New Roman"/>
                <w:sz w:val="24"/>
                <w:szCs w:val="24"/>
              </w:rPr>
              <w:t>тыс.рублей</w:t>
            </w:r>
            <w:proofErr w:type="spellEnd"/>
          </w:p>
        </w:tc>
      </w:tr>
    </w:tbl>
    <w:p w:rsidR="00872FAC" w:rsidRDefault="00872FAC" w:rsidP="008A2D03">
      <w:pPr>
        <w:tabs>
          <w:tab w:val="left" w:pos="9923"/>
        </w:tabs>
        <w:spacing w:after="0" w:line="240" w:lineRule="auto"/>
        <w:ind w:firstLine="709"/>
        <w:jc w:val="center"/>
        <w:rPr>
          <w:rFonts w:ascii="Times New Roman" w:hAnsi="Times New Roman"/>
          <w:sz w:val="24"/>
          <w:szCs w:val="24"/>
        </w:rPr>
      </w:pPr>
      <w:r>
        <w:rPr>
          <w:rFonts w:ascii="Times New Roman" w:hAnsi="Times New Roman"/>
          <w:sz w:val="24"/>
          <w:szCs w:val="24"/>
        </w:rPr>
        <w:t>Рисунок 1.1.3.</w:t>
      </w:r>
      <w:r w:rsidRPr="00872FAC">
        <w:rPr>
          <w:rFonts w:ascii="Times New Roman" w:hAnsi="Times New Roman"/>
          <w:sz w:val="24"/>
          <w:szCs w:val="24"/>
        </w:rPr>
        <w:t>8</w:t>
      </w:r>
      <w:r>
        <w:rPr>
          <w:rFonts w:ascii="Times New Roman" w:hAnsi="Times New Roman"/>
          <w:sz w:val="24"/>
          <w:szCs w:val="24"/>
        </w:rPr>
        <w:t xml:space="preserve"> - Расходы бюджета г. Комсомольска-на-Амуре</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Значительное давление на бюджет г. Комсомольска-на-Амуре начиная с 2013 года оказывает рост долговой нагрузки. Дальнейшая разбалансировка доходов и расходов местного бюджета </w:t>
      </w:r>
      <w:r w:rsidR="004834AF">
        <w:rPr>
          <w:rFonts w:ascii="Times New Roman" w:hAnsi="Times New Roman"/>
          <w:sz w:val="24"/>
          <w:szCs w:val="24"/>
        </w:rPr>
        <w:t xml:space="preserve">                            </w:t>
      </w:r>
      <w:r>
        <w:rPr>
          <w:rFonts w:ascii="Times New Roman" w:hAnsi="Times New Roman"/>
          <w:sz w:val="24"/>
          <w:szCs w:val="24"/>
        </w:rPr>
        <w:t>г. Комсомольска-на-Амуре может привести к наращиванию рисков, связанных с наращиванием долговой нагрузки. Учитывая, что на протяжении последних лет снижаются доходы бюджета города (особенно в части неналоговых доходов), данная группа рисков начинает приобретать весьма четкие очертания.</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 целом можно говорить, что параметры развития бюджетной системы города демонстрируют усиливающуюся напряженность. Формирующиеся доходы не позволяют сбалансировать местный бюджет и увеличивают его дефицит даже на фоне оптимизации его расходов в последние два года. Усиливает эту тенденцию и крайне значимое сокращение в последние годы объемов межбюджетных субсидий. В этих условиях важной задачей становится дальнейшая корректировка структурных преобразований в социально-экономической среде города с целью создания таких институциональных условий, которые бы позволили обеспечить экономический рост предприятий города и, как следствие, рост доходов населения (развитие институтов кластерной активации воспроизводственных процессов, стимулирование развития МСП и развитие ТОСЭР и др.).</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целом, несмотря на кризисные процессы в национальной экономике, обострившиеся в</w:t>
      </w:r>
      <w:r w:rsidR="004834AF">
        <w:rPr>
          <w:rFonts w:ascii="Times New Roman" w:hAnsi="Times New Roman"/>
          <w:sz w:val="24"/>
          <w:szCs w:val="24"/>
        </w:rPr>
        <w:t xml:space="preserve">               </w:t>
      </w:r>
      <w:r>
        <w:rPr>
          <w:rFonts w:ascii="Times New Roman" w:hAnsi="Times New Roman"/>
          <w:sz w:val="24"/>
          <w:szCs w:val="24"/>
        </w:rPr>
        <w:t xml:space="preserve"> 2012 - 2013 годах, а также геополитическую напряженность, из-за чего был ограничен доступ к заимствованиям на западных рынках, макроэкономические показатели г. Комсомольска-на-Амуре сохраняли устойчивые позиции и по ряду направлений демонстрировали положительную динамику. </w:t>
      </w:r>
    </w:p>
    <w:p w:rsidR="00872FAC" w:rsidRDefault="00872FAC"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Вместе с тем характер и тенденции социально-экономической динамики демонстрируют риски для устойчивого развития в ближайшей перспективе. Все это требует создания адаптационной экономической модели развития города, в том числе на базе разработки модели формирования специализированных кластеров.</w:t>
      </w:r>
    </w:p>
    <w:p w:rsidR="000D385E" w:rsidRDefault="000D385E" w:rsidP="008A2D03">
      <w:pPr>
        <w:spacing w:after="0" w:line="240" w:lineRule="auto"/>
        <w:rPr>
          <w:rFonts w:ascii="Times New Roman" w:hAnsi="Times New Roman"/>
          <w:sz w:val="24"/>
          <w:szCs w:val="24"/>
        </w:rPr>
      </w:pPr>
    </w:p>
    <w:p w:rsidR="000D693E" w:rsidRPr="0004400F" w:rsidRDefault="000D693E" w:rsidP="008A2D03">
      <w:pPr>
        <w:pStyle w:val="1"/>
        <w:tabs>
          <w:tab w:val="left" w:pos="9923"/>
        </w:tabs>
        <w:spacing w:before="0" w:line="240" w:lineRule="auto"/>
        <w:jc w:val="both"/>
        <w:rPr>
          <w:rFonts w:ascii="Times New Roman" w:hAnsi="Times New Roman"/>
          <w:sz w:val="24"/>
          <w:szCs w:val="24"/>
        </w:rPr>
      </w:pPr>
      <w:bookmarkStart w:id="18" w:name="_Toc467326568"/>
      <w:r w:rsidRPr="0004400F">
        <w:rPr>
          <w:rFonts w:ascii="Times New Roman" w:hAnsi="Times New Roman"/>
          <w:color w:val="auto"/>
          <w:sz w:val="24"/>
          <w:szCs w:val="24"/>
        </w:rPr>
        <w:t xml:space="preserve">1.2. Диагностика конкурентоспособности (социально-экономического положения) </w:t>
      </w:r>
      <w:r w:rsidR="00ED0687">
        <w:rPr>
          <w:rFonts w:ascii="Times New Roman" w:hAnsi="Times New Roman"/>
          <w:color w:val="auto"/>
          <w:sz w:val="24"/>
          <w:szCs w:val="24"/>
        </w:rPr>
        <w:t>г.</w:t>
      </w:r>
      <w:r w:rsidRPr="0004400F">
        <w:rPr>
          <w:rFonts w:ascii="Times New Roman" w:hAnsi="Times New Roman"/>
          <w:color w:val="auto"/>
          <w:sz w:val="24"/>
          <w:szCs w:val="24"/>
        </w:rPr>
        <w:t xml:space="preserve"> Комсомольск</w:t>
      </w:r>
      <w:r w:rsidR="00ED0687">
        <w:rPr>
          <w:rFonts w:ascii="Times New Roman" w:hAnsi="Times New Roman"/>
          <w:color w:val="auto"/>
          <w:sz w:val="24"/>
          <w:szCs w:val="24"/>
        </w:rPr>
        <w:t>а</w:t>
      </w:r>
      <w:r w:rsidRPr="0004400F">
        <w:rPr>
          <w:rFonts w:ascii="Times New Roman" w:hAnsi="Times New Roman"/>
          <w:color w:val="auto"/>
          <w:sz w:val="24"/>
          <w:szCs w:val="24"/>
        </w:rPr>
        <w:t>-на-Амуре и потенциала развития</w:t>
      </w:r>
      <w:bookmarkEnd w:id="18"/>
    </w:p>
    <w:p w:rsidR="00C53FAD" w:rsidRDefault="00C53FAD" w:rsidP="008A2D03">
      <w:pPr>
        <w:spacing w:after="0" w:line="240" w:lineRule="auto"/>
        <w:rPr>
          <w:rFonts w:ascii="Times New Roman" w:hAnsi="Times New Roman"/>
        </w:rPr>
      </w:pPr>
    </w:p>
    <w:p w:rsidR="004F4FA2" w:rsidRPr="00C53FAD" w:rsidRDefault="00C53FAD" w:rsidP="008A2D03">
      <w:pPr>
        <w:pStyle w:val="1"/>
        <w:spacing w:before="0" w:line="240" w:lineRule="auto"/>
        <w:jc w:val="both"/>
        <w:rPr>
          <w:rFonts w:ascii="Times New Roman" w:hAnsi="Times New Roman"/>
          <w:color w:val="auto"/>
          <w:sz w:val="24"/>
          <w:szCs w:val="24"/>
        </w:rPr>
      </w:pPr>
      <w:bookmarkStart w:id="19" w:name="_Toc467326569"/>
      <w:r w:rsidRPr="00C53FAD">
        <w:rPr>
          <w:rFonts w:ascii="Times New Roman" w:hAnsi="Times New Roman"/>
          <w:color w:val="auto"/>
          <w:sz w:val="24"/>
          <w:szCs w:val="24"/>
        </w:rPr>
        <w:t>1</w:t>
      </w:r>
      <w:r w:rsidRPr="00C53FAD">
        <w:rPr>
          <w:rFonts w:ascii="Times New Roman" w:eastAsia="Times New Roman" w:hAnsi="Times New Roman" w:cs="Times New Roman"/>
          <w:color w:val="auto"/>
          <w:sz w:val="24"/>
          <w:szCs w:val="24"/>
        </w:rPr>
        <w:t>.2.1</w:t>
      </w:r>
      <w:r w:rsidR="001B0CC8">
        <w:rPr>
          <w:rFonts w:ascii="Times New Roman" w:eastAsia="Times New Roman" w:hAnsi="Times New Roman" w:cs="Times New Roman"/>
          <w:color w:val="auto"/>
          <w:sz w:val="24"/>
          <w:szCs w:val="24"/>
        </w:rPr>
        <w:t>.</w:t>
      </w:r>
      <w:r w:rsidRPr="00C53FAD">
        <w:rPr>
          <w:rFonts w:ascii="Times New Roman" w:eastAsia="Times New Roman" w:hAnsi="Times New Roman" w:cs="Times New Roman"/>
          <w:color w:val="auto"/>
          <w:sz w:val="24"/>
          <w:szCs w:val="24"/>
        </w:rPr>
        <w:t xml:space="preserve"> Общая оценка уровня конкурентоспособности г. Комсомольска-на-Амуре в сравнении с другими муниципальными образованиями</w:t>
      </w:r>
      <w:bookmarkEnd w:id="19"/>
    </w:p>
    <w:p w:rsidR="00C53FAD" w:rsidRPr="00702C65" w:rsidRDefault="00C53FAD" w:rsidP="008A2D03">
      <w:pPr>
        <w:spacing w:after="0" w:line="240" w:lineRule="auto"/>
        <w:rPr>
          <w:rFonts w:ascii="Times New Roman" w:eastAsia="Times New Roman" w:hAnsi="Times New Roman" w:cs="Times New Roman"/>
          <w:sz w:val="24"/>
          <w:szCs w:val="24"/>
          <w:highlight w:val="green"/>
        </w:rPr>
      </w:pPr>
    </w:p>
    <w:p w:rsidR="00BE1230" w:rsidRDefault="00BE1230" w:rsidP="008A2D03">
      <w:pPr>
        <w:keepNext/>
        <w:keepLines/>
        <w:spacing w:after="0" w:line="240" w:lineRule="auto"/>
        <w:jc w:val="both"/>
        <w:outlineLvl w:val="0"/>
        <w:rPr>
          <w:rFonts w:ascii="Times New Roman" w:eastAsia="Times New Roman" w:hAnsi="Times New Roman" w:cs="Times New Roman"/>
          <w:sz w:val="24"/>
          <w:szCs w:val="24"/>
        </w:rPr>
      </w:pPr>
      <w:bookmarkStart w:id="20" w:name="_Toc467326570"/>
      <w:r>
        <w:rPr>
          <w:rFonts w:ascii="Times New Roman" w:eastAsia="Times New Roman" w:hAnsi="Times New Roman" w:cs="Times New Roman"/>
          <w:sz w:val="24"/>
          <w:szCs w:val="24"/>
        </w:rPr>
        <w:t>1.2.1.1. «</w:t>
      </w:r>
      <w:proofErr w:type="spellStart"/>
      <w:r>
        <w:rPr>
          <w:rFonts w:ascii="Times New Roman" w:eastAsia="Times New Roman" w:hAnsi="Times New Roman" w:cs="Times New Roman"/>
          <w:sz w:val="24"/>
          <w:szCs w:val="24"/>
        </w:rPr>
        <w:t>Внутрирегиональный</w:t>
      </w:r>
      <w:proofErr w:type="spellEnd"/>
      <w:r>
        <w:rPr>
          <w:rFonts w:ascii="Times New Roman" w:eastAsia="Times New Roman" w:hAnsi="Times New Roman" w:cs="Times New Roman"/>
          <w:sz w:val="24"/>
          <w:szCs w:val="24"/>
        </w:rPr>
        <w:t xml:space="preserve"> контур» конкурентоспособности г. Комсомольска-на-Амуре</w:t>
      </w:r>
      <w:bookmarkEnd w:id="20"/>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г. Комсомольск-на-Амуре приходится более 40 % объема отгруженных товаров, выполненных работ и услуг промышленности Хабаровского края и около 60 % объема отгруженной продукции обрабатывающих производств. Объем отгруженной продукции, выполненных работ и услуг крупных и средних промышленных предприятий города в 2015 году составил 478 </w:t>
      </w:r>
      <w:proofErr w:type="spellStart"/>
      <w:r>
        <w:rPr>
          <w:rFonts w:ascii="Times New Roman" w:eastAsia="Calibri" w:hAnsi="Times New Roman" w:cs="Times New Roman"/>
          <w:sz w:val="24"/>
          <w:szCs w:val="24"/>
        </w:rPr>
        <w:t>тыс.рублей</w:t>
      </w:r>
      <w:proofErr w:type="spellEnd"/>
      <w:r>
        <w:rPr>
          <w:rFonts w:ascii="Times New Roman" w:eastAsia="Calibri" w:hAnsi="Times New Roman" w:cs="Times New Roman"/>
          <w:sz w:val="24"/>
          <w:szCs w:val="24"/>
        </w:rPr>
        <w:t xml:space="preserve"> в расчете на душу населения, что в 2 раза выше аналогичного показателя по Хабаровскому краю, в том числе 372 </w:t>
      </w:r>
      <w:proofErr w:type="spellStart"/>
      <w:r>
        <w:rPr>
          <w:rFonts w:ascii="Times New Roman" w:eastAsia="Calibri" w:hAnsi="Times New Roman" w:cs="Times New Roman"/>
          <w:sz w:val="24"/>
          <w:szCs w:val="24"/>
        </w:rPr>
        <w:t>тыс.рублей</w:t>
      </w:r>
      <w:proofErr w:type="spellEnd"/>
      <w:r>
        <w:rPr>
          <w:rFonts w:ascii="Times New Roman" w:eastAsia="Calibri" w:hAnsi="Times New Roman" w:cs="Times New Roman"/>
          <w:sz w:val="24"/>
          <w:szCs w:val="24"/>
        </w:rPr>
        <w:t xml:space="preserve"> в расчете на душу населения по обрабатывающим производствам, что выше в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3 раза аналогичного показателя по краю в целом. Среди 19 муниципальных образований Хабаровского края город по показателю объема отгруженной продукции промышленности в расчете на душу населения занимал в 2014 году 6-е место, уступая муниципальным образованиям, в которых от 85 % до 98 % в структуре промышленности составляли добывающие производства. Таким </w:t>
      </w:r>
      <w:proofErr w:type="gramStart"/>
      <w:r>
        <w:rPr>
          <w:rFonts w:ascii="Times New Roman" w:eastAsia="Calibri" w:hAnsi="Times New Roman" w:cs="Times New Roman"/>
          <w:sz w:val="24"/>
          <w:szCs w:val="24"/>
        </w:rPr>
        <w:t xml:space="preserve">образом,  </w:t>
      </w:r>
      <w:r w:rsidR="004834AF">
        <w:rPr>
          <w:rFonts w:ascii="Times New Roman" w:eastAsia="Calibri" w:hAnsi="Times New Roman" w:cs="Times New Roman"/>
          <w:sz w:val="24"/>
          <w:szCs w:val="24"/>
        </w:rPr>
        <w:t xml:space="preserve"> </w:t>
      </w:r>
      <w:proofErr w:type="gramEnd"/>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г. Комсомольск-на-Амуре является лидером края по объему производства обрабатывающей промышленности в расчете на душу населения (таблица 1.2.1.1).</w:t>
      </w:r>
    </w:p>
    <w:p w:rsidR="0044571F" w:rsidRDefault="0044571F" w:rsidP="008A2D03">
      <w:pPr>
        <w:tabs>
          <w:tab w:val="left" w:pos="9923"/>
        </w:tabs>
        <w:spacing w:after="0" w:line="240" w:lineRule="auto"/>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1.2.1.1 - Объем отгруженных товаров собственного производства, выполненных работ и услуг по основным видам деятельности (без учета деятельности субъектов малого предпринимательства)</w:t>
      </w:r>
    </w:p>
    <w:tbl>
      <w:tblPr>
        <w:tblW w:w="5000" w:type="pct"/>
        <w:jc w:val="center"/>
        <w:tblLook w:val="04A0" w:firstRow="1" w:lastRow="0" w:firstColumn="1" w:lastColumn="0" w:noHBand="0" w:noVBand="1"/>
      </w:tblPr>
      <w:tblGrid>
        <w:gridCol w:w="3429"/>
        <w:gridCol w:w="1457"/>
        <w:gridCol w:w="1458"/>
        <w:gridCol w:w="1460"/>
        <w:gridCol w:w="780"/>
        <w:gridCol w:w="937"/>
        <w:gridCol w:w="935"/>
      </w:tblGrid>
      <w:tr w:rsidR="00BE1230" w:rsidTr="00872FAC">
        <w:trPr>
          <w:trHeight w:val="20"/>
          <w:tblHeader/>
          <w:jc w:val="cent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2092" w:type="pct"/>
            <w:gridSpan w:val="3"/>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268" w:type="pct"/>
            <w:gridSpan w:val="3"/>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872FAC">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697"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697"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698"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73"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448"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447"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872FAC">
        <w:trPr>
          <w:trHeight w:val="196"/>
          <w:jc w:val="center"/>
        </w:trPr>
        <w:tc>
          <w:tcPr>
            <w:tcW w:w="164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697"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144,2</w:t>
            </w:r>
          </w:p>
        </w:tc>
        <w:tc>
          <w:tcPr>
            <w:tcW w:w="697"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146,0</w:t>
            </w:r>
          </w:p>
        </w:tc>
        <w:tc>
          <w:tcPr>
            <w:tcW w:w="69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185,6</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jc w:val="center"/>
              <w:rPr>
                <w:rFonts w:ascii="Times New Roman" w:eastAsia="Times New Roman" w:hAnsi="Times New Roman" w:cs="Times New Roman"/>
                <w:color w:val="000000"/>
                <w:sz w:val="20"/>
                <w:szCs w:val="20"/>
                <w:lang w:eastAsia="ru-RU"/>
              </w:rPr>
            </w:pPr>
          </w:p>
        </w:tc>
        <w:tc>
          <w:tcPr>
            <w:tcW w:w="44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jc w:val="center"/>
              <w:rPr>
                <w:sz w:val="20"/>
                <w:szCs w:val="20"/>
                <w:lang w:eastAsia="ru-RU"/>
              </w:rPr>
            </w:pPr>
          </w:p>
        </w:tc>
        <w:tc>
          <w:tcPr>
            <w:tcW w:w="447"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jc w:val="center"/>
              <w:rPr>
                <w:sz w:val="20"/>
                <w:szCs w:val="20"/>
                <w:lang w:eastAsia="ru-RU"/>
              </w:rPr>
            </w:pPr>
          </w:p>
        </w:tc>
      </w:tr>
      <w:tr w:rsidR="00BE1230" w:rsidTr="00872FAC">
        <w:trPr>
          <w:trHeight w:val="20"/>
          <w:jc w:val="center"/>
        </w:trPr>
        <w:tc>
          <w:tcPr>
            <w:tcW w:w="164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697"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106,1</w:t>
            </w:r>
          </w:p>
        </w:tc>
        <w:tc>
          <w:tcPr>
            <w:tcW w:w="697"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117,6</w:t>
            </w:r>
          </w:p>
        </w:tc>
        <w:tc>
          <w:tcPr>
            <w:tcW w:w="69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125,0</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44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447"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r w:rsidR="00BE1230" w:rsidTr="00872FAC">
        <w:trPr>
          <w:trHeight w:val="20"/>
          <w:jc w:val="center"/>
        </w:trPr>
        <w:tc>
          <w:tcPr>
            <w:tcW w:w="1640"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697"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243,5</w:t>
            </w:r>
          </w:p>
        </w:tc>
        <w:tc>
          <w:tcPr>
            <w:tcW w:w="697"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219,2</w:t>
            </w:r>
          </w:p>
        </w:tc>
        <w:tc>
          <w:tcPr>
            <w:tcW w:w="69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352,9</w:t>
            </w:r>
          </w:p>
        </w:tc>
        <w:tc>
          <w:tcPr>
            <w:tcW w:w="37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44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447"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два города - Хабаровск и Комсомольск-на-Амуре в последние годы приходится более 60 % общего объема инвестиций в основной капитал крупных и средних предприятий и организаций Хабаровского края (около 50 % - г. Хабаровск, 11 - 17 % - г. Комсомольск-на-Амуре). В то же время по показателю инвестиций в расчете на душу населения среди 19 муниципальных образований края указанные города занимали в 2014 году лишь 6-е и 9-е места соответственно (таблица 1.2.1.2). </w:t>
      </w:r>
    </w:p>
    <w:p w:rsidR="00BE1230" w:rsidRDefault="00BE1230" w:rsidP="008A2D03">
      <w:pPr>
        <w:spacing w:after="0" w:line="240" w:lineRule="auto"/>
        <w:rPr>
          <w:rFonts w:ascii="Times New Roman" w:eastAsia="Calibri" w:hAnsi="Times New Roman" w:cs="Times New Roman"/>
          <w:sz w:val="24"/>
          <w:szCs w:val="24"/>
        </w:rPr>
      </w:pPr>
    </w:p>
    <w:p w:rsidR="00BE1230" w:rsidRDefault="00BE1230"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1.2.1.2 - Инвестиции в основной капитал (без субъектов малого предпринимательства и объема инвестиций, не наблюдаемых прямыми статистическими методами; в фактически действовавших ценах)</w:t>
      </w:r>
    </w:p>
    <w:tbl>
      <w:tblPr>
        <w:tblW w:w="5000" w:type="pct"/>
        <w:jc w:val="center"/>
        <w:tblLook w:val="04A0" w:firstRow="1" w:lastRow="0" w:firstColumn="1" w:lastColumn="0" w:noHBand="0" w:noVBand="1"/>
      </w:tblPr>
      <w:tblGrid>
        <w:gridCol w:w="3169"/>
        <w:gridCol w:w="798"/>
        <w:gridCol w:w="798"/>
        <w:gridCol w:w="799"/>
        <w:gridCol w:w="801"/>
        <w:gridCol w:w="931"/>
        <w:gridCol w:w="632"/>
        <w:gridCol w:w="632"/>
        <w:gridCol w:w="632"/>
        <w:gridCol w:w="632"/>
        <w:gridCol w:w="632"/>
      </w:tblGrid>
      <w:tr w:rsidR="00BE1230" w:rsidTr="00DE6CEC">
        <w:trPr>
          <w:trHeight w:val="315"/>
          <w:tblHeader/>
          <w:jc w:val="center"/>
        </w:trPr>
        <w:tc>
          <w:tcPr>
            <w:tcW w:w="1516"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974"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511"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DE6CEC">
        <w:trPr>
          <w:trHeight w:val="208"/>
          <w:tblHeader/>
          <w:jc w:val="center"/>
        </w:trPr>
        <w:tc>
          <w:tcPr>
            <w:tcW w:w="1516" w:type="pct"/>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8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8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8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8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44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40" w:right="-9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40" w:right="-9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40" w:right="-9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40" w:right="-9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40" w:right="-9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DE6CEC">
        <w:trPr>
          <w:trHeight w:val="315"/>
          <w:jc w:val="center"/>
        </w:trPr>
        <w:tc>
          <w:tcPr>
            <w:tcW w:w="1516"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Хабаровский край</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102,6</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125,7</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123,0</w:t>
            </w:r>
          </w:p>
        </w:tc>
        <w:tc>
          <w:tcPr>
            <w:tcW w:w="38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97,0</w:t>
            </w:r>
          </w:p>
        </w:tc>
        <w:tc>
          <w:tcPr>
            <w:tcW w:w="44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82,7</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DE6CEC">
        <w:trPr>
          <w:trHeight w:val="141"/>
          <w:jc w:val="center"/>
        </w:trPr>
        <w:tc>
          <w:tcPr>
            <w:tcW w:w="1516"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70,8</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87,6</w:t>
            </w:r>
          </w:p>
        </w:tc>
        <w:tc>
          <w:tcPr>
            <w:tcW w:w="38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109,6</w:t>
            </w:r>
          </w:p>
        </w:tc>
        <w:tc>
          <w:tcPr>
            <w:tcW w:w="38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108,9</w:t>
            </w:r>
          </w:p>
        </w:tc>
        <w:tc>
          <w:tcPr>
            <w:tcW w:w="44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91,7</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0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r>
      <w:tr w:rsidR="00BE1230" w:rsidTr="00DE6CEC">
        <w:trPr>
          <w:trHeight w:val="259"/>
          <w:jc w:val="center"/>
        </w:trPr>
        <w:tc>
          <w:tcPr>
            <w:tcW w:w="1516"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Комсомольск-на-Амуре</w:t>
            </w:r>
          </w:p>
        </w:tc>
        <w:tc>
          <w:tcPr>
            <w:tcW w:w="38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29,0</w:t>
            </w:r>
          </w:p>
        </w:tc>
        <w:tc>
          <w:tcPr>
            <w:tcW w:w="38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33,1</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44,6</w:t>
            </w:r>
          </w:p>
        </w:tc>
        <w:tc>
          <w:tcPr>
            <w:tcW w:w="383" w:type="pct"/>
            <w:tcBorders>
              <w:top w:val="single" w:sz="4" w:space="0" w:color="auto"/>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57,6</w:t>
            </w:r>
          </w:p>
        </w:tc>
        <w:tc>
          <w:tcPr>
            <w:tcW w:w="445" w:type="pct"/>
            <w:tcBorders>
              <w:top w:val="single" w:sz="4" w:space="0" w:color="auto"/>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73,3</w:t>
            </w:r>
          </w:p>
        </w:tc>
        <w:tc>
          <w:tcPr>
            <w:tcW w:w="30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0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0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0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0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bl>
    <w:p w:rsidR="00872FAC" w:rsidRDefault="00872FAC"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Аналогичная ситуация по показателю объем работ, выполненных по виду экономической деятельности «строительство». Несмотря на то, что на г. Хабаровск и г. Комсомольск-на-Амуре приходится порядка 60 - 70 % всего объема работ в строительстве, по взвешенному показателю на численность населения они занимали 7-е и 9-е места соответственно (таблица 1.2.1.3).</w:t>
      </w:r>
    </w:p>
    <w:p w:rsidR="00BE1230" w:rsidRDefault="00BE1230" w:rsidP="008A2D03">
      <w:pPr>
        <w:tabs>
          <w:tab w:val="left" w:pos="9923"/>
        </w:tabs>
        <w:spacing w:after="0" w:line="240" w:lineRule="auto"/>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1.2.1.3 - Объем работ, выполненных по виду экономической деятельности «Строительство» (в фактически действовавших ценах)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814"/>
        <w:gridCol w:w="813"/>
        <w:gridCol w:w="813"/>
        <w:gridCol w:w="813"/>
        <w:gridCol w:w="816"/>
        <w:gridCol w:w="784"/>
        <w:gridCol w:w="784"/>
        <w:gridCol w:w="784"/>
        <w:gridCol w:w="784"/>
        <w:gridCol w:w="782"/>
      </w:tblGrid>
      <w:tr w:rsidR="00BE1230" w:rsidTr="00872FAC">
        <w:trPr>
          <w:trHeight w:val="315"/>
          <w:tblHeader/>
          <w:jc w:val="center"/>
        </w:trPr>
        <w:tc>
          <w:tcPr>
            <w:tcW w:w="1180"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946"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874"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872FAC">
        <w:trPr>
          <w:trHeight w:val="315"/>
          <w:tblHeader/>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89"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89"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89"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89"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89"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7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7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7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7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7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6"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265EA9">
        <w:trPr>
          <w:trHeight w:val="315"/>
          <w:jc w:val="center"/>
        </w:trPr>
        <w:tc>
          <w:tcPr>
            <w:tcW w:w="1180"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52,7</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51,9</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45,8</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42,0</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spacing w:after="0" w:line="240" w:lineRule="auto"/>
              <w:jc w:val="center"/>
              <w:rPr>
                <w:sz w:val="20"/>
                <w:szCs w:val="20"/>
                <w:lang w:eastAsia="ru-RU"/>
              </w:rPr>
            </w:pP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spacing w:after="0" w:line="240" w:lineRule="auto"/>
              <w:jc w:val="center"/>
              <w:rPr>
                <w:sz w:val="20"/>
                <w:szCs w:val="20"/>
                <w:lang w:eastAsia="ru-RU"/>
              </w:rPr>
            </w:pP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spacing w:after="0" w:line="240" w:lineRule="auto"/>
              <w:jc w:val="center"/>
              <w:rPr>
                <w:sz w:val="20"/>
                <w:szCs w:val="20"/>
                <w:lang w:eastAsia="ru-RU"/>
              </w:rPr>
            </w:pP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spacing w:after="0" w:line="240" w:lineRule="auto"/>
              <w:jc w:val="center"/>
              <w:rPr>
                <w:sz w:val="20"/>
                <w:szCs w:val="20"/>
                <w:lang w:eastAsia="ru-RU"/>
              </w:rPr>
            </w:pPr>
          </w:p>
        </w:tc>
      </w:tr>
      <w:tr w:rsidR="00BE1230" w:rsidTr="00265EA9">
        <w:trPr>
          <w:trHeight w:val="300"/>
          <w:jc w:val="center"/>
        </w:trPr>
        <w:tc>
          <w:tcPr>
            <w:tcW w:w="1180"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40,4</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45,4</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50,5</w:t>
            </w:r>
          </w:p>
        </w:tc>
        <w:tc>
          <w:tcPr>
            <w:tcW w:w="389"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43,8</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75" w:type="pct"/>
            <w:tcBorders>
              <w:top w:val="single" w:sz="4" w:space="0" w:color="auto"/>
              <w:left w:val="single" w:sz="4" w:space="0" w:color="auto"/>
              <w:bottom w:val="single" w:sz="4" w:space="0" w:color="auto"/>
              <w:right w:val="single" w:sz="4" w:space="0" w:color="auto"/>
            </w:tcBorders>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r>
      <w:tr w:rsidR="00BE1230" w:rsidTr="00265EA9">
        <w:trPr>
          <w:trHeight w:val="264"/>
          <w:jc w:val="center"/>
        </w:trPr>
        <w:tc>
          <w:tcPr>
            <w:tcW w:w="1180"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89"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37,6</w:t>
            </w:r>
          </w:p>
        </w:tc>
        <w:tc>
          <w:tcPr>
            <w:tcW w:w="389"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30,0</w:t>
            </w:r>
          </w:p>
        </w:tc>
        <w:tc>
          <w:tcPr>
            <w:tcW w:w="389"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32,8</w:t>
            </w:r>
          </w:p>
        </w:tc>
        <w:tc>
          <w:tcPr>
            <w:tcW w:w="389" w:type="pct"/>
            <w:tcBorders>
              <w:top w:val="single" w:sz="4" w:space="0" w:color="auto"/>
              <w:left w:val="nil"/>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51,1</w:t>
            </w:r>
          </w:p>
        </w:tc>
        <w:tc>
          <w:tcPr>
            <w:tcW w:w="389" w:type="pct"/>
            <w:tcBorders>
              <w:top w:val="single" w:sz="4" w:space="0" w:color="auto"/>
              <w:left w:val="nil"/>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36,4</w:t>
            </w:r>
          </w:p>
        </w:tc>
        <w:tc>
          <w:tcPr>
            <w:tcW w:w="375"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75"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75"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75"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75" w:type="pct"/>
            <w:tcBorders>
              <w:top w:val="single" w:sz="4" w:space="0" w:color="auto"/>
              <w:left w:val="single" w:sz="4" w:space="0" w:color="auto"/>
              <w:bottom w:val="single" w:sz="4" w:space="0" w:color="auto"/>
              <w:right w:val="single" w:sz="4" w:space="0" w:color="auto"/>
            </w:tcBorders>
            <w:shd w:val="clear" w:color="auto" w:fill="FFC000"/>
            <w:noWrap/>
            <w:hideMark/>
          </w:tcPr>
          <w:p w:rsidR="00BE1230" w:rsidRDefault="00BE1230" w:rsidP="00265EA9">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суммарном по Хабаровскому краю грузообороте автомобильного транспорта крупных и средних организаций всех видов деятельности доля г. Комсомольска-на-Амуре в последние годы демонстрировала устойчивую тенденцию к снижению – с 10 % в 2010 году до 4 % в 2014 году. </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Из 19 муниципальных образований Хабаровского края по итогам 2014 года 8 получили положительный сальдированный финансовый результат работы крупных и средних предприятий и организаций, 11 остальных – убыток. В целом предприятия г. Комсомольска-на-Амуре в</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2013 - 2014 годах по итогам работы получили положительный сальдированный финансовый результат, в результате чего город по указанному показателю в расчете на душу населения занимал следующие позиции: 5-е и 3-е места соответственно (таблица 1.2.1.4).</w:t>
      </w:r>
    </w:p>
    <w:p w:rsidR="000F6D27" w:rsidRDefault="000F6D27" w:rsidP="008A2D03">
      <w:pPr>
        <w:tabs>
          <w:tab w:val="left" w:pos="9923"/>
        </w:tabs>
        <w:spacing w:after="0" w:line="240" w:lineRule="auto"/>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1.2.1.4 - Сальдированный финансовый результат</w:t>
      </w:r>
      <w:r>
        <w:rPr>
          <w:rFonts w:ascii="Times New Roman" w:eastAsia="Calibri" w:hAnsi="Times New Roman" w:cs="Times New Roman"/>
          <w:sz w:val="24"/>
          <w:szCs w:val="24"/>
          <w:lang w:val="en-US"/>
        </w:rPr>
        <w:t> </w:t>
      </w:r>
      <w:r>
        <w:rPr>
          <w:rFonts w:ascii="Times New Roman" w:eastAsia="Calibri" w:hAnsi="Times New Roman" w:cs="Times New Roman"/>
          <w:sz w:val="24"/>
          <w:szCs w:val="24"/>
        </w:rPr>
        <w:t>(прибыль минус убыток) деятельности организаций (без учета деятельности субъектов малого предпринимательства,</w:t>
      </w:r>
      <w:r>
        <w:rPr>
          <w:rFonts w:ascii="Times New Roman" w:eastAsia="Calibri" w:hAnsi="Times New Roman" w:cs="Times New Roman"/>
          <w:sz w:val="24"/>
          <w:szCs w:val="24"/>
          <w:lang w:val="en-US"/>
        </w:rPr>
        <w:t> </w:t>
      </w:r>
      <w:r>
        <w:rPr>
          <w:rFonts w:ascii="Times New Roman" w:eastAsia="Calibri" w:hAnsi="Times New Roman" w:cs="Times New Roman"/>
          <w:sz w:val="24"/>
          <w:szCs w:val="24"/>
        </w:rPr>
        <w:t>в фактически действовавших ценах)</w:t>
      </w:r>
    </w:p>
    <w:tbl>
      <w:tblPr>
        <w:tblW w:w="5000" w:type="pct"/>
        <w:jc w:val="center"/>
        <w:tblLook w:val="04A0" w:firstRow="1" w:lastRow="0" w:firstColumn="1" w:lastColumn="0" w:noHBand="0" w:noVBand="1"/>
      </w:tblPr>
      <w:tblGrid>
        <w:gridCol w:w="3424"/>
        <w:gridCol w:w="731"/>
        <w:gridCol w:w="731"/>
        <w:gridCol w:w="731"/>
        <w:gridCol w:w="731"/>
        <w:gridCol w:w="730"/>
        <w:gridCol w:w="675"/>
        <w:gridCol w:w="675"/>
        <w:gridCol w:w="676"/>
        <w:gridCol w:w="676"/>
        <w:gridCol w:w="676"/>
      </w:tblGrid>
      <w:tr w:rsidR="00BE1230" w:rsidTr="00BE1230">
        <w:trPr>
          <w:trHeight w:val="315"/>
          <w:tblHeader/>
          <w:jc w:val="center"/>
        </w:trPr>
        <w:tc>
          <w:tcPr>
            <w:tcW w:w="1650"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675"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674"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1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3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9" w:right="-18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165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firstLine="19"/>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15,0</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35"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5"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5"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5"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65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firstLine="1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28,7</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35"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r>
      <w:tr w:rsidR="00BE1230" w:rsidTr="00BE1230">
        <w:trPr>
          <w:trHeight w:val="315"/>
          <w:jc w:val="center"/>
        </w:trPr>
        <w:tc>
          <w:tcPr>
            <w:tcW w:w="1650"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firstLine="19"/>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right="-41"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-33,9</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right="-41"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right="-41"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-39,7</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right="-41"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right="-41"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35"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firstLine="1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70 % предприятий и организаций г. Комсомольска-на-Амуре по итогам работы в 2015 году получили прибыль. По данному показателю город занимает лидирующие позиции среди муниципальных образований Хабаровского края. Однако, следует отметить, что на протяжении последних лет удельный вес прибыльных предприятий и организаций города устойчиво снижается, так, например, в 2010 году на них приходилось 78 % всех предприятий и организаций города </w:t>
      </w:r>
      <w:r w:rsidR="004834AF">
        <w:rPr>
          <w:rFonts w:ascii="Times New Roman" w:eastAsia="Calibri" w:hAnsi="Times New Roman" w:cs="Times New Roman"/>
          <w:sz w:val="24"/>
          <w:szCs w:val="24"/>
        </w:rPr>
        <w:t xml:space="preserve">           </w:t>
      </w:r>
      <w:proofErr w:type="gramStart"/>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таблица 1.2.1.5).</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1.2.1.5 - Удельный вес прибыльных организаций</w:t>
      </w:r>
    </w:p>
    <w:tbl>
      <w:tblPr>
        <w:tblW w:w="5050" w:type="pct"/>
        <w:jc w:val="center"/>
        <w:tblLook w:val="04A0" w:firstRow="1" w:lastRow="0" w:firstColumn="1" w:lastColumn="0" w:noHBand="0" w:noVBand="1"/>
      </w:tblPr>
      <w:tblGrid>
        <w:gridCol w:w="3150"/>
        <w:gridCol w:w="616"/>
        <w:gridCol w:w="617"/>
        <w:gridCol w:w="617"/>
        <w:gridCol w:w="619"/>
        <w:gridCol w:w="617"/>
        <w:gridCol w:w="619"/>
        <w:gridCol w:w="617"/>
        <w:gridCol w:w="619"/>
        <w:gridCol w:w="617"/>
        <w:gridCol w:w="617"/>
        <w:gridCol w:w="617"/>
        <w:gridCol w:w="619"/>
      </w:tblGrid>
      <w:tr w:rsidR="00BE1230" w:rsidTr="00BE1230">
        <w:trPr>
          <w:trHeight w:val="255"/>
          <w:tblHeader/>
          <w:jc w:val="center"/>
        </w:trPr>
        <w:tc>
          <w:tcPr>
            <w:tcW w:w="1492"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754" w:type="pct"/>
            <w:gridSpan w:val="6"/>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 % от общего количества организаций</w:t>
            </w:r>
          </w:p>
        </w:tc>
        <w:tc>
          <w:tcPr>
            <w:tcW w:w="1754" w:type="pct"/>
            <w:gridSpan w:val="6"/>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sz w:val="20"/>
                <w:szCs w:val="20"/>
                <w:lang w:eastAsia="ru-RU"/>
              </w:rPr>
            </w:pPr>
          </w:p>
        </w:tc>
        <w:tc>
          <w:tcPr>
            <w:tcW w:w="292"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2010</w:t>
            </w:r>
          </w:p>
        </w:tc>
        <w:tc>
          <w:tcPr>
            <w:tcW w:w="292"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2011</w:t>
            </w:r>
          </w:p>
        </w:tc>
        <w:tc>
          <w:tcPr>
            <w:tcW w:w="292"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2012</w:t>
            </w:r>
          </w:p>
        </w:tc>
        <w:tc>
          <w:tcPr>
            <w:tcW w:w="293"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292"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c>
          <w:tcPr>
            <w:tcW w:w="292"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2015</w:t>
            </w:r>
          </w:p>
        </w:tc>
        <w:tc>
          <w:tcPr>
            <w:tcW w:w="292"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2010</w:t>
            </w:r>
          </w:p>
        </w:tc>
        <w:tc>
          <w:tcPr>
            <w:tcW w:w="293"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2011</w:t>
            </w:r>
          </w:p>
        </w:tc>
        <w:tc>
          <w:tcPr>
            <w:tcW w:w="292"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2012</w:t>
            </w:r>
          </w:p>
        </w:tc>
        <w:tc>
          <w:tcPr>
            <w:tcW w:w="292"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292"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c>
          <w:tcPr>
            <w:tcW w:w="295" w:type="pct"/>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2015</w:t>
            </w:r>
          </w:p>
        </w:tc>
      </w:tr>
      <w:tr w:rsidR="00BE1230" w:rsidTr="00BE1230">
        <w:trPr>
          <w:trHeight w:val="255"/>
          <w:jc w:val="center"/>
        </w:trPr>
        <w:tc>
          <w:tcPr>
            <w:tcW w:w="1492" w:type="pct"/>
            <w:tcBorders>
              <w:top w:val="nil"/>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Город Хабаровск</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74,4</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76,6</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76,9</w:t>
            </w:r>
          </w:p>
        </w:tc>
        <w:tc>
          <w:tcPr>
            <w:tcW w:w="293"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74,9</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70,7</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68,5</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93"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9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95"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E1230" w:rsidTr="00BE1230">
        <w:trPr>
          <w:trHeight w:val="255"/>
          <w:jc w:val="center"/>
        </w:trPr>
        <w:tc>
          <w:tcPr>
            <w:tcW w:w="1492" w:type="pct"/>
            <w:tcBorders>
              <w:top w:val="nil"/>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Город Комсомольск-на-Амуре</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78,1</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76,3</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75,7</w:t>
            </w:r>
          </w:p>
        </w:tc>
        <w:tc>
          <w:tcPr>
            <w:tcW w:w="293"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77,6</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72,1</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8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70,2</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93"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9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95"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ind w:right="-10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количеству субъектов малого и среднего предпринимательства в расчете на 10 тыс. человек населения г. Комсомольск-на-Амуре занимает 4-е место среди других муниципальных образований края (таблица 1.2.1.6), а по доле среднесписочной численности работников малых и средних предприятий в среднесписочной численности работников всех предприятий и организаций –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16-е место</w:t>
      </w:r>
      <w:r>
        <w:rPr>
          <w:rFonts w:ascii="Calibri" w:eastAsia="Calibri" w:hAnsi="Calibri" w:cs="Times New Roman"/>
          <w:sz w:val="24"/>
          <w:szCs w:val="24"/>
        </w:rPr>
        <w:t xml:space="preserve"> (</w:t>
      </w:r>
      <w:r>
        <w:rPr>
          <w:rFonts w:ascii="Times New Roman" w:eastAsia="Calibri" w:hAnsi="Times New Roman" w:cs="Times New Roman"/>
          <w:sz w:val="24"/>
          <w:szCs w:val="24"/>
        </w:rPr>
        <w:t xml:space="preserve">таблица 1.2.1.7). По объемам расходов бюджета на развитие и поддержку малого и среднего предпринимательства в расчете на одно малое и среднее предприятие муниципального образования г. Комсомольск-на-Амуре </w:t>
      </w:r>
      <w:r w:rsidR="00D307EA">
        <w:rPr>
          <w:rFonts w:ascii="Times New Roman" w:eastAsia="Calibri" w:hAnsi="Times New Roman" w:cs="Times New Roman"/>
          <w:sz w:val="24"/>
          <w:szCs w:val="24"/>
        </w:rPr>
        <w:t>занимает 10</w:t>
      </w:r>
      <w:r>
        <w:rPr>
          <w:rFonts w:ascii="Times New Roman" w:eastAsia="Calibri" w:hAnsi="Times New Roman" w:cs="Times New Roman"/>
          <w:sz w:val="24"/>
          <w:szCs w:val="24"/>
        </w:rPr>
        <w:t xml:space="preserve"> место (таблица 1.2.1.8).</w:t>
      </w: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Таблица 1.2.1.6 - Число субъектов малого и среднего предпринимательства в расчете на 10 </w:t>
      </w:r>
      <w:proofErr w:type="spellStart"/>
      <w:r>
        <w:rPr>
          <w:rFonts w:ascii="Times New Roman" w:eastAsia="Calibri" w:hAnsi="Times New Roman" w:cs="Times New Roman"/>
          <w:sz w:val="24"/>
          <w:szCs w:val="24"/>
        </w:rPr>
        <w:t>тыс.человек</w:t>
      </w:r>
      <w:proofErr w:type="spellEnd"/>
      <w:r>
        <w:rPr>
          <w:rFonts w:ascii="Times New Roman" w:eastAsia="Calibri" w:hAnsi="Times New Roman" w:cs="Times New Roman"/>
          <w:sz w:val="24"/>
          <w:szCs w:val="24"/>
        </w:rPr>
        <w:t xml:space="preserve"> населения </w:t>
      </w:r>
    </w:p>
    <w:tbl>
      <w:tblPr>
        <w:tblW w:w="5000" w:type="pct"/>
        <w:jc w:val="center"/>
        <w:tblLook w:val="04A0" w:firstRow="1" w:lastRow="0" w:firstColumn="1" w:lastColumn="0" w:noHBand="0" w:noVBand="1"/>
      </w:tblPr>
      <w:tblGrid>
        <w:gridCol w:w="7145"/>
        <w:gridCol w:w="1354"/>
        <w:gridCol w:w="1957"/>
      </w:tblGrid>
      <w:tr w:rsidR="00BE1230" w:rsidTr="00BE1230">
        <w:trPr>
          <w:trHeight w:val="20"/>
          <w:tblHeader/>
          <w:jc w:val="center"/>
        </w:trPr>
        <w:tc>
          <w:tcPr>
            <w:tcW w:w="3538"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0"/>
                <w:szCs w:val="20"/>
                <w:lang w:eastAsia="ru-RU"/>
              </w:rPr>
              <w:t xml:space="preserve">Городские округа </w:t>
            </w:r>
          </w:p>
        </w:tc>
        <w:tc>
          <w:tcPr>
            <w:tcW w:w="1462" w:type="pct"/>
            <w:gridSpan w:val="2"/>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769"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Pr>
                <w:rFonts w:ascii="Times New Roman" w:eastAsia="Calibri" w:hAnsi="Times New Roman" w:cs="Times New Roman"/>
                <w:b/>
                <w:sz w:val="20"/>
                <w:szCs w:val="20"/>
              </w:rPr>
              <w:t>единиц</w:t>
            </w:r>
          </w:p>
        </w:tc>
        <w:tc>
          <w:tcPr>
            <w:tcW w:w="693"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34"/>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0"/>
          <w:jc w:val="center"/>
        </w:trPr>
        <w:tc>
          <w:tcPr>
            <w:tcW w:w="3538"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Город Хабаровск</w:t>
            </w:r>
          </w:p>
        </w:tc>
        <w:tc>
          <w:tcPr>
            <w:tcW w:w="769"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550,3</w:t>
            </w:r>
          </w:p>
        </w:tc>
        <w:tc>
          <w:tcPr>
            <w:tcW w:w="693"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r>
      <w:tr w:rsidR="00BE1230" w:rsidTr="00BE1230">
        <w:trPr>
          <w:trHeight w:val="20"/>
          <w:jc w:val="center"/>
        </w:trPr>
        <w:tc>
          <w:tcPr>
            <w:tcW w:w="3538" w:type="pct"/>
            <w:tcBorders>
              <w:top w:val="nil"/>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Город Комсомольск-на-Амуре</w:t>
            </w:r>
          </w:p>
        </w:tc>
        <w:tc>
          <w:tcPr>
            <w:tcW w:w="769" w:type="pct"/>
            <w:tcBorders>
              <w:top w:val="nil"/>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401,6</w:t>
            </w:r>
          </w:p>
        </w:tc>
        <w:tc>
          <w:tcPr>
            <w:tcW w:w="69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1.2.1.7 - Доля среднесписочной численности работников малых и средних предпринимателей в среднесписочной численности работников всех предприятий и организаций</w:t>
      </w:r>
    </w:p>
    <w:tbl>
      <w:tblPr>
        <w:tblW w:w="5000" w:type="pct"/>
        <w:jc w:val="center"/>
        <w:tblLook w:val="04A0" w:firstRow="1" w:lastRow="0" w:firstColumn="1" w:lastColumn="0" w:noHBand="0" w:noVBand="1"/>
      </w:tblPr>
      <w:tblGrid>
        <w:gridCol w:w="6209"/>
        <w:gridCol w:w="1911"/>
        <w:gridCol w:w="2336"/>
      </w:tblGrid>
      <w:tr w:rsidR="00BE1230" w:rsidRPr="0044571F" w:rsidTr="00BE1230">
        <w:trPr>
          <w:trHeight w:val="188"/>
          <w:tblHeader/>
          <w:jc w:val="center"/>
        </w:trPr>
        <w:tc>
          <w:tcPr>
            <w:tcW w:w="2969" w:type="pct"/>
            <w:vMerge w:val="restart"/>
            <w:tcBorders>
              <w:top w:val="single" w:sz="4" w:space="0" w:color="auto"/>
              <w:left w:val="single" w:sz="4" w:space="0" w:color="auto"/>
              <w:bottom w:val="single" w:sz="4" w:space="0" w:color="auto"/>
              <w:right w:val="single" w:sz="4" w:space="0" w:color="auto"/>
            </w:tcBorders>
            <w:vAlign w:val="center"/>
            <w:hideMark/>
          </w:tcPr>
          <w:p w:rsidR="00BE1230" w:rsidRPr="0044571F" w:rsidRDefault="00BE1230" w:rsidP="008A2D03">
            <w:pPr>
              <w:tabs>
                <w:tab w:val="left" w:pos="9923"/>
              </w:tabs>
              <w:spacing w:after="0" w:line="240" w:lineRule="auto"/>
              <w:ind w:firstLine="709"/>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Городские округа</w:t>
            </w:r>
          </w:p>
        </w:tc>
        <w:tc>
          <w:tcPr>
            <w:tcW w:w="2031" w:type="pct"/>
            <w:gridSpan w:val="2"/>
            <w:tcBorders>
              <w:top w:val="single" w:sz="4" w:space="0" w:color="auto"/>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2014</w:t>
            </w:r>
          </w:p>
        </w:tc>
      </w:tr>
      <w:tr w:rsidR="00BE1230" w:rsidRPr="0044571F" w:rsidTr="00BE1230">
        <w:trPr>
          <w:trHeight w:val="1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Pr="0044571F"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914" w:type="pct"/>
            <w:tcBorders>
              <w:top w:val="single" w:sz="4" w:space="0" w:color="auto"/>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w:t>
            </w:r>
          </w:p>
        </w:tc>
        <w:tc>
          <w:tcPr>
            <w:tcW w:w="1117" w:type="pct"/>
            <w:tcBorders>
              <w:top w:val="single" w:sz="4" w:space="0" w:color="auto"/>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ранг среди МО ХК</w:t>
            </w:r>
          </w:p>
        </w:tc>
      </w:tr>
      <w:tr w:rsidR="00BE1230" w:rsidRPr="0044571F" w:rsidTr="00BE1230">
        <w:trPr>
          <w:trHeight w:val="139"/>
          <w:jc w:val="center"/>
        </w:trPr>
        <w:tc>
          <w:tcPr>
            <w:tcW w:w="2969" w:type="pct"/>
            <w:tcBorders>
              <w:top w:val="nil"/>
              <w:left w:val="single" w:sz="4" w:space="0" w:color="auto"/>
              <w:bottom w:val="single" w:sz="4" w:space="0" w:color="auto"/>
              <w:right w:val="single" w:sz="4" w:space="0" w:color="auto"/>
            </w:tcBorders>
            <w:hideMark/>
          </w:tcPr>
          <w:p w:rsidR="00BE1230" w:rsidRPr="0044571F"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Город Хабаровск</w:t>
            </w:r>
          </w:p>
        </w:tc>
        <w:tc>
          <w:tcPr>
            <w:tcW w:w="914"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31,4</w:t>
            </w:r>
          </w:p>
        </w:tc>
        <w:tc>
          <w:tcPr>
            <w:tcW w:w="1117"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13</w:t>
            </w:r>
          </w:p>
        </w:tc>
      </w:tr>
      <w:tr w:rsidR="00BE1230" w:rsidRPr="0044571F" w:rsidTr="00BE1230">
        <w:trPr>
          <w:trHeight w:val="70"/>
          <w:jc w:val="center"/>
        </w:trPr>
        <w:tc>
          <w:tcPr>
            <w:tcW w:w="2969" w:type="pct"/>
            <w:tcBorders>
              <w:top w:val="nil"/>
              <w:left w:val="single" w:sz="4" w:space="0" w:color="auto"/>
              <w:bottom w:val="single" w:sz="4" w:space="0" w:color="auto"/>
              <w:right w:val="single" w:sz="4" w:space="0" w:color="auto"/>
            </w:tcBorders>
            <w:shd w:val="clear" w:color="auto" w:fill="FFC000"/>
            <w:hideMark/>
          </w:tcPr>
          <w:p w:rsidR="00BE1230" w:rsidRPr="0044571F"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Город Комсомольск-на-Амуре</w:t>
            </w:r>
          </w:p>
        </w:tc>
        <w:tc>
          <w:tcPr>
            <w:tcW w:w="914"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25,2</w:t>
            </w:r>
          </w:p>
        </w:tc>
        <w:tc>
          <w:tcPr>
            <w:tcW w:w="1117"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ind w:left="28"/>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16</w:t>
            </w:r>
          </w:p>
        </w:tc>
      </w:tr>
    </w:tbl>
    <w:p w:rsidR="00BE1230" w:rsidRDefault="00BE1230" w:rsidP="008A2D03">
      <w:pPr>
        <w:tabs>
          <w:tab w:val="left" w:pos="9923"/>
        </w:tabs>
        <w:spacing w:after="0" w:line="240" w:lineRule="auto"/>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1.2.1.8 - Расходы местного бюджета на развитие и поддержку малого и среднего предпринимательства в расчете на одно малое и среднее предприятие</w:t>
      </w:r>
      <w:r>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sz w:val="24"/>
          <w:szCs w:val="24"/>
        </w:rPr>
        <w:t>муниципального образования</w:t>
      </w:r>
    </w:p>
    <w:tbl>
      <w:tblPr>
        <w:tblW w:w="5000" w:type="pct"/>
        <w:jc w:val="center"/>
        <w:tblLook w:val="04A0" w:firstRow="1" w:lastRow="0" w:firstColumn="1" w:lastColumn="0" w:noHBand="0" w:noVBand="1"/>
      </w:tblPr>
      <w:tblGrid>
        <w:gridCol w:w="2946"/>
        <w:gridCol w:w="1250"/>
        <w:gridCol w:w="1252"/>
        <w:gridCol w:w="1251"/>
        <w:gridCol w:w="1253"/>
        <w:gridCol w:w="1251"/>
        <w:gridCol w:w="1253"/>
      </w:tblGrid>
      <w:tr w:rsidR="00BE1230" w:rsidRPr="0044571F" w:rsidTr="00BE1230">
        <w:trPr>
          <w:trHeight w:val="300"/>
          <w:jc w:val="center"/>
        </w:trPr>
        <w:tc>
          <w:tcPr>
            <w:tcW w:w="1409" w:type="pct"/>
            <w:vMerge w:val="restart"/>
            <w:tcBorders>
              <w:top w:val="single" w:sz="4" w:space="0" w:color="auto"/>
              <w:left w:val="single" w:sz="4" w:space="0" w:color="auto"/>
              <w:bottom w:val="single" w:sz="4" w:space="0" w:color="auto"/>
              <w:right w:val="single" w:sz="4" w:space="0" w:color="auto"/>
            </w:tcBorders>
            <w:vAlign w:val="center"/>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Городские округа</w:t>
            </w:r>
          </w:p>
        </w:tc>
        <w:tc>
          <w:tcPr>
            <w:tcW w:w="1795" w:type="pct"/>
            <w:gridSpan w:val="3"/>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рублей</w:t>
            </w:r>
          </w:p>
        </w:tc>
        <w:tc>
          <w:tcPr>
            <w:tcW w:w="1796" w:type="pct"/>
            <w:gridSpan w:val="3"/>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ранг среди МО ХК</w:t>
            </w:r>
          </w:p>
        </w:tc>
      </w:tr>
      <w:tr w:rsidR="00BE1230" w:rsidRPr="0044571F" w:rsidTr="00BE1230">
        <w:trPr>
          <w:trHeight w:val="210"/>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BE1230" w:rsidRPr="0044571F"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5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2010</w:t>
            </w:r>
          </w:p>
        </w:tc>
        <w:tc>
          <w:tcPr>
            <w:tcW w:w="599"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2011</w:t>
            </w:r>
          </w:p>
        </w:tc>
        <w:tc>
          <w:tcPr>
            <w:tcW w:w="5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2012</w:t>
            </w:r>
          </w:p>
        </w:tc>
        <w:tc>
          <w:tcPr>
            <w:tcW w:w="599"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2010</w:t>
            </w:r>
          </w:p>
        </w:tc>
        <w:tc>
          <w:tcPr>
            <w:tcW w:w="5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2011</w:t>
            </w:r>
          </w:p>
        </w:tc>
        <w:tc>
          <w:tcPr>
            <w:tcW w:w="599"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2012</w:t>
            </w:r>
          </w:p>
        </w:tc>
      </w:tr>
      <w:tr w:rsidR="00BE1230" w:rsidRPr="0044571F" w:rsidTr="00BE1230">
        <w:trPr>
          <w:trHeight w:val="140"/>
          <w:jc w:val="center"/>
        </w:trPr>
        <w:tc>
          <w:tcPr>
            <w:tcW w:w="1409" w:type="pct"/>
            <w:tcBorders>
              <w:top w:val="nil"/>
              <w:left w:val="single" w:sz="4" w:space="0" w:color="auto"/>
              <w:bottom w:val="single" w:sz="4" w:space="0" w:color="auto"/>
              <w:right w:val="single" w:sz="4" w:space="0" w:color="auto"/>
            </w:tcBorders>
            <w:hideMark/>
          </w:tcPr>
          <w:p w:rsidR="00BE1230" w:rsidRPr="0044571F"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Город Хабаровск</w:t>
            </w:r>
          </w:p>
        </w:tc>
        <w:tc>
          <w:tcPr>
            <w:tcW w:w="598"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655,5</w:t>
            </w:r>
          </w:p>
        </w:tc>
        <w:tc>
          <w:tcPr>
            <w:tcW w:w="599"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797,3</w:t>
            </w:r>
          </w:p>
        </w:tc>
        <w:tc>
          <w:tcPr>
            <w:tcW w:w="598"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702,9</w:t>
            </w:r>
          </w:p>
        </w:tc>
        <w:tc>
          <w:tcPr>
            <w:tcW w:w="599"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3</w:t>
            </w:r>
          </w:p>
        </w:tc>
        <w:tc>
          <w:tcPr>
            <w:tcW w:w="598"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4</w:t>
            </w:r>
          </w:p>
        </w:tc>
        <w:tc>
          <w:tcPr>
            <w:tcW w:w="599" w:type="pct"/>
            <w:tcBorders>
              <w:top w:val="nil"/>
              <w:left w:val="nil"/>
              <w:bottom w:val="single" w:sz="4" w:space="0" w:color="auto"/>
              <w:right w:val="single" w:sz="4" w:space="0" w:color="auto"/>
            </w:tcBorders>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8</w:t>
            </w:r>
          </w:p>
        </w:tc>
      </w:tr>
      <w:tr w:rsidR="00BE1230" w:rsidRPr="0044571F" w:rsidTr="00BE1230">
        <w:trPr>
          <w:trHeight w:val="85"/>
          <w:jc w:val="center"/>
        </w:trPr>
        <w:tc>
          <w:tcPr>
            <w:tcW w:w="1409" w:type="pct"/>
            <w:tcBorders>
              <w:top w:val="nil"/>
              <w:left w:val="single" w:sz="4" w:space="0" w:color="auto"/>
              <w:bottom w:val="single" w:sz="4" w:space="0" w:color="auto"/>
              <w:right w:val="single" w:sz="4" w:space="0" w:color="auto"/>
            </w:tcBorders>
            <w:shd w:val="clear" w:color="auto" w:fill="FFC000"/>
            <w:hideMark/>
          </w:tcPr>
          <w:p w:rsidR="00BE1230" w:rsidRPr="0044571F"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Город Комсомольск-на-Амуре</w:t>
            </w:r>
          </w:p>
        </w:tc>
        <w:tc>
          <w:tcPr>
            <w:tcW w:w="598"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102</w:t>
            </w:r>
          </w:p>
        </w:tc>
        <w:tc>
          <w:tcPr>
            <w:tcW w:w="598"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429</w:t>
            </w:r>
          </w:p>
        </w:tc>
        <w:tc>
          <w:tcPr>
            <w:tcW w:w="599"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6</w:t>
            </w:r>
          </w:p>
        </w:tc>
        <w:tc>
          <w:tcPr>
            <w:tcW w:w="598"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10</w:t>
            </w:r>
          </w:p>
        </w:tc>
        <w:tc>
          <w:tcPr>
            <w:tcW w:w="599" w:type="pct"/>
            <w:tcBorders>
              <w:top w:val="nil"/>
              <w:left w:val="nil"/>
              <w:bottom w:val="single" w:sz="4" w:space="0" w:color="auto"/>
              <w:right w:val="single" w:sz="4" w:space="0" w:color="auto"/>
            </w:tcBorders>
            <w:shd w:val="clear" w:color="auto" w:fill="FFC000"/>
            <w:noWrap/>
            <w:vAlign w:val="bottom"/>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10</w:t>
            </w:r>
          </w:p>
        </w:tc>
      </w:tr>
    </w:tbl>
    <w:p w:rsidR="00872FAC" w:rsidRDefault="00872FAC"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Уровень доходов местного бюджета в расчете на душу населения городов Хабаровска и Комсомольска-на-Амуре, несмотря на опережающие годовые темпы роста общего объема доходов бюджета, характеризуется одним из самых низких значений среди муниципальных образований края (таблица 1.2.1.9). </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1.2.1.9 - Доходы местного бюджета (включая безвозмездные поступления)</w:t>
      </w:r>
    </w:p>
    <w:tbl>
      <w:tblPr>
        <w:tblW w:w="5000" w:type="pct"/>
        <w:jc w:val="center"/>
        <w:tblLook w:val="04A0" w:firstRow="1" w:lastRow="0" w:firstColumn="1" w:lastColumn="0" w:noHBand="0" w:noVBand="1"/>
      </w:tblPr>
      <w:tblGrid>
        <w:gridCol w:w="2644"/>
        <w:gridCol w:w="776"/>
        <w:gridCol w:w="621"/>
        <w:gridCol w:w="621"/>
        <w:gridCol w:w="778"/>
        <w:gridCol w:w="621"/>
        <w:gridCol w:w="636"/>
        <w:gridCol w:w="621"/>
        <w:gridCol w:w="621"/>
        <w:gridCol w:w="621"/>
        <w:gridCol w:w="625"/>
        <w:gridCol w:w="616"/>
        <w:gridCol w:w="655"/>
      </w:tblGrid>
      <w:tr w:rsidR="00BE1230" w:rsidRPr="0044571F" w:rsidTr="00BE1230">
        <w:trPr>
          <w:trHeight w:val="300"/>
          <w:tblHeader/>
          <w:jc w:val="center"/>
        </w:trPr>
        <w:tc>
          <w:tcPr>
            <w:tcW w:w="1266" w:type="pct"/>
            <w:vMerge w:val="restart"/>
            <w:tcBorders>
              <w:top w:val="single" w:sz="4" w:space="0" w:color="auto"/>
              <w:left w:val="single" w:sz="4" w:space="0" w:color="auto"/>
              <w:bottom w:val="single" w:sz="4" w:space="0" w:color="auto"/>
              <w:right w:val="single" w:sz="4" w:space="0" w:color="auto"/>
            </w:tcBorders>
            <w:hideMark/>
          </w:tcPr>
          <w:p w:rsidR="00BE1230" w:rsidRPr="0044571F"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Городские округа и муниципальные районы</w:t>
            </w:r>
          </w:p>
        </w:tc>
        <w:tc>
          <w:tcPr>
            <w:tcW w:w="1944" w:type="pct"/>
            <w:gridSpan w:val="6"/>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proofErr w:type="spellStart"/>
            <w:r w:rsidRPr="0044571F">
              <w:rPr>
                <w:rFonts w:ascii="Times New Roman" w:eastAsia="Times New Roman" w:hAnsi="Times New Roman" w:cs="Times New Roman"/>
                <w:b/>
                <w:color w:val="000000"/>
                <w:sz w:val="20"/>
                <w:szCs w:val="20"/>
                <w:lang w:eastAsia="ru-RU"/>
              </w:rPr>
              <w:t>тыс.руб</w:t>
            </w:r>
            <w:proofErr w:type="spellEnd"/>
            <w:r w:rsidRPr="0044571F">
              <w:rPr>
                <w:rFonts w:ascii="Times New Roman" w:eastAsia="Times New Roman" w:hAnsi="Times New Roman" w:cs="Times New Roman"/>
                <w:b/>
                <w:color w:val="000000"/>
                <w:sz w:val="20"/>
                <w:szCs w:val="20"/>
                <w:lang w:eastAsia="ru-RU"/>
              </w:rPr>
              <w:t>. в расчете на душу населения</w:t>
            </w:r>
          </w:p>
        </w:tc>
        <w:tc>
          <w:tcPr>
            <w:tcW w:w="1790" w:type="pct"/>
            <w:gridSpan w:val="6"/>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ранг среди МО ХК</w:t>
            </w:r>
          </w:p>
        </w:tc>
      </w:tr>
      <w:tr w:rsidR="00BE1230" w:rsidRPr="0044571F" w:rsidTr="00BE1230">
        <w:trPr>
          <w:trHeight w:val="16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Pr="0044571F"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72"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2010</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2011</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2012</w:t>
            </w:r>
          </w:p>
        </w:tc>
        <w:tc>
          <w:tcPr>
            <w:tcW w:w="373"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2013</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2014</w:t>
            </w:r>
          </w:p>
        </w:tc>
        <w:tc>
          <w:tcPr>
            <w:tcW w:w="304"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2015</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2010</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2011</w:t>
            </w:r>
          </w:p>
        </w:tc>
        <w:tc>
          <w:tcPr>
            <w:tcW w:w="298"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2012</w:t>
            </w:r>
          </w:p>
        </w:tc>
        <w:tc>
          <w:tcPr>
            <w:tcW w:w="300"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2013</w:t>
            </w:r>
          </w:p>
        </w:tc>
        <w:tc>
          <w:tcPr>
            <w:tcW w:w="282"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2014</w:t>
            </w:r>
          </w:p>
        </w:tc>
        <w:tc>
          <w:tcPr>
            <w:tcW w:w="313" w:type="pct"/>
            <w:tcBorders>
              <w:top w:val="single" w:sz="4" w:space="0" w:color="auto"/>
              <w:left w:val="nil"/>
              <w:bottom w:val="single" w:sz="4" w:space="0" w:color="auto"/>
              <w:right w:val="single" w:sz="4" w:space="0" w:color="auto"/>
            </w:tcBorders>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b/>
                <w:color w:val="000000"/>
                <w:sz w:val="20"/>
                <w:szCs w:val="20"/>
                <w:lang w:eastAsia="ru-RU"/>
              </w:rPr>
            </w:pPr>
            <w:r w:rsidRPr="0044571F">
              <w:rPr>
                <w:rFonts w:ascii="Times New Roman" w:eastAsia="Times New Roman" w:hAnsi="Times New Roman" w:cs="Times New Roman"/>
                <w:b/>
                <w:color w:val="000000"/>
                <w:sz w:val="20"/>
                <w:szCs w:val="20"/>
                <w:lang w:eastAsia="ru-RU"/>
              </w:rPr>
              <w:t>2015</w:t>
            </w:r>
          </w:p>
        </w:tc>
      </w:tr>
      <w:tr w:rsidR="00BE1230" w:rsidRPr="0044571F" w:rsidTr="00BE1230">
        <w:trPr>
          <w:trHeight w:val="141"/>
          <w:jc w:val="center"/>
        </w:trPr>
        <w:tc>
          <w:tcPr>
            <w:tcW w:w="1266" w:type="pct"/>
            <w:tcBorders>
              <w:top w:val="single" w:sz="4" w:space="0" w:color="auto"/>
              <w:left w:val="single" w:sz="4" w:space="0" w:color="auto"/>
              <w:bottom w:val="single" w:sz="4" w:space="0" w:color="auto"/>
              <w:right w:val="single" w:sz="4" w:space="0" w:color="auto"/>
            </w:tcBorders>
            <w:hideMark/>
          </w:tcPr>
          <w:p w:rsidR="00BE1230" w:rsidRPr="0044571F" w:rsidRDefault="00BE1230" w:rsidP="008A2D03">
            <w:pPr>
              <w:tabs>
                <w:tab w:val="left" w:pos="9923"/>
              </w:tabs>
              <w:spacing w:after="0" w:line="240" w:lineRule="auto"/>
              <w:jc w:val="both"/>
              <w:rPr>
                <w:rFonts w:ascii="Times New Roman" w:eastAsia="Calibri" w:hAnsi="Times New Roman" w:cs="Times New Roman"/>
                <w:color w:val="000000"/>
                <w:sz w:val="20"/>
                <w:szCs w:val="20"/>
              </w:rPr>
            </w:pPr>
            <w:r w:rsidRPr="0044571F">
              <w:rPr>
                <w:rFonts w:ascii="Times New Roman" w:eastAsia="Calibri" w:hAnsi="Times New Roman" w:cs="Times New Roman"/>
                <w:color w:val="000000"/>
                <w:sz w:val="20"/>
                <w:szCs w:val="20"/>
              </w:rPr>
              <w:t>Город Хабаровск</w:t>
            </w:r>
          </w:p>
        </w:tc>
        <w:tc>
          <w:tcPr>
            <w:tcW w:w="372"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21,2</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20,8</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25,1</w:t>
            </w:r>
          </w:p>
        </w:tc>
        <w:tc>
          <w:tcPr>
            <w:tcW w:w="373"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31,1</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24,6</w:t>
            </w:r>
          </w:p>
        </w:tc>
        <w:tc>
          <w:tcPr>
            <w:tcW w:w="304" w:type="pct"/>
            <w:tcBorders>
              <w:top w:val="single" w:sz="4" w:space="0" w:color="auto"/>
              <w:left w:val="single" w:sz="4" w:space="0" w:color="auto"/>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20,0</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16</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18</w:t>
            </w:r>
          </w:p>
        </w:tc>
        <w:tc>
          <w:tcPr>
            <w:tcW w:w="298"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18</w:t>
            </w:r>
          </w:p>
        </w:tc>
        <w:tc>
          <w:tcPr>
            <w:tcW w:w="300"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16</w:t>
            </w:r>
          </w:p>
        </w:tc>
        <w:tc>
          <w:tcPr>
            <w:tcW w:w="282"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19</w:t>
            </w:r>
          </w:p>
        </w:tc>
        <w:tc>
          <w:tcPr>
            <w:tcW w:w="313" w:type="pct"/>
            <w:tcBorders>
              <w:top w:val="nil"/>
              <w:left w:val="nil"/>
              <w:bottom w:val="single" w:sz="4" w:space="0" w:color="auto"/>
              <w:right w:val="single" w:sz="4" w:space="0" w:color="auto"/>
            </w:tcBorders>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19</w:t>
            </w:r>
          </w:p>
        </w:tc>
      </w:tr>
      <w:tr w:rsidR="00BE1230" w:rsidRPr="0044571F" w:rsidTr="00BE1230">
        <w:trPr>
          <w:trHeight w:val="249"/>
          <w:jc w:val="center"/>
        </w:trPr>
        <w:tc>
          <w:tcPr>
            <w:tcW w:w="1266" w:type="pct"/>
            <w:tcBorders>
              <w:top w:val="nil"/>
              <w:left w:val="single" w:sz="4" w:space="0" w:color="auto"/>
              <w:bottom w:val="single" w:sz="4" w:space="0" w:color="auto"/>
              <w:right w:val="single" w:sz="4" w:space="0" w:color="auto"/>
            </w:tcBorders>
            <w:shd w:val="clear" w:color="auto" w:fill="FFC000"/>
            <w:hideMark/>
          </w:tcPr>
          <w:p w:rsidR="00BE1230" w:rsidRPr="0044571F" w:rsidRDefault="00BE1230" w:rsidP="008A2D03">
            <w:pPr>
              <w:tabs>
                <w:tab w:val="left" w:pos="9923"/>
              </w:tabs>
              <w:spacing w:after="0" w:line="240" w:lineRule="auto"/>
              <w:jc w:val="both"/>
              <w:rPr>
                <w:rFonts w:ascii="Times New Roman" w:eastAsia="Calibri" w:hAnsi="Times New Roman" w:cs="Times New Roman"/>
                <w:color w:val="000000"/>
                <w:sz w:val="20"/>
                <w:szCs w:val="20"/>
              </w:rPr>
            </w:pPr>
            <w:r w:rsidRPr="0044571F">
              <w:rPr>
                <w:rFonts w:ascii="Times New Roman" w:eastAsia="Calibri" w:hAnsi="Times New Roman" w:cs="Times New Roman"/>
                <w:color w:val="000000"/>
                <w:sz w:val="20"/>
                <w:szCs w:val="20"/>
              </w:rPr>
              <w:t>Город Комсомольск-на-Амуре</w:t>
            </w:r>
          </w:p>
        </w:tc>
        <w:tc>
          <w:tcPr>
            <w:tcW w:w="372"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21,4</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22,9</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24,4</w:t>
            </w:r>
          </w:p>
        </w:tc>
        <w:tc>
          <w:tcPr>
            <w:tcW w:w="373"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30,1</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27,4</w:t>
            </w:r>
          </w:p>
        </w:tc>
        <w:tc>
          <w:tcPr>
            <w:tcW w:w="304" w:type="pct"/>
            <w:tcBorders>
              <w:top w:val="nil"/>
              <w:left w:val="single" w:sz="4" w:space="0" w:color="auto"/>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0"/>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22,1</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15</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15</w:t>
            </w:r>
          </w:p>
        </w:tc>
        <w:tc>
          <w:tcPr>
            <w:tcW w:w="298"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19</w:t>
            </w:r>
          </w:p>
        </w:tc>
        <w:tc>
          <w:tcPr>
            <w:tcW w:w="300"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18</w:t>
            </w:r>
          </w:p>
        </w:tc>
        <w:tc>
          <w:tcPr>
            <w:tcW w:w="282"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17</w:t>
            </w:r>
          </w:p>
        </w:tc>
        <w:tc>
          <w:tcPr>
            <w:tcW w:w="313" w:type="pct"/>
            <w:tcBorders>
              <w:top w:val="nil"/>
              <w:left w:val="nil"/>
              <w:bottom w:val="single" w:sz="4" w:space="0" w:color="auto"/>
              <w:right w:val="single" w:sz="4" w:space="0" w:color="auto"/>
            </w:tcBorders>
            <w:shd w:val="clear" w:color="auto" w:fill="FFC000"/>
            <w:noWrap/>
            <w:hideMark/>
          </w:tcPr>
          <w:p w:rsidR="00BE1230" w:rsidRPr="0044571F" w:rsidRDefault="00BE1230" w:rsidP="008A2D03">
            <w:pPr>
              <w:tabs>
                <w:tab w:val="left" w:pos="9923"/>
              </w:tabs>
              <w:spacing w:after="0" w:line="240" w:lineRule="auto"/>
              <w:ind w:right="-107"/>
              <w:jc w:val="center"/>
              <w:rPr>
                <w:rFonts w:ascii="Times New Roman" w:eastAsia="Times New Roman" w:hAnsi="Times New Roman" w:cs="Times New Roman"/>
                <w:color w:val="000000"/>
                <w:sz w:val="20"/>
                <w:szCs w:val="20"/>
                <w:lang w:eastAsia="ru-RU"/>
              </w:rPr>
            </w:pPr>
            <w:r w:rsidRPr="0044571F">
              <w:rPr>
                <w:rFonts w:ascii="Times New Roman" w:eastAsia="Times New Roman" w:hAnsi="Times New Roman" w:cs="Times New Roman"/>
                <w:color w:val="000000"/>
                <w:sz w:val="20"/>
                <w:szCs w:val="20"/>
                <w:lang w:eastAsia="ru-RU"/>
              </w:rPr>
              <w:t>18</w:t>
            </w:r>
          </w:p>
        </w:tc>
      </w:tr>
    </w:tbl>
    <w:p w:rsidR="008A2D03" w:rsidRDefault="008A2D03" w:rsidP="008A2D03">
      <w:pPr>
        <w:spacing w:after="0" w:line="240" w:lineRule="auto"/>
        <w:rPr>
          <w:rFonts w:ascii="Times New Roman" w:eastAsia="Times New Roman" w:hAnsi="Times New Roman" w:cs="Times New Roman"/>
          <w:sz w:val="24"/>
          <w:szCs w:val="24"/>
        </w:rPr>
      </w:pPr>
    </w:p>
    <w:p w:rsidR="00BE1230" w:rsidRDefault="00BE1230" w:rsidP="008A2D03">
      <w:pPr>
        <w:keepNext/>
        <w:keepLines/>
        <w:spacing w:after="0" w:line="240" w:lineRule="auto"/>
        <w:outlineLvl w:val="0"/>
        <w:rPr>
          <w:rFonts w:ascii="Times New Roman" w:eastAsia="Times New Roman" w:hAnsi="Times New Roman" w:cs="Times New Roman"/>
          <w:sz w:val="24"/>
          <w:szCs w:val="24"/>
        </w:rPr>
      </w:pPr>
      <w:bookmarkStart w:id="21" w:name="_Toc467326571"/>
      <w:r>
        <w:rPr>
          <w:rFonts w:ascii="Times New Roman" w:eastAsia="Times New Roman" w:hAnsi="Times New Roman" w:cs="Times New Roman"/>
          <w:sz w:val="24"/>
          <w:szCs w:val="24"/>
        </w:rPr>
        <w:t>1.2.1.2. Потенциал социальной сферы</w:t>
      </w:r>
      <w:bookmarkEnd w:id="21"/>
    </w:p>
    <w:p w:rsidR="00BE1230" w:rsidRDefault="00BE1230" w:rsidP="008A2D03">
      <w:pPr>
        <w:tabs>
          <w:tab w:val="left" w:pos="9923"/>
        </w:tabs>
        <w:spacing w:after="0" w:line="240" w:lineRule="auto"/>
        <w:rPr>
          <w:rFonts w:ascii="Calibri" w:eastAsia="Calibri" w:hAnsi="Calibri"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Несмотря на наметившуюся в последние годы некоторую положительную тенденцию снижения в г. Комсомольске-на-Амуре естественной убыли населения, тем не менее по показателю естественного прироста, убыли населения в расчете на 1 тысячу населения город занимает лишь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15-е место среди муниципальных образований края (таблица 1.2.1.2.1).</w:t>
      </w:r>
    </w:p>
    <w:p w:rsidR="00872FAC" w:rsidRDefault="00872FAC" w:rsidP="008A2D03">
      <w:pPr>
        <w:spacing w:after="0" w:line="240" w:lineRule="auto"/>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1.2.1.2.1 - Естественный прирост, убыль (-) населения</w:t>
      </w:r>
    </w:p>
    <w:tbl>
      <w:tblPr>
        <w:tblW w:w="4950" w:type="pct"/>
        <w:jc w:val="center"/>
        <w:tblLook w:val="04A0" w:firstRow="1" w:lastRow="0" w:firstColumn="1" w:lastColumn="0" w:noHBand="0" w:noVBand="1"/>
      </w:tblPr>
      <w:tblGrid>
        <w:gridCol w:w="2990"/>
        <w:gridCol w:w="839"/>
        <w:gridCol w:w="737"/>
        <w:gridCol w:w="903"/>
        <w:gridCol w:w="903"/>
        <w:gridCol w:w="834"/>
        <w:gridCol w:w="631"/>
        <w:gridCol w:w="631"/>
        <w:gridCol w:w="627"/>
        <w:gridCol w:w="629"/>
        <w:gridCol w:w="627"/>
      </w:tblGrid>
      <w:tr w:rsidR="00BE1230" w:rsidTr="00BE1230">
        <w:trPr>
          <w:trHeight w:val="300"/>
          <w:tblHeader/>
          <w:jc w:val="center"/>
        </w:trPr>
        <w:tc>
          <w:tcPr>
            <w:tcW w:w="1444"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Территория</w:t>
            </w:r>
          </w:p>
        </w:tc>
        <w:tc>
          <w:tcPr>
            <w:tcW w:w="2036"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Человек в расчете на 1000 населения</w:t>
            </w:r>
          </w:p>
        </w:tc>
        <w:tc>
          <w:tcPr>
            <w:tcW w:w="1520"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ранг среди МО ХК</w:t>
            </w:r>
          </w:p>
        </w:tc>
      </w:tr>
      <w:tr w:rsidR="00BE1230" w:rsidTr="00BE1230">
        <w:trPr>
          <w:trHeight w:val="17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16"/>
                <w:szCs w:val="16"/>
                <w:lang w:eastAsia="ru-RU"/>
              </w:rPr>
            </w:pPr>
          </w:p>
        </w:tc>
        <w:tc>
          <w:tcPr>
            <w:tcW w:w="40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2010</w:t>
            </w:r>
          </w:p>
        </w:tc>
        <w:tc>
          <w:tcPr>
            <w:tcW w:w="356"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2011</w:t>
            </w:r>
          </w:p>
        </w:tc>
        <w:tc>
          <w:tcPr>
            <w:tcW w:w="436"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2012</w:t>
            </w:r>
          </w:p>
        </w:tc>
        <w:tc>
          <w:tcPr>
            <w:tcW w:w="436"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2013</w:t>
            </w:r>
          </w:p>
        </w:tc>
        <w:tc>
          <w:tcPr>
            <w:tcW w:w="40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2014</w:t>
            </w:r>
          </w:p>
        </w:tc>
        <w:tc>
          <w:tcPr>
            <w:tcW w:w="30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2010</w:t>
            </w:r>
          </w:p>
        </w:tc>
        <w:tc>
          <w:tcPr>
            <w:tcW w:w="30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2011</w:t>
            </w:r>
          </w:p>
        </w:tc>
        <w:tc>
          <w:tcPr>
            <w:tcW w:w="30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2012</w:t>
            </w:r>
          </w:p>
        </w:tc>
        <w:tc>
          <w:tcPr>
            <w:tcW w:w="304"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2013</w:t>
            </w:r>
          </w:p>
        </w:tc>
        <w:tc>
          <w:tcPr>
            <w:tcW w:w="30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2014</w:t>
            </w:r>
          </w:p>
        </w:tc>
      </w:tr>
      <w:tr w:rsidR="00BE1230" w:rsidTr="00BE1230">
        <w:trPr>
          <w:trHeight w:val="155"/>
          <w:jc w:val="center"/>
        </w:trPr>
        <w:tc>
          <w:tcPr>
            <w:tcW w:w="144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Хабаровский край</w:t>
            </w:r>
          </w:p>
        </w:tc>
        <w:tc>
          <w:tcPr>
            <w:tcW w:w="40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p>
        </w:tc>
        <w:tc>
          <w:tcPr>
            <w:tcW w:w="35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w:t>
            </w:r>
          </w:p>
        </w:tc>
        <w:tc>
          <w:tcPr>
            <w:tcW w:w="43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w:t>
            </w:r>
          </w:p>
        </w:tc>
        <w:tc>
          <w:tcPr>
            <w:tcW w:w="43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0,6</w:t>
            </w:r>
          </w:p>
        </w:tc>
        <w:tc>
          <w:tcPr>
            <w:tcW w:w="40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0,7</w:t>
            </w:r>
          </w:p>
        </w:tc>
        <w:tc>
          <w:tcPr>
            <w:tcW w:w="305"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16"/>
                <w:szCs w:val="16"/>
                <w:lang w:eastAsia="ru-RU"/>
              </w:rPr>
            </w:pPr>
          </w:p>
        </w:tc>
        <w:tc>
          <w:tcPr>
            <w:tcW w:w="305"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4"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0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118"/>
          <w:jc w:val="center"/>
        </w:trPr>
        <w:tc>
          <w:tcPr>
            <w:tcW w:w="144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Город Хабаровск</w:t>
            </w:r>
          </w:p>
        </w:tc>
        <w:tc>
          <w:tcPr>
            <w:tcW w:w="40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35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w:t>
            </w:r>
          </w:p>
        </w:tc>
        <w:tc>
          <w:tcPr>
            <w:tcW w:w="43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p>
        </w:tc>
        <w:tc>
          <w:tcPr>
            <w:tcW w:w="43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c>
          <w:tcPr>
            <w:tcW w:w="40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p>
        </w:tc>
        <w:tc>
          <w:tcPr>
            <w:tcW w:w="30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305"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c>
          <w:tcPr>
            <w:tcW w:w="30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304"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30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p>
        </w:tc>
      </w:tr>
      <w:tr w:rsidR="00BE1230" w:rsidTr="00BE1230">
        <w:trPr>
          <w:trHeight w:val="221"/>
          <w:jc w:val="center"/>
        </w:trPr>
        <w:tc>
          <w:tcPr>
            <w:tcW w:w="1444"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Город Комсомольск-на-Амуре</w:t>
            </w:r>
          </w:p>
        </w:tc>
        <w:tc>
          <w:tcPr>
            <w:tcW w:w="405"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p>
        </w:tc>
        <w:tc>
          <w:tcPr>
            <w:tcW w:w="35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w:t>
            </w:r>
          </w:p>
        </w:tc>
        <w:tc>
          <w:tcPr>
            <w:tcW w:w="43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p>
        </w:tc>
        <w:tc>
          <w:tcPr>
            <w:tcW w:w="43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p>
        </w:tc>
        <w:tc>
          <w:tcPr>
            <w:tcW w:w="40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p>
        </w:tc>
        <w:tc>
          <w:tcPr>
            <w:tcW w:w="305"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305"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w:t>
            </w:r>
          </w:p>
        </w:tc>
        <w:tc>
          <w:tcPr>
            <w:tcW w:w="30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304"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30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Кроме г. Хабаровска и Хабаровского муниципального района, все остальные муниципальные образования края характеризуются ежегодным отрицательным результатом миграционных процессов. Ежегодная миграционная убыль в них составляет от 6 до 38 человек в расчете на 1000 населения (таблица 1.2.1.2.2). При этом тенденция снижения размеров миграционной убыли населения в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г. Комсомольске-на-Амуре в последние годы позволила ему выйти на минимальные среди других муниципальных образований значения данного показателя.</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4834AF" w:rsidRDefault="004834AF" w:rsidP="008A2D03">
      <w:pPr>
        <w:tabs>
          <w:tab w:val="left" w:pos="9923"/>
        </w:tabs>
        <w:spacing w:after="0" w:line="240" w:lineRule="auto"/>
        <w:jc w:val="both"/>
        <w:rPr>
          <w:rFonts w:ascii="Times New Roman" w:eastAsia="Calibri" w:hAnsi="Times New Roman" w:cs="Times New Roman"/>
          <w:sz w:val="24"/>
          <w:szCs w:val="24"/>
        </w:rPr>
      </w:pPr>
    </w:p>
    <w:p w:rsidR="004834AF" w:rsidRDefault="004834A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Таблица 1.2.1.2.2 - Миграционный прирост, убыль</w:t>
      </w:r>
      <w:r w:rsidR="004834AF">
        <w:rPr>
          <w:rFonts w:ascii="Times New Roman" w:eastAsia="Calibri" w:hAnsi="Times New Roman" w:cs="Times New Roman"/>
          <w:sz w:val="24"/>
          <w:szCs w:val="24"/>
        </w:rPr>
        <w:t xml:space="preserve"> (-) </w:t>
      </w:r>
      <w:r>
        <w:rPr>
          <w:rFonts w:ascii="Times New Roman" w:eastAsia="Calibri" w:hAnsi="Times New Roman" w:cs="Times New Roman"/>
          <w:sz w:val="24"/>
          <w:szCs w:val="24"/>
        </w:rPr>
        <w:t>населения</w:t>
      </w:r>
    </w:p>
    <w:tbl>
      <w:tblPr>
        <w:tblW w:w="5000" w:type="pct"/>
        <w:jc w:val="center"/>
        <w:tblLook w:val="04A0" w:firstRow="1" w:lastRow="0" w:firstColumn="1" w:lastColumn="0" w:noHBand="0" w:noVBand="1"/>
      </w:tblPr>
      <w:tblGrid>
        <w:gridCol w:w="3219"/>
        <w:gridCol w:w="603"/>
        <w:gridCol w:w="603"/>
        <w:gridCol w:w="602"/>
        <w:gridCol w:w="602"/>
        <w:gridCol w:w="602"/>
        <w:gridCol w:w="606"/>
        <w:gridCol w:w="602"/>
        <w:gridCol w:w="602"/>
        <w:gridCol w:w="602"/>
        <w:gridCol w:w="602"/>
        <w:gridCol w:w="602"/>
        <w:gridCol w:w="609"/>
      </w:tblGrid>
      <w:tr w:rsidR="00BE1230" w:rsidTr="00BE1230">
        <w:trPr>
          <w:trHeight w:val="135"/>
          <w:tblHeader/>
          <w:jc w:val="center"/>
        </w:trPr>
        <w:tc>
          <w:tcPr>
            <w:tcW w:w="1539"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Территория</w:t>
            </w:r>
          </w:p>
        </w:tc>
        <w:tc>
          <w:tcPr>
            <w:tcW w:w="1730" w:type="pct"/>
            <w:gridSpan w:val="6"/>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Чел. в расчете на 1000 населения</w:t>
            </w:r>
          </w:p>
        </w:tc>
        <w:tc>
          <w:tcPr>
            <w:tcW w:w="1730" w:type="pct"/>
            <w:gridSpan w:val="6"/>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1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sz w:val="20"/>
                <w:szCs w:val="20"/>
                <w:lang w:eastAsia="ru-RU"/>
              </w:rPr>
            </w:pPr>
          </w:p>
        </w:tc>
        <w:tc>
          <w:tcPr>
            <w:tcW w:w="288"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2015</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28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29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2015</w:t>
            </w:r>
          </w:p>
        </w:tc>
      </w:tr>
      <w:tr w:rsidR="00BE1230" w:rsidTr="00BE1230">
        <w:trPr>
          <w:trHeight w:val="244"/>
          <w:jc w:val="center"/>
        </w:trPr>
        <w:tc>
          <w:tcPr>
            <w:tcW w:w="1539"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w:t>
            </w:r>
          </w:p>
        </w:tc>
        <w:tc>
          <w:tcPr>
            <w:tcW w:w="288"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w:t>
            </w:r>
          </w:p>
        </w:tc>
        <w:tc>
          <w:tcPr>
            <w:tcW w:w="28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-0,4</w:t>
            </w:r>
          </w:p>
        </w:tc>
        <w:tc>
          <w:tcPr>
            <w:tcW w:w="288"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w:t>
            </w:r>
          </w:p>
        </w:tc>
        <w:tc>
          <w:tcPr>
            <w:tcW w:w="288"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w:t>
            </w:r>
          </w:p>
        </w:tc>
        <w:tc>
          <w:tcPr>
            <w:tcW w:w="288" w:type="pct"/>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-3,7</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Calibri" w:hAnsi="Times New Roman" w:cs="Times New Roman"/>
                <w:color w:val="000000"/>
                <w:sz w:val="20"/>
                <w:szCs w:val="20"/>
              </w:rPr>
            </w:pPr>
          </w:p>
        </w:tc>
        <w:tc>
          <w:tcPr>
            <w:tcW w:w="28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8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8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8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w:t>
            </w:r>
          </w:p>
        </w:tc>
      </w:tr>
      <w:tr w:rsidR="00BE1230" w:rsidTr="00BE1230">
        <w:trPr>
          <w:trHeight w:val="198"/>
          <w:jc w:val="center"/>
        </w:trPr>
        <w:tc>
          <w:tcPr>
            <w:tcW w:w="1539"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288" w:type="pct"/>
            <w:tcBorders>
              <w:top w:val="nil"/>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14,1</w:t>
            </w:r>
          </w:p>
        </w:tc>
        <w:tc>
          <w:tcPr>
            <w:tcW w:w="288" w:type="pct"/>
            <w:tcBorders>
              <w:top w:val="nil"/>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12,4</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10,8</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8,6</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4,1</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8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left="-155" w:right="-8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BE1230" w:rsidTr="00BE1230">
        <w:trPr>
          <w:trHeight w:val="244"/>
          <w:jc w:val="center"/>
        </w:trPr>
        <w:tc>
          <w:tcPr>
            <w:tcW w:w="1539"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288" w:type="pct"/>
            <w:tcBorders>
              <w:top w:val="nil"/>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w:t>
            </w:r>
          </w:p>
        </w:tc>
        <w:tc>
          <w:tcPr>
            <w:tcW w:w="288" w:type="pct"/>
            <w:tcBorders>
              <w:top w:val="nil"/>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-7,7</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-10,3</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-6,1</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-6,0</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8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left="-155" w:right="-8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Среднемесячная заработная плата работающих на крупных и средних предприятиях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г. Комсомольска-на-Амуре по итогам 2015 года составила 38,5 </w:t>
      </w:r>
      <w:proofErr w:type="spellStart"/>
      <w:r>
        <w:rPr>
          <w:rFonts w:ascii="Times New Roman" w:eastAsia="Calibri" w:hAnsi="Times New Roman" w:cs="Times New Roman"/>
          <w:sz w:val="24"/>
          <w:szCs w:val="24"/>
        </w:rPr>
        <w:t>тыс.рублей</w:t>
      </w:r>
      <w:proofErr w:type="spellEnd"/>
      <w:r>
        <w:rPr>
          <w:rFonts w:ascii="Times New Roman" w:eastAsia="Calibri" w:hAnsi="Times New Roman" w:cs="Times New Roman"/>
          <w:sz w:val="24"/>
          <w:szCs w:val="24"/>
        </w:rPr>
        <w:t>, или 92 % от уровня среднемесячной заработной платы в целом по Хабаровскому краю. По указанному показателю город занимает 8-е место среди муниципальных образований края (таблица 1.2.1.2.3).</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1.2.1.2.3 - Среднемесячная номинальная начисленная заработная плата работников организаций (без субъектов малого предпринимательства) </w:t>
      </w:r>
    </w:p>
    <w:tbl>
      <w:tblPr>
        <w:tblW w:w="5000" w:type="pct"/>
        <w:jc w:val="center"/>
        <w:tblLook w:val="04A0" w:firstRow="1" w:lastRow="0" w:firstColumn="1" w:lastColumn="0" w:noHBand="0" w:noVBand="1"/>
      </w:tblPr>
      <w:tblGrid>
        <w:gridCol w:w="2367"/>
        <w:gridCol w:w="945"/>
        <w:gridCol w:w="947"/>
        <w:gridCol w:w="797"/>
        <w:gridCol w:w="797"/>
        <w:gridCol w:w="797"/>
        <w:gridCol w:w="686"/>
        <w:gridCol w:w="709"/>
        <w:gridCol w:w="686"/>
        <w:gridCol w:w="891"/>
        <w:gridCol w:w="834"/>
      </w:tblGrid>
      <w:tr w:rsidR="00BE1230" w:rsidTr="00BE1230">
        <w:trPr>
          <w:trHeight w:val="102"/>
          <w:tblHeader/>
          <w:jc w:val="center"/>
        </w:trPr>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sz w:val="20"/>
                <w:szCs w:val="20"/>
                <w:lang w:eastAsia="ru-RU"/>
              </w:rPr>
              <w:t>Территория</w:t>
            </w:r>
          </w:p>
        </w:tc>
        <w:tc>
          <w:tcPr>
            <w:tcW w:w="2048" w:type="pct"/>
            <w:gridSpan w:val="5"/>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рублей</w:t>
            </w:r>
          </w:p>
        </w:tc>
        <w:tc>
          <w:tcPr>
            <w:tcW w:w="1820" w:type="pct"/>
            <w:gridSpan w:val="5"/>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9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452"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453"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8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8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8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2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39"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2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426"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99"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1132"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452"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26764</w:t>
            </w:r>
          </w:p>
        </w:tc>
        <w:tc>
          <w:tcPr>
            <w:tcW w:w="453"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30445</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35236</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39126</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41565</w:t>
            </w:r>
          </w:p>
        </w:tc>
        <w:tc>
          <w:tcPr>
            <w:tcW w:w="328"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rFonts w:ascii="Times New Roman" w:eastAsia="Times New Roman" w:hAnsi="Times New Roman" w:cs="Times New Roman"/>
                <w:bCs/>
                <w:color w:val="000000"/>
                <w:sz w:val="20"/>
                <w:szCs w:val="20"/>
                <w:lang w:eastAsia="ru-RU"/>
              </w:rPr>
            </w:pPr>
          </w:p>
        </w:tc>
        <w:tc>
          <w:tcPr>
            <w:tcW w:w="339"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28"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426"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99"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132"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452"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30450</w:t>
            </w:r>
          </w:p>
        </w:tc>
        <w:tc>
          <w:tcPr>
            <w:tcW w:w="453"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34406</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39479</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43050</w:t>
            </w:r>
          </w:p>
        </w:tc>
        <w:tc>
          <w:tcPr>
            <w:tcW w:w="38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44835</w:t>
            </w:r>
          </w:p>
        </w:tc>
        <w:tc>
          <w:tcPr>
            <w:tcW w:w="32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3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2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42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9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r w:rsidR="00BE1230" w:rsidTr="00BE1230">
        <w:trPr>
          <w:trHeight w:val="600"/>
          <w:jc w:val="center"/>
        </w:trPr>
        <w:tc>
          <w:tcPr>
            <w:tcW w:w="1132"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Комсомольск-на-Амуре</w:t>
            </w:r>
          </w:p>
        </w:tc>
        <w:tc>
          <w:tcPr>
            <w:tcW w:w="452"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22365</w:t>
            </w:r>
          </w:p>
        </w:tc>
        <w:tc>
          <w:tcPr>
            <w:tcW w:w="453"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24046</w:t>
            </w:r>
          </w:p>
        </w:tc>
        <w:tc>
          <w:tcPr>
            <w:tcW w:w="38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29414</w:t>
            </w:r>
          </w:p>
        </w:tc>
        <w:tc>
          <w:tcPr>
            <w:tcW w:w="38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34080</w:t>
            </w:r>
          </w:p>
        </w:tc>
        <w:tc>
          <w:tcPr>
            <w:tcW w:w="38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38136</w:t>
            </w:r>
          </w:p>
        </w:tc>
        <w:tc>
          <w:tcPr>
            <w:tcW w:w="32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3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2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42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9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Устойчивая тенденция снижения доли безработных в г. Комсомольске-на-Амуре с 1,49 % от численности населения в 2010 году до 0,41 % в 2014 году позволила ему удерживать лидирующие позиции по данному показателю среди муниципальных образований края, уступая лишь г. Хабаровску</w:t>
      </w:r>
      <w:r>
        <w:rPr>
          <w:rFonts w:ascii="Calibri" w:eastAsia="Calibri" w:hAnsi="Calibri" w:cs="Times New Roman"/>
          <w:sz w:val="24"/>
          <w:szCs w:val="24"/>
        </w:rPr>
        <w:t xml:space="preserve"> (</w:t>
      </w:r>
      <w:r>
        <w:rPr>
          <w:rFonts w:ascii="Times New Roman" w:eastAsia="Calibri" w:hAnsi="Times New Roman" w:cs="Times New Roman"/>
          <w:sz w:val="24"/>
          <w:szCs w:val="24"/>
        </w:rPr>
        <w:t>таблица 1.2.1.2.4).</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1.2.1.2.4 - Численность безработных, зарегистрированных в государственных учреждениях службы занятости </w:t>
      </w:r>
    </w:p>
    <w:tbl>
      <w:tblPr>
        <w:tblW w:w="5000" w:type="pct"/>
        <w:jc w:val="center"/>
        <w:tblLook w:val="04A0" w:firstRow="1" w:lastRow="0" w:firstColumn="1" w:lastColumn="0" w:noHBand="0" w:noVBand="1"/>
      </w:tblPr>
      <w:tblGrid>
        <w:gridCol w:w="3224"/>
        <w:gridCol w:w="767"/>
        <w:gridCol w:w="767"/>
        <w:gridCol w:w="767"/>
        <w:gridCol w:w="765"/>
        <w:gridCol w:w="769"/>
        <w:gridCol w:w="665"/>
        <w:gridCol w:w="676"/>
        <w:gridCol w:w="665"/>
        <w:gridCol w:w="755"/>
        <w:gridCol w:w="636"/>
      </w:tblGrid>
      <w:tr w:rsidR="00BE1230" w:rsidTr="00BE1230">
        <w:trPr>
          <w:trHeight w:val="300"/>
          <w:tblHeader/>
          <w:jc w:val="center"/>
        </w:trPr>
        <w:tc>
          <w:tcPr>
            <w:tcW w:w="1545"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sz w:val="20"/>
                <w:szCs w:val="20"/>
                <w:lang w:eastAsia="ru-RU"/>
              </w:rPr>
              <w:t>Территория</w:t>
            </w:r>
          </w:p>
        </w:tc>
        <w:tc>
          <w:tcPr>
            <w:tcW w:w="1849"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в % от численности населения</w:t>
            </w:r>
          </w:p>
        </w:tc>
        <w:tc>
          <w:tcPr>
            <w:tcW w:w="1606"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3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7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7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7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6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7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2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80" w:right="-10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26"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80" w:right="-10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2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80" w:right="-10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64"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80" w:right="-10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27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80" w:right="-103"/>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198"/>
          <w:jc w:val="center"/>
        </w:trPr>
        <w:tc>
          <w:tcPr>
            <w:tcW w:w="1545"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1,45</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w:t>
            </w:r>
          </w:p>
        </w:tc>
        <w:tc>
          <w:tcPr>
            <w:tcW w:w="36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0,93</w:t>
            </w:r>
          </w:p>
        </w:tc>
        <w:tc>
          <w:tcPr>
            <w:tcW w:w="37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0,67</w:t>
            </w:r>
          </w:p>
        </w:tc>
        <w:tc>
          <w:tcPr>
            <w:tcW w:w="32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26"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2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64"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7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101"/>
          <w:jc w:val="center"/>
        </w:trPr>
        <w:tc>
          <w:tcPr>
            <w:tcW w:w="1545"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0,35</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0,29</w:t>
            </w:r>
          </w:p>
        </w:tc>
        <w:tc>
          <w:tcPr>
            <w:tcW w:w="370"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0,23</w:t>
            </w:r>
          </w:p>
        </w:tc>
        <w:tc>
          <w:tcPr>
            <w:tcW w:w="36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w:t>
            </w:r>
          </w:p>
        </w:tc>
        <w:tc>
          <w:tcPr>
            <w:tcW w:w="37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0,14</w:t>
            </w:r>
          </w:p>
        </w:tc>
        <w:tc>
          <w:tcPr>
            <w:tcW w:w="32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2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2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64"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7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BE1230" w:rsidTr="00BE1230">
        <w:trPr>
          <w:trHeight w:val="278"/>
          <w:jc w:val="center"/>
        </w:trPr>
        <w:tc>
          <w:tcPr>
            <w:tcW w:w="1545"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70"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1,49</w:t>
            </w:r>
          </w:p>
        </w:tc>
        <w:tc>
          <w:tcPr>
            <w:tcW w:w="370"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w:t>
            </w:r>
          </w:p>
        </w:tc>
        <w:tc>
          <w:tcPr>
            <w:tcW w:w="370"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0,83</w:t>
            </w:r>
          </w:p>
        </w:tc>
        <w:tc>
          <w:tcPr>
            <w:tcW w:w="36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0,66</w:t>
            </w:r>
          </w:p>
        </w:tc>
        <w:tc>
          <w:tcPr>
            <w:tcW w:w="37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0,41</w:t>
            </w:r>
          </w:p>
        </w:tc>
        <w:tc>
          <w:tcPr>
            <w:tcW w:w="32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2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2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64"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7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bl>
    <w:p w:rsidR="000F6D27" w:rsidRDefault="000F6D27"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Несмотря на средний уровень заработной платы в г. Комсомольске-на-Амуре по сравнению с другими муниципальными образованиями края, город устойчиво лидирует вместе с г. Хабаровском по объемам оборота розничной торговли в расчете на душу населения</w:t>
      </w:r>
      <w:r>
        <w:rPr>
          <w:rFonts w:ascii="Calibri" w:eastAsia="Calibri" w:hAnsi="Calibri" w:cs="Times New Roman"/>
          <w:sz w:val="24"/>
          <w:szCs w:val="24"/>
        </w:rPr>
        <w:t xml:space="preserve"> (</w:t>
      </w:r>
      <w:r>
        <w:rPr>
          <w:rFonts w:ascii="Times New Roman" w:eastAsia="Calibri" w:hAnsi="Times New Roman" w:cs="Times New Roman"/>
          <w:sz w:val="24"/>
          <w:szCs w:val="24"/>
        </w:rPr>
        <w:t>таблица 1.2.1.2.5).</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1.2.1.2.5 - Оборот розничной торговли по крупным и средним </w:t>
      </w:r>
      <w:r w:rsidR="00D307EA">
        <w:rPr>
          <w:rFonts w:ascii="Times New Roman" w:eastAsia="Calibri" w:hAnsi="Times New Roman" w:cs="Times New Roman"/>
          <w:sz w:val="24"/>
          <w:szCs w:val="24"/>
        </w:rPr>
        <w:t>предприятиям (</w:t>
      </w:r>
      <w:r>
        <w:rPr>
          <w:rFonts w:ascii="Times New Roman" w:eastAsia="Calibri" w:hAnsi="Times New Roman" w:cs="Times New Roman"/>
          <w:sz w:val="24"/>
          <w:szCs w:val="24"/>
        </w:rPr>
        <w:t>в фактически действовавших ценах)</w:t>
      </w:r>
    </w:p>
    <w:tbl>
      <w:tblPr>
        <w:tblW w:w="5000" w:type="pct"/>
        <w:jc w:val="center"/>
        <w:tblLook w:val="04A0" w:firstRow="1" w:lastRow="0" w:firstColumn="1" w:lastColumn="0" w:noHBand="0" w:noVBand="1"/>
      </w:tblPr>
      <w:tblGrid>
        <w:gridCol w:w="2732"/>
        <w:gridCol w:w="840"/>
        <w:gridCol w:w="840"/>
        <w:gridCol w:w="841"/>
        <w:gridCol w:w="839"/>
        <w:gridCol w:w="841"/>
        <w:gridCol w:w="705"/>
        <w:gridCol w:w="705"/>
        <w:gridCol w:w="705"/>
        <w:gridCol w:w="705"/>
        <w:gridCol w:w="703"/>
      </w:tblGrid>
      <w:tr w:rsidR="00BE1230" w:rsidTr="00BE1230">
        <w:trPr>
          <w:trHeight w:val="315"/>
          <w:tblHeader/>
          <w:jc w:val="center"/>
        </w:trPr>
        <w:tc>
          <w:tcPr>
            <w:tcW w:w="1307"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sz w:val="20"/>
                <w:szCs w:val="20"/>
                <w:lang w:eastAsia="ru-RU"/>
              </w:rPr>
              <w:t>Территория</w:t>
            </w:r>
          </w:p>
        </w:tc>
        <w:tc>
          <w:tcPr>
            <w:tcW w:w="2008"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685"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12"/>
          <w:tblHeader/>
          <w:jc w:val="center"/>
        </w:trPr>
        <w:tc>
          <w:tcPr>
            <w:tcW w:w="1307" w:type="pct"/>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4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4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4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40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40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3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3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3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3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3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1307"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108,0</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124,5</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137,6</w:t>
            </w:r>
          </w:p>
        </w:tc>
        <w:tc>
          <w:tcPr>
            <w:tcW w:w="40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157,0</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178,8</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37"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7"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7"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7"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307"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160,2</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185,7</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p>
        </w:tc>
        <w:tc>
          <w:tcPr>
            <w:tcW w:w="40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229,8</w:t>
            </w:r>
          </w:p>
        </w:tc>
        <w:tc>
          <w:tcPr>
            <w:tcW w:w="40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260,4</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7"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BE1230" w:rsidTr="00BE1230">
        <w:trPr>
          <w:trHeight w:val="315"/>
          <w:jc w:val="center"/>
        </w:trPr>
        <w:tc>
          <w:tcPr>
            <w:tcW w:w="1307"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402" w:type="pct"/>
            <w:tcBorders>
              <w:top w:val="single" w:sz="4" w:space="0" w:color="auto"/>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114,1</w:t>
            </w:r>
          </w:p>
        </w:tc>
        <w:tc>
          <w:tcPr>
            <w:tcW w:w="40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129,5</w:t>
            </w:r>
          </w:p>
        </w:tc>
        <w:tc>
          <w:tcPr>
            <w:tcW w:w="40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143,3</w:t>
            </w:r>
          </w:p>
        </w:tc>
        <w:tc>
          <w:tcPr>
            <w:tcW w:w="40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162,6</w:t>
            </w:r>
          </w:p>
        </w:tc>
        <w:tc>
          <w:tcPr>
            <w:tcW w:w="40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ind w:left="-106" w:right="-8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183,2</w:t>
            </w:r>
          </w:p>
        </w:tc>
        <w:tc>
          <w:tcPr>
            <w:tcW w:w="337" w:type="pct"/>
            <w:tcBorders>
              <w:top w:val="nil"/>
              <w:left w:val="single" w:sz="4" w:space="0" w:color="auto"/>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37"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37"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37"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37"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обороту общественного питания в расчете на душу населения г. Комсомольск-на-Амуре занимал 4-е место, после г. Хабаровска (таблица 1.2.1.2.6). Лидирующие позиции по данному показателю демонстрировали </w:t>
      </w:r>
      <w:proofErr w:type="spellStart"/>
      <w:r>
        <w:rPr>
          <w:rFonts w:ascii="Times New Roman" w:eastAsia="Calibri" w:hAnsi="Times New Roman" w:cs="Times New Roman"/>
          <w:sz w:val="24"/>
          <w:szCs w:val="24"/>
        </w:rPr>
        <w:t>Аяно</w:t>
      </w:r>
      <w:proofErr w:type="spellEnd"/>
      <w:r>
        <w:rPr>
          <w:rFonts w:ascii="Times New Roman" w:eastAsia="Calibri" w:hAnsi="Times New Roman" w:cs="Times New Roman"/>
          <w:sz w:val="24"/>
          <w:szCs w:val="24"/>
        </w:rPr>
        <w:t>-Майский и Охотский муниципальные районы.</w:t>
      </w:r>
    </w:p>
    <w:p w:rsidR="00BE1230" w:rsidRDefault="00BE1230" w:rsidP="008A2D03">
      <w:pPr>
        <w:spacing w:after="0" w:line="240" w:lineRule="auto"/>
        <w:rPr>
          <w:rFonts w:ascii="Times New Roman" w:eastAsia="Calibri" w:hAnsi="Times New Roman" w:cs="Times New Roman"/>
          <w:sz w:val="24"/>
          <w:szCs w:val="24"/>
        </w:rPr>
      </w:pPr>
    </w:p>
    <w:p w:rsidR="00B867E2" w:rsidRDefault="00B867E2" w:rsidP="008A2D03">
      <w:pPr>
        <w:tabs>
          <w:tab w:val="left" w:pos="9923"/>
        </w:tabs>
        <w:spacing w:after="0" w:line="240" w:lineRule="auto"/>
        <w:jc w:val="both"/>
        <w:rPr>
          <w:rFonts w:ascii="Times New Roman" w:eastAsia="Calibri" w:hAnsi="Times New Roman" w:cs="Times New Roman"/>
          <w:sz w:val="24"/>
          <w:szCs w:val="24"/>
        </w:rPr>
      </w:pPr>
    </w:p>
    <w:p w:rsidR="00B867E2" w:rsidRDefault="00B867E2" w:rsidP="008A2D03">
      <w:pPr>
        <w:tabs>
          <w:tab w:val="left" w:pos="9923"/>
        </w:tabs>
        <w:spacing w:after="0" w:line="240" w:lineRule="auto"/>
        <w:jc w:val="both"/>
        <w:rPr>
          <w:rFonts w:ascii="Times New Roman" w:eastAsia="Calibri" w:hAnsi="Times New Roman" w:cs="Times New Roman"/>
          <w:sz w:val="24"/>
          <w:szCs w:val="24"/>
        </w:rPr>
      </w:pPr>
    </w:p>
    <w:p w:rsidR="00B867E2" w:rsidRDefault="00B867E2" w:rsidP="008A2D03">
      <w:pPr>
        <w:tabs>
          <w:tab w:val="left" w:pos="9923"/>
        </w:tabs>
        <w:spacing w:after="0" w:line="240" w:lineRule="auto"/>
        <w:jc w:val="both"/>
        <w:rPr>
          <w:rFonts w:ascii="Times New Roman" w:eastAsia="Calibri" w:hAnsi="Times New Roman" w:cs="Times New Roman"/>
          <w:sz w:val="24"/>
          <w:szCs w:val="24"/>
        </w:rPr>
      </w:pPr>
    </w:p>
    <w:p w:rsidR="00B867E2" w:rsidRDefault="00B867E2" w:rsidP="008A2D03">
      <w:pPr>
        <w:tabs>
          <w:tab w:val="left" w:pos="9923"/>
        </w:tabs>
        <w:spacing w:after="0" w:line="240" w:lineRule="auto"/>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1.2.1.2.6 - Оборот общественного питания по крупным и средним предприятиям (в фактически действовавших ценах)</w:t>
      </w:r>
    </w:p>
    <w:tbl>
      <w:tblPr>
        <w:tblW w:w="5000" w:type="pct"/>
        <w:jc w:val="center"/>
        <w:tblLook w:val="04A0" w:firstRow="1" w:lastRow="0" w:firstColumn="1" w:lastColumn="0" w:noHBand="0" w:noVBand="1"/>
      </w:tblPr>
      <w:tblGrid>
        <w:gridCol w:w="3165"/>
        <w:gridCol w:w="727"/>
        <w:gridCol w:w="730"/>
        <w:gridCol w:w="730"/>
        <w:gridCol w:w="730"/>
        <w:gridCol w:w="730"/>
        <w:gridCol w:w="728"/>
        <w:gridCol w:w="730"/>
        <w:gridCol w:w="730"/>
        <w:gridCol w:w="730"/>
        <w:gridCol w:w="726"/>
      </w:tblGrid>
      <w:tr w:rsidR="00BE1230" w:rsidTr="00BE1230">
        <w:trPr>
          <w:trHeight w:val="315"/>
          <w:tblHeader/>
          <w:jc w:val="center"/>
        </w:trPr>
        <w:tc>
          <w:tcPr>
            <w:tcW w:w="1514"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sz w:val="20"/>
                <w:szCs w:val="20"/>
                <w:lang w:eastAsia="ru-RU"/>
              </w:rPr>
              <w:t>Территория</w:t>
            </w:r>
          </w:p>
        </w:tc>
        <w:tc>
          <w:tcPr>
            <w:tcW w:w="1743"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proofErr w:type="spellStart"/>
            <w:r>
              <w:rPr>
                <w:rFonts w:ascii="Times New Roman" w:eastAsia="Times New Roman" w:hAnsi="Times New Roman" w:cs="Times New Roman"/>
                <w:b/>
                <w:color w:val="000000"/>
                <w:sz w:val="20"/>
                <w:szCs w:val="20"/>
                <w:lang w:eastAsia="ru-RU"/>
              </w:rPr>
              <w:t>тыс.руб</w:t>
            </w:r>
            <w:proofErr w:type="spellEnd"/>
            <w:r>
              <w:rPr>
                <w:rFonts w:ascii="Times New Roman" w:eastAsia="Times New Roman" w:hAnsi="Times New Roman" w:cs="Times New Roman"/>
                <w:b/>
                <w:color w:val="000000"/>
                <w:sz w:val="20"/>
                <w:szCs w:val="20"/>
                <w:lang w:eastAsia="ru-RU"/>
              </w:rPr>
              <w:t>. в расчете на душу населения</w:t>
            </w:r>
          </w:p>
        </w:tc>
        <w:tc>
          <w:tcPr>
            <w:tcW w:w="1743" w:type="pct"/>
            <w:gridSpan w:val="5"/>
            <w:tcBorders>
              <w:top w:val="single" w:sz="4" w:space="0" w:color="auto"/>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4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4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8"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151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4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10,2</w:t>
            </w:r>
          </w:p>
        </w:tc>
        <w:tc>
          <w:tcPr>
            <w:tcW w:w="34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49"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9"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9"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8"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51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4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9,4</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11,6</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13,9</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16,2</w:t>
            </w:r>
          </w:p>
        </w:tc>
        <w:tc>
          <w:tcPr>
            <w:tcW w:w="34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9"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8"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r w:rsidR="00BE1230" w:rsidTr="00BE1230">
        <w:trPr>
          <w:trHeight w:val="315"/>
          <w:jc w:val="center"/>
        </w:trPr>
        <w:tc>
          <w:tcPr>
            <w:tcW w:w="1514"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4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8,5</w:t>
            </w:r>
          </w:p>
        </w:tc>
        <w:tc>
          <w:tcPr>
            <w:tcW w:w="34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49"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48"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r>
    </w:tbl>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Уровень инвестиций в основной капитал и объемы работ в строительстве г. Комсомольска-на-Амуре сказались на положении города по показателю ввода в действие жилых домов в расчете на душу населения и обеспеченности населения жилой площадью –</w:t>
      </w:r>
      <w:r w:rsidR="004834AF">
        <w:rPr>
          <w:rFonts w:ascii="Times New Roman" w:eastAsia="Calibri" w:hAnsi="Times New Roman" w:cs="Times New Roman"/>
          <w:sz w:val="24"/>
          <w:szCs w:val="24"/>
        </w:rPr>
        <w:t xml:space="preserve"> </w:t>
      </w:r>
      <w:r>
        <w:rPr>
          <w:rFonts w:ascii="Times New Roman" w:eastAsia="Calibri" w:hAnsi="Times New Roman" w:cs="Times New Roman"/>
          <w:sz w:val="24"/>
          <w:szCs w:val="24"/>
        </w:rPr>
        <w:t>7-е и 9-е место среди муниципальных образований края соответственно (таблицы 1.2.1.2.7, 1.2.1.2.8).</w:t>
      </w:r>
    </w:p>
    <w:p w:rsidR="00BE1230" w:rsidRDefault="00BE1230" w:rsidP="008A2D03">
      <w:pPr>
        <w:tabs>
          <w:tab w:val="left" w:pos="9923"/>
        </w:tabs>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1.2.1.2.7 - Общая площадь жилых помещений, приходящаяся в среднем на одного жителя</w:t>
      </w:r>
    </w:p>
    <w:tbl>
      <w:tblPr>
        <w:tblW w:w="5000" w:type="pct"/>
        <w:tblLook w:val="04A0" w:firstRow="1" w:lastRow="0" w:firstColumn="1" w:lastColumn="0" w:noHBand="0" w:noVBand="1"/>
      </w:tblPr>
      <w:tblGrid>
        <w:gridCol w:w="3144"/>
        <w:gridCol w:w="608"/>
        <w:gridCol w:w="608"/>
        <w:gridCol w:w="608"/>
        <w:gridCol w:w="610"/>
        <w:gridCol w:w="609"/>
        <w:gridCol w:w="611"/>
        <w:gridCol w:w="609"/>
        <w:gridCol w:w="611"/>
        <w:gridCol w:w="609"/>
        <w:gridCol w:w="609"/>
        <w:gridCol w:w="609"/>
        <w:gridCol w:w="611"/>
      </w:tblGrid>
      <w:tr w:rsidR="00BE1230" w:rsidTr="00BE1230">
        <w:trPr>
          <w:trHeight w:val="142"/>
          <w:tblHeader/>
        </w:trPr>
        <w:tc>
          <w:tcPr>
            <w:tcW w:w="1504"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Территория</w:t>
            </w:r>
          </w:p>
        </w:tc>
        <w:tc>
          <w:tcPr>
            <w:tcW w:w="1748" w:type="pct"/>
            <w:gridSpan w:val="6"/>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на конец года, кв. м</w:t>
            </w:r>
          </w:p>
        </w:tc>
        <w:tc>
          <w:tcPr>
            <w:tcW w:w="1748" w:type="pct"/>
            <w:gridSpan w:val="6"/>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32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292"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val="en-US" w:eastAsia="ru-RU"/>
              </w:rPr>
            </w:pPr>
            <w:r>
              <w:rPr>
                <w:rFonts w:ascii="Times New Roman" w:eastAsia="Times New Roman" w:hAnsi="Times New Roman" w:cs="Times New Roman"/>
                <w:b/>
                <w:color w:val="000000"/>
                <w:sz w:val="20"/>
                <w:szCs w:val="20"/>
                <w:lang w:eastAsia="ru-RU"/>
              </w:rPr>
              <w:t>2015*</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292"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291"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294" w:type="pct"/>
            <w:tcBorders>
              <w:top w:val="single" w:sz="4" w:space="0" w:color="auto"/>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08" w:right="-108"/>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2015 </w:t>
            </w:r>
          </w:p>
        </w:tc>
      </w:tr>
      <w:tr w:rsidR="00BE1230" w:rsidTr="00BE1230">
        <w:trPr>
          <w:trHeight w:val="330"/>
        </w:trPr>
        <w:tc>
          <w:tcPr>
            <w:tcW w:w="150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21,8</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22,1</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22,3</w:t>
            </w:r>
          </w:p>
        </w:tc>
        <w:tc>
          <w:tcPr>
            <w:tcW w:w="292"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22,4</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22,8</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22,8</w:t>
            </w:r>
          </w:p>
        </w:tc>
        <w:tc>
          <w:tcPr>
            <w:tcW w:w="29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292"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1"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4"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315"/>
        </w:trPr>
        <w:tc>
          <w:tcPr>
            <w:tcW w:w="1504"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21,8</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22,1</w:t>
            </w:r>
          </w:p>
        </w:tc>
        <w:tc>
          <w:tcPr>
            <w:tcW w:w="292"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22,5</w:t>
            </w:r>
          </w:p>
        </w:tc>
        <w:tc>
          <w:tcPr>
            <w:tcW w:w="29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22,7</w:t>
            </w:r>
          </w:p>
        </w:tc>
        <w:tc>
          <w:tcPr>
            <w:tcW w:w="29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9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9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9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94"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r>
      <w:tr w:rsidR="00BE1230" w:rsidTr="00BE1230">
        <w:trPr>
          <w:trHeight w:val="315"/>
        </w:trPr>
        <w:tc>
          <w:tcPr>
            <w:tcW w:w="1504"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Комсомольск-на-Амуре</w:t>
            </w:r>
          </w:p>
        </w:tc>
        <w:tc>
          <w:tcPr>
            <w:tcW w:w="29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21,9</w:t>
            </w:r>
          </w:p>
        </w:tc>
        <w:tc>
          <w:tcPr>
            <w:tcW w:w="29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22,1</w:t>
            </w:r>
          </w:p>
        </w:tc>
        <w:tc>
          <w:tcPr>
            <w:tcW w:w="29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22,3</w:t>
            </w:r>
          </w:p>
        </w:tc>
        <w:tc>
          <w:tcPr>
            <w:tcW w:w="292"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22,7</w:t>
            </w:r>
          </w:p>
        </w:tc>
        <w:tc>
          <w:tcPr>
            <w:tcW w:w="29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22,9</w:t>
            </w:r>
          </w:p>
        </w:tc>
        <w:tc>
          <w:tcPr>
            <w:tcW w:w="29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ind w:left="-113" w:right="-12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23,1</w:t>
            </w:r>
          </w:p>
        </w:tc>
        <w:tc>
          <w:tcPr>
            <w:tcW w:w="29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4"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r>
    </w:tbl>
    <w:p w:rsidR="00BE1230" w:rsidRDefault="00BE1230" w:rsidP="008A2D03">
      <w:pPr>
        <w:tabs>
          <w:tab w:val="left" w:pos="9923"/>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*предварительные данные</w:t>
      </w:r>
    </w:p>
    <w:p w:rsidR="008A2D03" w:rsidRDefault="008A2D03" w:rsidP="008A2D03">
      <w:pPr>
        <w:tabs>
          <w:tab w:val="left" w:pos="9923"/>
        </w:tabs>
        <w:spacing w:after="0" w:line="240" w:lineRule="auto"/>
        <w:jc w:val="both"/>
        <w:rPr>
          <w:rFonts w:ascii="Times New Roman" w:eastAsia="Times New Roman" w:hAnsi="Times New Roman" w:cs="Times New Roman"/>
          <w:color w:val="000000"/>
          <w:sz w:val="24"/>
          <w:szCs w:val="24"/>
        </w:rPr>
      </w:pPr>
    </w:p>
    <w:p w:rsidR="00BE1230" w:rsidRDefault="00BE1230" w:rsidP="008A2D03">
      <w:pPr>
        <w:tabs>
          <w:tab w:val="left" w:pos="992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1.2.1.2.8 - Ввод в действие жилых домов</w:t>
      </w:r>
    </w:p>
    <w:tbl>
      <w:tblPr>
        <w:tblW w:w="5000" w:type="pct"/>
        <w:jc w:val="center"/>
        <w:tblLook w:val="04A0" w:firstRow="1" w:lastRow="0" w:firstColumn="1" w:lastColumn="0" w:noHBand="0" w:noVBand="1"/>
      </w:tblPr>
      <w:tblGrid>
        <w:gridCol w:w="3196"/>
        <w:gridCol w:w="756"/>
        <w:gridCol w:w="755"/>
        <w:gridCol w:w="755"/>
        <w:gridCol w:w="755"/>
        <w:gridCol w:w="757"/>
        <w:gridCol w:w="696"/>
        <w:gridCol w:w="696"/>
        <w:gridCol w:w="696"/>
        <w:gridCol w:w="696"/>
        <w:gridCol w:w="698"/>
      </w:tblGrid>
      <w:tr w:rsidR="00BE1230" w:rsidTr="00BE1230">
        <w:trPr>
          <w:trHeight w:val="203"/>
          <w:tblHeader/>
          <w:jc w:val="center"/>
        </w:trPr>
        <w:tc>
          <w:tcPr>
            <w:tcW w:w="1528"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806"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кв. м в расчете на душу населения</w:t>
            </w:r>
          </w:p>
        </w:tc>
        <w:tc>
          <w:tcPr>
            <w:tcW w:w="1666" w:type="pct"/>
            <w:gridSpan w:val="5"/>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6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6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6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61"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6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3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3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3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3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34"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1528"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0,23</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0,30</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0,26</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0,24</w:t>
            </w:r>
          </w:p>
        </w:tc>
        <w:tc>
          <w:tcPr>
            <w:tcW w:w="36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0,33</w:t>
            </w:r>
          </w:p>
        </w:tc>
        <w:tc>
          <w:tcPr>
            <w:tcW w:w="333"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33"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3"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3"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c>
          <w:tcPr>
            <w:tcW w:w="334" w:type="pct"/>
            <w:tcBorders>
              <w:top w:val="nil"/>
              <w:left w:val="nil"/>
              <w:bottom w:val="single" w:sz="4" w:space="0" w:color="auto"/>
              <w:right w:val="single" w:sz="4" w:space="0" w:color="auto"/>
            </w:tcBorders>
            <w:noWrap/>
            <w:vAlign w:val="bottom"/>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528"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0,49</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0,60</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0,46</w:t>
            </w:r>
          </w:p>
        </w:tc>
        <w:tc>
          <w:tcPr>
            <w:tcW w:w="361"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0,35</w:t>
            </w:r>
          </w:p>
        </w:tc>
        <w:tc>
          <w:tcPr>
            <w:tcW w:w="362"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0,47</w:t>
            </w:r>
          </w:p>
        </w:tc>
        <w:tc>
          <w:tcPr>
            <w:tcW w:w="333"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3"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3"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33"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34" w:type="pct"/>
            <w:tcBorders>
              <w:top w:val="nil"/>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r w:rsidR="00BE1230" w:rsidTr="00BE1230">
        <w:trPr>
          <w:trHeight w:val="315"/>
          <w:jc w:val="center"/>
        </w:trPr>
        <w:tc>
          <w:tcPr>
            <w:tcW w:w="1528"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61"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0,01</w:t>
            </w:r>
          </w:p>
        </w:tc>
        <w:tc>
          <w:tcPr>
            <w:tcW w:w="361"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0,02</w:t>
            </w:r>
          </w:p>
        </w:tc>
        <w:tc>
          <w:tcPr>
            <w:tcW w:w="361"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c>
          <w:tcPr>
            <w:tcW w:w="361"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0,06</w:t>
            </w:r>
          </w:p>
        </w:tc>
        <w:tc>
          <w:tcPr>
            <w:tcW w:w="362"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0,18</w:t>
            </w:r>
          </w:p>
        </w:tc>
        <w:tc>
          <w:tcPr>
            <w:tcW w:w="333"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33"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33"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33"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34" w:type="pct"/>
            <w:tcBorders>
              <w:top w:val="nil"/>
              <w:left w:val="nil"/>
              <w:bottom w:val="single" w:sz="4" w:space="0" w:color="auto"/>
              <w:right w:val="single" w:sz="4" w:space="0" w:color="auto"/>
            </w:tcBorders>
            <w:shd w:val="clear" w:color="auto" w:fill="FFC000"/>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r>
    </w:tbl>
    <w:p w:rsidR="00BE1230" w:rsidRDefault="00BE1230" w:rsidP="008A2D03">
      <w:pPr>
        <w:tabs>
          <w:tab w:val="left" w:pos="992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Общая площадь жилых помещений в ветхих и аварийных жилых домах в % от общей площади жилищного фонда г. Комсомольска-на-Амуре составляет около 2 %. Для сравнения: в среднем по Хабаровскому краю этот показатель находится на уровне 2,7 %. Самый низкий удельный вес ветхого и аварийного жилья среди муниципальных образований Хабаровского края отмечается в </w:t>
      </w:r>
      <w:proofErr w:type="spellStart"/>
      <w:r>
        <w:rPr>
          <w:rFonts w:ascii="Times New Roman" w:eastAsia="Times New Roman" w:hAnsi="Times New Roman" w:cs="Times New Roman"/>
          <w:color w:val="000000"/>
          <w:sz w:val="24"/>
          <w:szCs w:val="24"/>
        </w:rPr>
        <w:t>Ванинском</w:t>
      </w:r>
      <w:proofErr w:type="spellEnd"/>
      <w:r>
        <w:rPr>
          <w:rFonts w:ascii="Times New Roman" w:eastAsia="Times New Roman" w:hAnsi="Times New Roman" w:cs="Times New Roman"/>
          <w:color w:val="000000"/>
          <w:sz w:val="24"/>
          <w:szCs w:val="24"/>
        </w:rPr>
        <w:t xml:space="preserve"> и Амурском муниципальных районах – 0,8 % и 0,9 % соответственно (таблица 1.2.1.2.9).</w:t>
      </w:r>
    </w:p>
    <w:p w:rsidR="00BE1230" w:rsidRDefault="00BE1230" w:rsidP="008A2D03">
      <w:pPr>
        <w:tabs>
          <w:tab w:val="left" w:pos="9923"/>
        </w:tabs>
        <w:spacing w:after="0" w:line="240" w:lineRule="auto"/>
        <w:ind w:firstLine="709"/>
        <w:jc w:val="both"/>
        <w:rPr>
          <w:rFonts w:ascii="Times New Roman" w:eastAsia="Times New Roman" w:hAnsi="Times New Roman" w:cs="Times New Roman"/>
          <w:color w:val="000000"/>
          <w:sz w:val="24"/>
          <w:szCs w:val="24"/>
        </w:rPr>
      </w:pPr>
    </w:p>
    <w:p w:rsidR="00BE1230" w:rsidRDefault="00BE1230" w:rsidP="008A2D03">
      <w:pPr>
        <w:tabs>
          <w:tab w:val="left" w:pos="992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1.2.1.2.9 - Общая площадь жилых помещений в ветхих и аварийных жилых домах в % от общей площади жилищного фонда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713"/>
        <w:gridCol w:w="713"/>
        <w:gridCol w:w="713"/>
        <w:gridCol w:w="713"/>
        <w:gridCol w:w="713"/>
        <w:gridCol w:w="713"/>
        <w:gridCol w:w="713"/>
        <w:gridCol w:w="713"/>
        <w:gridCol w:w="713"/>
        <w:gridCol w:w="711"/>
      </w:tblGrid>
      <w:tr w:rsidR="00BE1230" w:rsidTr="00BE1230">
        <w:trPr>
          <w:trHeight w:val="20"/>
          <w:tblHeader/>
          <w:jc w:val="center"/>
        </w:trPr>
        <w:tc>
          <w:tcPr>
            <w:tcW w:w="1591"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705" w:type="pct"/>
            <w:gridSpan w:val="5"/>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p>
        </w:tc>
        <w:tc>
          <w:tcPr>
            <w:tcW w:w="1705" w:type="pct"/>
            <w:gridSpan w:val="5"/>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20"/>
          <w:jc w:val="center"/>
        </w:trPr>
        <w:tc>
          <w:tcPr>
            <w:tcW w:w="159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2,7</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2,7</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b/>
                <w:bCs/>
                <w:color w:val="000000"/>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20"/>
          <w:jc w:val="center"/>
        </w:trPr>
        <w:tc>
          <w:tcPr>
            <w:tcW w:w="159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Хабаровск</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r>
      <w:tr w:rsidR="00BE1230" w:rsidTr="00BE1230">
        <w:trPr>
          <w:trHeight w:val="20"/>
          <w:jc w:val="center"/>
        </w:trPr>
        <w:tc>
          <w:tcPr>
            <w:tcW w:w="1591" w:type="pct"/>
            <w:tcBorders>
              <w:top w:val="single" w:sz="4" w:space="0" w:color="auto"/>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2,1</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2,2</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1,9</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9</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41"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w:t>
            </w:r>
          </w:p>
        </w:tc>
      </w:tr>
    </w:tbl>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Что касается показателей работы организаций здравоохранения, то число врачей всех специальностей в расчете на 10 тыс. человек населения по итогам 2014 года по городу составило 45. По обеспеченности врачами на 10 тыс. человек населения г. Ком</w:t>
      </w:r>
      <w:r w:rsidR="00D307EA">
        <w:rPr>
          <w:rFonts w:ascii="Times New Roman" w:eastAsia="Calibri" w:hAnsi="Times New Roman" w:cs="Times New Roman"/>
          <w:sz w:val="24"/>
          <w:szCs w:val="24"/>
        </w:rPr>
        <w:t xml:space="preserve">сомольск-на-Амуре занимает 3-е </w:t>
      </w:r>
      <w:r>
        <w:rPr>
          <w:rFonts w:ascii="Times New Roman" w:eastAsia="Calibri" w:hAnsi="Times New Roman" w:cs="Times New Roman"/>
          <w:sz w:val="24"/>
          <w:szCs w:val="24"/>
        </w:rPr>
        <w:t xml:space="preserve">место, уступая г. Хабаровску и </w:t>
      </w:r>
      <w:proofErr w:type="spellStart"/>
      <w:r>
        <w:rPr>
          <w:rFonts w:ascii="Times New Roman" w:eastAsia="Calibri" w:hAnsi="Times New Roman" w:cs="Times New Roman"/>
          <w:sz w:val="24"/>
          <w:szCs w:val="24"/>
        </w:rPr>
        <w:t>Аяно</w:t>
      </w:r>
      <w:proofErr w:type="spellEnd"/>
      <w:r>
        <w:rPr>
          <w:rFonts w:ascii="Times New Roman" w:eastAsia="Calibri" w:hAnsi="Times New Roman" w:cs="Times New Roman"/>
          <w:sz w:val="24"/>
          <w:szCs w:val="24"/>
        </w:rPr>
        <w:t xml:space="preserve">-Майскому району (таблица 1.2.1.2.10). </w:t>
      </w: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CB5F0B" w:rsidRDefault="00CB5F0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Таблица 1.2.1.2.10 - Численность врачей всех специальностей</w:t>
      </w:r>
      <w:r>
        <w:rPr>
          <w:rFonts w:ascii="Times New Roman" w:eastAsia="Times New Roman" w:hAnsi="Times New Roman" w:cs="Times New Roman"/>
          <w:i/>
          <w:iCs/>
          <w:color w:val="000000"/>
          <w:sz w:val="24"/>
          <w:szCs w:val="24"/>
          <w:lang w:eastAsia="ru-RU"/>
        </w:rPr>
        <w:t xml:space="preserve"> </w:t>
      </w:r>
      <w:r>
        <w:rPr>
          <w:rFonts w:ascii="Times New Roman" w:eastAsia="Calibri" w:hAnsi="Times New Roman" w:cs="Times New Roman"/>
          <w:sz w:val="24"/>
          <w:szCs w:val="24"/>
        </w:rPr>
        <w:t>на 10 000 человек населения (на конец года)</w:t>
      </w:r>
    </w:p>
    <w:tbl>
      <w:tblPr>
        <w:tblW w:w="5000" w:type="pct"/>
        <w:jc w:val="center"/>
        <w:tblLook w:val="04A0" w:firstRow="1" w:lastRow="0" w:firstColumn="1" w:lastColumn="0" w:noHBand="0" w:noVBand="1"/>
      </w:tblPr>
      <w:tblGrid>
        <w:gridCol w:w="3328"/>
        <w:gridCol w:w="713"/>
        <w:gridCol w:w="713"/>
        <w:gridCol w:w="713"/>
        <w:gridCol w:w="713"/>
        <w:gridCol w:w="713"/>
        <w:gridCol w:w="713"/>
        <w:gridCol w:w="713"/>
        <w:gridCol w:w="713"/>
        <w:gridCol w:w="713"/>
        <w:gridCol w:w="711"/>
      </w:tblGrid>
      <w:tr w:rsidR="00BE1230" w:rsidTr="00BE1230">
        <w:trPr>
          <w:trHeight w:val="293"/>
          <w:tblHeader/>
          <w:jc w:val="center"/>
        </w:trPr>
        <w:tc>
          <w:tcPr>
            <w:tcW w:w="1591" w:type="pct"/>
            <w:vMerge w:val="restart"/>
            <w:tcBorders>
              <w:top w:val="single" w:sz="4" w:space="0" w:color="auto"/>
              <w:left w:val="single" w:sz="4" w:space="0" w:color="auto"/>
              <w:bottom w:val="nil"/>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705" w:type="pct"/>
            <w:gridSpan w:val="5"/>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на 10 тыс. человек населения</w:t>
            </w:r>
          </w:p>
        </w:tc>
        <w:tc>
          <w:tcPr>
            <w:tcW w:w="1705" w:type="pct"/>
            <w:gridSpan w:val="5"/>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ранг среди МО ХК</w:t>
            </w:r>
          </w:p>
        </w:tc>
      </w:tr>
      <w:tr w:rsidR="00BE1230" w:rsidTr="00BE1230">
        <w:trPr>
          <w:trHeight w:val="132"/>
          <w:tblHeader/>
          <w:jc w:val="center"/>
        </w:trPr>
        <w:tc>
          <w:tcPr>
            <w:tcW w:w="0" w:type="auto"/>
            <w:vMerge/>
            <w:tcBorders>
              <w:top w:val="single" w:sz="4" w:space="0" w:color="auto"/>
              <w:left w:val="single" w:sz="4" w:space="0" w:color="auto"/>
              <w:bottom w:val="nil"/>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41"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right="-7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0D385E">
        <w:trPr>
          <w:trHeight w:val="272"/>
          <w:jc w:val="center"/>
        </w:trPr>
        <w:tc>
          <w:tcPr>
            <w:tcW w:w="159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341"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341"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w:t>
            </w:r>
          </w:p>
        </w:tc>
        <w:tc>
          <w:tcPr>
            <w:tcW w:w="341"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c>
          <w:tcPr>
            <w:tcW w:w="341"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341" w:type="pct"/>
            <w:tcBorders>
              <w:top w:val="single" w:sz="4" w:space="0" w:color="auto"/>
              <w:left w:val="nil"/>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341"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41"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rPr>
                <w:sz w:val="20"/>
                <w:szCs w:val="20"/>
                <w:lang w:eastAsia="ru-RU"/>
              </w:rPr>
            </w:pPr>
          </w:p>
        </w:tc>
        <w:tc>
          <w:tcPr>
            <w:tcW w:w="341"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rPr>
                <w:sz w:val="20"/>
                <w:szCs w:val="20"/>
                <w:lang w:eastAsia="ru-RU"/>
              </w:rPr>
            </w:pPr>
          </w:p>
        </w:tc>
        <w:tc>
          <w:tcPr>
            <w:tcW w:w="341"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rPr>
                <w:sz w:val="20"/>
                <w:szCs w:val="20"/>
                <w:lang w:eastAsia="ru-RU"/>
              </w:rPr>
            </w:pPr>
          </w:p>
        </w:tc>
        <w:tc>
          <w:tcPr>
            <w:tcW w:w="341" w:type="pct"/>
            <w:tcBorders>
              <w:top w:val="single" w:sz="4" w:space="0" w:color="auto"/>
              <w:left w:val="nil"/>
              <w:bottom w:val="single" w:sz="4" w:space="0" w:color="auto"/>
              <w:right w:val="single" w:sz="4" w:space="0" w:color="auto"/>
            </w:tcBorders>
            <w:noWrap/>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1591"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341"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101</w:t>
            </w:r>
          </w:p>
        </w:tc>
        <w:tc>
          <w:tcPr>
            <w:tcW w:w="34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103</w:t>
            </w:r>
          </w:p>
        </w:tc>
        <w:tc>
          <w:tcPr>
            <w:tcW w:w="34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w:t>
            </w:r>
          </w:p>
        </w:tc>
        <w:tc>
          <w:tcPr>
            <w:tcW w:w="34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w:t>
            </w:r>
          </w:p>
        </w:tc>
        <w:tc>
          <w:tcPr>
            <w:tcW w:w="341" w:type="pct"/>
            <w:tcBorders>
              <w:top w:val="nil"/>
              <w:left w:val="nil"/>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88</w:t>
            </w:r>
          </w:p>
        </w:tc>
        <w:tc>
          <w:tcPr>
            <w:tcW w:w="34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4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4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4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41"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r>
      <w:tr w:rsidR="00BE1230" w:rsidTr="00BE1230">
        <w:trPr>
          <w:trHeight w:val="300"/>
          <w:jc w:val="center"/>
        </w:trPr>
        <w:tc>
          <w:tcPr>
            <w:tcW w:w="1591"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Комсомольск-на-Амуре</w:t>
            </w:r>
          </w:p>
        </w:tc>
        <w:tc>
          <w:tcPr>
            <w:tcW w:w="341"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tc>
        <w:tc>
          <w:tcPr>
            <w:tcW w:w="34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c>
          <w:tcPr>
            <w:tcW w:w="34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34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c>
          <w:tcPr>
            <w:tcW w:w="341" w:type="pct"/>
            <w:tcBorders>
              <w:top w:val="nil"/>
              <w:left w:val="nil"/>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1"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r>
    </w:tbl>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уровню мощности амбулаторно-поликлинических организаций (посещений в смену) и числу коек в расчете на 10 </w:t>
      </w:r>
      <w:proofErr w:type="spellStart"/>
      <w:r>
        <w:rPr>
          <w:rFonts w:ascii="Times New Roman" w:eastAsia="Calibri" w:hAnsi="Times New Roman" w:cs="Times New Roman"/>
          <w:sz w:val="24"/>
          <w:szCs w:val="24"/>
        </w:rPr>
        <w:t>тыс.человек</w:t>
      </w:r>
      <w:proofErr w:type="spellEnd"/>
      <w:r>
        <w:rPr>
          <w:rFonts w:ascii="Times New Roman" w:eastAsia="Calibri" w:hAnsi="Times New Roman" w:cs="Times New Roman"/>
          <w:sz w:val="24"/>
          <w:szCs w:val="24"/>
        </w:rPr>
        <w:t xml:space="preserve"> населения г. Комсомольск-на-Амуре занимает 6-е место среди муниципальных образований Хабаровского края (таблица 1.2.1.2.11). По темпам роста обеспеченности врачами и больничными койками, а также темпам увеличения мощности амбулаторно-поликлинических организаций город занимает одни из самых низких позиций среди муниципальных образований края. Также следует отметить, что г. Комсомольск-на-Амуре уступает по показателю обеспеченности врачами и больничными койками ряду городов других субъектов Хабаровского края (таблица 1.2.1.2.12).</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1.2.1.2.11 - Мощность амбулаторно-поликлинических организаций (самостоятельных и отделений в составе больничных организаций и других ЛПО), посещений в смену</w:t>
      </w:r>
    </w:p>
    <w:tbl>
      <w:tblPr>
        <w:tblW w:w="5000" w:type="pct"/>
        <w:jc w:val="center"/>
        <w:tblLook w:val="04A0" w:firstRow="1" w:lastRow="0" w:firstColumn="1" w:lastColumn="0" w:noHBand="0" w:noVBand="1"/>
      </w:tblPr>
      <w:tblGrid>
        <w:gridCol w:w="3761"/>
        <w:gridCol w:w="788"/>
        <w:gridCol w:w="945"/>
        <w:gridCol w:w="893"/>
        <w:gridCol w:w="945"/>
        <w:gridCol w:w="774"/>
        <w:gridCol w:w="788"/>
        <w:gridCol w:w="788"/>
        <w:gridCol w:w="774"/>
      </w:tblGrid>
      <w:tr w:rsidR="00BE1230" w:rsidTr="00BE1230">
        <w:trPr>
          <w:trHeight w:val="20"/>
          <w:tblHeader/>
          <w:jc w:val="center"/>
        </w:trPr>
        <w:tc>
          <w:tcPr>
            <w:tcW w:w="1798" w:type="pct"/>
            <w:vMerge w:val="restar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Городские округа</w:t>
            </w:r>
          </w:p>
        </w:tc>
        <w:tc>
          <w:tcPr>
            <w:tcW w:w="1708" w:type="pct"/>
            <w:gridSpan w:val="4"/>
            <w:tcBorders>
              <w:top w:val="single" w:sz="4" w:space="0" w:color="auto"/>
              <w:left w:val="single" w:sz="4" w:space="0" w:color="auto"/>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на 10 </w:t>
            </w:r>
            <w:proofErr w:type="spellStart"/>
            <w:r>
              <w:rPr>
                <w:rFonts w:ascii="Times New Roman" w:eastAsia="Times New Roman" w:hAnsi="Times New Roman" w:cs="Times New Roman"/>
                <w:b/>
                <w:color w:val="000000"/>
                <w:sz w:val="20"/>
                <w:szCs w:val="20"/>
                <w:lang w:eastAsia="ru-RU"/>
              </w:rPr>
              <w:t>тыс.человек</w:t>
            </w:r>
            <w:proofErr w:type="spellEnd"/>
            <w:r>
              <w:rPr>
                <w:rFonts w:ascii="Times New Roman" w:eastAsia="Times New Roman" w:hAnsi="Times New Roman" w:cs="Times New Roman"/>
                <w:b/>
                <w:color w:val="000000"/>
                <w:sz w:val="20"/>
                <w:szCs w:val="20"/>
                <w:lang w:eastAsia="ru-RU"/>
              </w:rPr>
              <w:t xml:space="preserve"> населения</w:t>
            </w:r>
          </w:p>
        </w:tc>
        <w:tc>
          <w:tcPr>
            <w:tcW w:w="1494" w:type="pct"/>
            <w:gridSpan w:val="4"/>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377"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45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42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45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7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7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77"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7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r>
      <w:tr w:rsidR="00BE1230" w:rsidTr="00BE1230">
        <w:trPr>
          <w:trHeight w:val="20"/>
          <w:jc w:val="center"/>
        </w:trPr>
        <w:tc>
          <w:tcPr>
            <w:tcW w:w="1798"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Хабаровск</w:t>
            </w:r>
          </w:p>
        </w:tc>
        <w:tc>
          <w:tcPr>
            <w:tcW w:w="377" w:type="pct"/>
            <w:tcBorders>
              <w:top w:val="nil"/>
              <w:left w:val="single" w:sz="4" w:space="0" w:color="auto"/>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267</w:t>
            </w:r>
          </w:p>
        </w:tc>
        <w:tc>
          <w:tcPr>
            <w:tcW w:w="45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272</w:t>
            </w:r>
          </w:p>
        </w:tc>
        <w:tc>
          <w:tcPr>
            <w:tcW w:w="427"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265</w:t>
            </w:r>
          </w:p>
        </w:tc>
        <w:tc>
          <w:tcPr>
            <w:tcW w:w="45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261</w:t>
            </w:r>
          </w:p>
        </w:tc>
        <w:tc>
          <w:tcPr>
            <w:tcW w:w="370"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c>
          <w:tcPr>
            <w:tcW w:w="377"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c>
          <w:tcPr>
            <w:tcW w:w="377"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70"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w:t>
            </w:r>
          </w:p>
        </w:tc>
      </w:tr>
      <w:tr w:rsidR="00BE1230" w:rsidTr="00BE1230">
        <w:trPr>
          <w:trHeight w:val="20"/>
          <w:jc w:val="center"/>
        </w:trPr>
        <w:tc>
          <w:tcPr>
            <w:tcW w:w="1798" w:type="pct"/>
            <w:tcBorders>
              <w:top w:val="nil"/>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377" w:type="pct"/>
            <w:tcBorders>
              <w:top w:val="nil"/>
              <w:left w:val="single" w:sz="4" w:space="0" w:color="auto"/>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247</w:t>
            </w:r>
          </w:p>
        </w:tc>
        <w:tc>
          <w:tcPr>
            <w:tcW w:w="45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250</w:t>
            </w:r>
          </w:p>
        </w:tc>
        <w:tc>
          <w:tcPr>
            <w:tcW w:w="427"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267</w:t>
            </w:r>
          </w:p>
        </w:tc>
        <w:tc>
          <w:tcPr>
            <w:tcW w:w="45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270</w:t>
            </w:r>
          </w:p>
        </w:tc>
        <w:tc>
          <w:tcPr>
            <w:tcW w:w="370"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77"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77"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c>
          <w:tcPr>
            <w:tcW w:w="370"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r>
    </w:tbl>
    <w:p w:rsidR="008A2D03" w:rsidRDefault="008A2D03"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1.2.1.2.12 - Число больничных коек (самостоятельные больничные организации, больничные отделения в составе ЦРБ и других ЛПО, негосударственные больничные организации) </w:t>
      </w:r>
    </w:p>
    <w:tbl>
      <w:tblPr>
        <w:tblW w:w="5000" w:type="pct"/>
        <w:jc w:val="center"/>
        <w:tblLook w:val="04A0" w:firstRow="1" w:lastRow="0" w:firstColumn="1" w:lastColumn="0" w:noHBand="0" w:noVBand="1"/>
      </w:tblPr>
      <w:tblGrid>
        <w:gridCol w:w="3201"/>
        <w:gridCol w:w="951"/>
        <w:gridCol w:w="949"/>
        <w:gridCol w:w="1108"/>
        <w:gridCol w:w="951"/>
        <w:gridCol w:w="949"/>
        <w:gridCol w:w="778"/>
        <w:gridCol w:w="793"/>
        <w:gridCol w:w="776"/>
      </w:tblGrid>
      <w:tr w:rsidR="00BE1230" w:rsidTr="00BE1230">
        <w:trPr>
          <w:trHeight w:val="263"/>
          <w:tblHeader/>
          <w:jc w:val="center"/>
        </w:trPr>
        <w:tc>
          <w:tcPr>
            <w:tcW w:w="1530" w:type="pct"/>
            <w:vMerge w:val="restar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Городские округа </w:t>
            </w:r>
          </w:p>
        </w:tc>
        <w:tc>
          <w:tcPr>
            <w:tcW w:w="1893" w:type="pct"/>
            <w:gridSpan w:val="4"/>
            <w:tcBorders>
              <w:top w:val="single" w:sz="4" w:space="0" w:color="auto"/>
              <w:left w:val="single" w:sz="4" w:space="0" w:color="auto"/>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на 10 </w:t>
            </w:r>
            <w:proofErr w:type="spellStart"/>
            <w:r>
              <w:rPr>
                <w:rFonts w:ascii="Times New Roman" w:eastAsia="Times New Roman" w:hAnsi="Times New Roman" w:cs="Times New Roman"/>
                <w:b/>
                <w:color w:val="000000"/>
                <w:sz w:val="20"/>
                <w:szCs w:val="20"/>
                <w:lang w:eastAsia="ru-RU"/>
              </w:rPr>
              <w:t>тыс.человек</w:t>
            </w:r>
            <w:proofErr w:type="spellEnd"/>
            <w:r>
              <w:rPr>
                <w:rFonts w:ascii="Times New Roman" w:eastAsia="Times New Roman" w:hAnsi="Times New Roman" w:cs="Times New Roman"/>
                <w:b/>
                <w:color w:val="000000"/>
                <w:sz w:val="20"/>
                <w:szCs w:val="20"/>
                <w:lang w:eastAsia="ru-RU"/>
              </w:rPr>
              <w:t xml:space="preserve"> населения</w:t>
            </w:r>
          </w:p>
        </w:tc>
        <w:tc>
          <w:tcPr>
            <w:tcW w:w="1577" w:type="pct"/>
            <w:gridSpan w:val="4"/>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1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455" w:type="pct"/>
            <w:tcBorders>
              <w:top w:val="single" w:sz="4" w:space="0" w:color="auto"/>
              <w:left w:val="single" w:sz="4" w:space="0" w:color="auto"/>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454"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530"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455"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454"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2010</w:t>
            </w:r>
          </w:p>
        </w:tc>
        <w:tc>
          <w:tcPr>
            <w:tcW w:w="37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2011</w:t>
            </w:r>
          </w:p>
        </w:tc>
        <w:tc>
          <w:tcPr>
            <w:tcW w:w="379"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7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r>
      <w:tr w:rsidR="00BE1230" w:rsidTr="00BE1230">
        <w:trPr>
          <w:trHeight w:val="209"/>
          <w:jc w:val="center"/>
        </w:trPr>
        <w:tc>
          <w:tcPr>
            <w:tcW w:w="1530"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Хабаровск</w:t>
            </w:r>
          </w:p>
        </w:tc>
        <w:tc>
          <w:tcPr>
            <w:tcW w:w="455" w:type="pct"/>
            <w:tcBorders>
              <w:top w:val="nil"/>
              <w:left w:val="single" w:sz="4" w:space="0" w:color="auto"/>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118</w:t>
            </w:r>
          </w:p>
        </w:tc>
        <w:tc>
          <w:tcPr>
            <w:tcW w:w="454"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113</w:t>
            </w:r>
          </w:p>
        </w:tc>
        <w:tc>
          <w:tcPr>
            <w:tcW w:w="530"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112</w:t>
            </w:r>
          </w:p>
        </w:tc>
        <w:tc>
          <w:tcPr>
            <w:tcW w:w="455"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107</w:t>
            </w:r>
          </w:p>
        </w:tc>
        <w:tc>
          <w:tcPr>
            <w:tcW w:w="454"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w:t>
            </w:r>
          </w:p>
        </w:tc>
        <w:tc>
          <w:tcPr>
            <w:tcW w:w="37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c>
          <w:tcPr>
            <w:tcW w:w="379"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c>
          <w:tcPr>
            <w:tcW w:w="372" w:type="pct"/>
            <w:tcBorders>
              <w:top w:val="nil"/>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w:t>
            </w:r>
          </w:p>
        </w:tc>
      </w:tr>
      <w:tr w:rsidR="00BE1230" w:rsidTr="00BE1230">
        <w:trPr>
          <w:trHeight w:val="120"/>
          <w:jc w:val="center"/>
        </w:trPr>
        <w:tc>
          <w:tcPr>
            <w:tcW w:w="1530" w:type="pct"/>
            <w:tcBorders>
              <w:top w:val="nil"/>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455" w:type="pct"/>
            <w:tcBorders>
              <w:top w:val="nil"/>
              <w:left w:val="single" w:sz="4" w:space="0" w:color="auto"/>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454"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111</w:t>
            </w:r>
          </w:p>
        </w:tc>
        <w:tc>
          <w:tcPr>
            <w:tcW w:w="530"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111</w:t>
            </w:r>
          </w:p>
        </w:tc>
        <w:tc>
          <w:tcPr>
            <w:tcW w:w="455"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89</w:t>
            </w:r>
          </w:p>
        </w:tc>
        <w:tc>
          <w:tcPr>
            <w:tcW w:w="454"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w:t>
            </w:r>
          </w:p>
        </w:tc>
        <w:tc>
          <w:tcPr>
            <w:tcW w:w="37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w:t>
            </w:r>
          </w:p>
        </w:tc>
        <w:tc>
          <w:tcPr>
            <w:tcW w:w="379"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w:t>
            </w:r>
          </w:p>
        </w:tc>
        <w:tc>
          <w:tcPr>
            <w:tcW w:w="372" w:type="pct"/>
            <w:tcBorders>
              <w:top w:val="nil"/>
              <w:left w:val="nil"/>
              <w:bottom w:val="single" w:sz="4" w:space="0" w:color="auto"/>
              <w:right w:val="single" w:sz="4" w:space="0" w:color="auto"/>
            </w:tcBorders>
            <w:shd w:val="clear" w:color="auto" w:fill="FFC000"/>
            <w:noWrap/>
            <w:hideMark/>
          </w:tcPr>
          <w:p w:rsidR="00BE1230" w:rsidRDefault="00BE1230" w:rsidP="008A2D03">
            <w:pPr>
              <w:tabs>
                <w:tab w:val="left" w:pos="9923"/>
              </w:tabs>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w:t>
            </w:r>
          </w:p>
        </w:tc>
      </w:tr>
    </w:tbl>
    <w:p w:rsidR="00DE6CEC" w:rsidRDefault="00DE6CEC"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Несмотря на реализацию в г. Комсомольске-на-Амуре муниципальной программы по развитию физической культуры и спорта, а также участие в аналогичных государственной и федеральной программах по обеспеченности спортивными сооружениями (плоскостными спортивными сооружениями, стадионами, спортивными залами и бассейнами) город занимает лишь 10-е место среди муниципальных образований Хабаровского края (таблица 1.2.1.2.13).</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1.2.1.2.13 - Обеспеченность спортивными сооружениями</w:t>
      </w:r>
    </w:p>
    <w:tbl>
      <w:tblPr>
        <w:tblW w:w="5000" w:type="pct"/>
        <w:jc w:val="center"/>
        <w:tblLook w:val="04A0" w:firstRow="1" w:lastRow="0" w:firstColumn="1" w:lastColumn="0" w:noHBand="0" w:noVBand="1"/>
      </w:tblPr>
      <w:tblGrid>
        <w:gridCol w:w="4102"/>
        <w:gridCol w:w="1550"/>
        <w:gridCol w:w="1553"/>
        <w:gridCol w:w="1328"/>
        <w:gridCol w:w="641"/>
        <w:gridCol w:w="640"/>
        <w:gridCol w:w="642"/>
      </w:tblGrid>
      <w:tr w:rsidR="00BE1230" w:rsidTr="00BE1230">
        <w:trPr>
          <w:trHeight w:val="300"/>
          <w:tblHeader/>
          <w:jc w:val="center"/>
        </w:trPr>
        <w:tc>
          <w:tcPr>
            <w:tcW w:w="2360" w:type="pct"/>
            <w:vMerge w:val="restar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4184"/>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Территория</w:t>
            </w:r>
          </w:p>
        </w:tc>
        <w:tc>
          <w:tcPr>
            <w:tcW w:w="1520" w:type="pct"/>
            <w:gridSpan w:val="3"/>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единиц в расчете на 10 </w:t>
            </w:r>
            <w:proofErr w:type="spellStart"/>
            <w:r>
              <w:rPr>
                <w:rFonts w:ascii="Times New Roman" w:eastAsia="Times New Roman" w:hAnsi="Times New Roman" w:cs="Times New Roman"/>
                <w:b/>
                <w:color w:val="000000"/>
                <w:sz w:val="20"/>
                <w:szCs w:val="20"/>
                <w:lang w:eastAsia="ru-RU"/>
              </w:rPr>
              <w:t>тыс.человек</w:t>
            </w:r>
            <w:proofErr w:type="spellEnd"/>
            <w:r>
              <w:rPr>
                <w:rFonts w:ascii="Times New Roman" w:eastAsia="Times New Roman" w:hAnsi="Times New Roman" w:cs="Times New Roman"/>
                <w:b/>
                <w:color w:val="000000"/>
                <w:sz w:val="20"/>
                <w:szCs w:val="20"/>
                <w:lang w:eastAsia="ru-RU"/>
              </w:rPr>
              <w:t xml:space="preserve"> населения</w:t>
            </w:r>
          </w:p>
        </w:tc>
        <w:tc>
          <w:tcPr>
            <w:tcW w:w="1120" w:type="pct"/>
            <w:gridSpan w:val="3"/>
            <w:tcBorders>
              <w:top w:val="single" w:sz="4" w:space="0" w:color="auto"/>
              <w:left w:val="nil"/>
              <w:bottom w:val="single" w:sz="4" w:space="0" w:color="auto"/>
              <w:right w:val="single" w:sz="4" w:space="0" w:color="auto"/>
            </w:tcBorders>
            <w:noWrap/>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13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532"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53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456"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c>
          <w:tcPr>
            <w:tcW w:w="37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2012</w:t>
            </w:r>
          </w:p>
        </w:tc>
        <w:tc>
          <w:tcPr>
            <w:tcW w:w="37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2013</w:t>
            </w:r>
          </w:p>
        </w:tc>
        <w:tc>
          <w:tcPr>
            <w:tcW w:w="373" w:type="pct"/>
            <w:tcBorders>
              <w:top w:val="single" w:sz="4" w:space="0" w:color="auto"/>
              <w:left w:val="nil"/>
              <w:bottom w:val="single" w:sz="4" w:space="0" w:color="auto"/>
              <w:right w:val="single" w:sz="4" w:space="0" w:color="auto"/>
            </w:tcBorders>
            <w:noWrap/>
            <w:vAlign w:val="bottom"/>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2014</w:t>
            </w:r>
          </w:p>
        </w:tc>
      </w:tr>
      <w:tr w:rsidR="00BE1230" w:rsidTr="00BE1230">
        <w:trPr>
          <w:trHeight w:val="315"/>
          <w:jc w:val="center"/>
        </w:trPr>
        <w:tc>
          <w:tcPr>
            <w:tcW w:w="236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Хабаровский край</w:t>
            </w:r>
          </w:p>
        </w:tc>
        <w:tc>
          <w:tcPr>
            <w:tcW w:w="53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17,7</w:t>
            </w:r>
          </w:p>
        </w:tc>
        <w:tc>
          <w:tcPr>
            <w:tcW w:w="53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19,3</w:t>
            </w:r>
          </w:p>
        </w:tc>
        <w:tc>
          <w:tcPr>
            <w:tcW w:w="45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19,6</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20"/>
                <w:szCs w:val="20"/>
                <w:lang w:eastAsia="ru-RU"/>
              </w:rPr>
            </w:pPr>
          </w:p>
        </w:tc>
        <w:tc>
          <w:tcPr>
            <w:tcW w:w="37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373" w:type="pct"/>
            <w:tcBorders>
              <w:top w:val="nil"/>
              <w:left w:val="nil"/>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300"/>
          <w:jc w:val="center"/>
        </w:trPr>
        <w:tc>
          <w:tcPr>
            <w:tcW w:w="2360" w:type="pct"/>
            <w:tcBorders>
              <w:top w:val="nil"/>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Город Хабаровск</w:t>
            </w:r>
          </w:p>
        </w:tc>
        <w:tc>
          <w:tcPr>
            <w:tcW w:w="532"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w:t>
            </w:r>
          </w:p>
        </w:tc>
        <w:tc>
          <w:tcPr>
            <w:tcW w:w="53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16,5</w:t>
            </w:r>
          </w:p>
        </w:tc>
        <w:tc>
          <w:tcPr>
            <w:tcW w:w="456"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16,6</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73" w:type="pct"/>
            <w:tcBorders>
              <w:top w:val="nil"/>
              <w:left w:val="nil"/>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BE1230" w:rsidTr="00BE1230">
        <w:trPr>
          <w:trHeight w:val="132"/>
          <w:jc w:val="center"/>
        </w:trPr>
        <w:tc>
          <w:tcPr>
            <w:tcW w:w="2360" w:type="pct"/>
            <w:tcBorders>
              <w:top w:val="nil"/>
              <w:left w:val="single" w:sz="4" w:space="0" w:color="auto"/>
              <w:bottom w:val="single" w:sz="4" w:space="0" w:color="auto"/>
              <w:right w:val="single" w:sz="4" w:space="0" w:color="auto"/>
            </w:tcBorders>
            <w:shd w:val="clear" w:color="auto" w:fill="FFC000"/>
            <w:vAlign w:val="center"/>
            <w:hideMark/>
          </w:tcPr>
          <w:p w:rsidR="00BE1230" w:rsidRDefault="00BE1230" w:rsidP="008A2D03">
            <w:pPr>
              <w:tabs>
                <w:tab w:val="left" w:pos="9923"/>
              </w:tabs>
              <w:spacing w:after="0" w:line="240" w:lineRule="auto"/>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Город Комсомольск-на-Амуре</w:t>
            </w:r>
          </w:p>
        </w:tc>
        <w:tc>
          <w:tcPr>
            <w:tcW w:w="532"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17,4</w:t>
            </w:r>
          </w:p>
        </w:tc>
        <w:tc>
          <w:tcPr>
            <w:tcW w:w="53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w:t>
            </w:r>
          </w:p>
        </w:tc>
        <w:tc>
          <w:tcPr>
            <w:tcW w:w="456"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23,0</w:t>
            </w:r>
          </w:p>
        </w:tc>
        <w:tc>
          <w:tcPr>
            <w:tcW w:w="37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7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73" w:type="pct"/>
            <w:tcBorders>
              <w:top w:val="nil"/>
              <w:left w:val="nil"/>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bl>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Не совсем благоприятная ситуация складывается и с экологической обстановкой в городе. За период с 2010 по 2015 год объемы выбросов в атмосферу загрязняющих веществ, отходящих от стационарных источников, в расчете на душу населения выросли на 27%. По рассматриваемому показателю г. Комсомольск-на-Амуре занимает 12-е место среди муниципальных образований края (таблица 1.2.1.2.14).</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CB5F0B" w:rsidRDefault="00CB5F0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Таблица 1.2.1.2.14 - Выброшено в атмосферу загрязняющих веществ, отходящих от стационарных источников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621"/>
        <w:gridCol w:w="621"/>
        <w:gridCol w:w="623"/>
        <w:gridCol w:w="621"/>
        <w:gridCol w:w="623"/>
        <w:gridCol w:w="621"/>
        <w:gridCol w:w="621"/>
        <w:gridCol w:w="623"/>
        <w:gridCol w:w="621"/>
        <w:gridCol w:w="623"/>
        <w:gridCol w:w="621"/>
        <w:gridCol w:w="619"/>
      </w:tblGrid>
      <w:tr w:rsidR="00BE1230" w:rsidTr="00BE1230">
        <w:trPr>
          <w:trHeight w:val="20"/>
          <w:tblHeader/>
          <w:jc w:val="center"/>
        </w:trPr>
        <w:tc>
          <w:tcPr>
            <w:tcW w:w="1433" w:type="pct"/>
            <w:vMerge w:val="restar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20"/>
                <w:szCs w:val="20"/>
                <w:lang w:eastAsia="ru-RU"/>
              </w:rPr>
              <w:t>Территория</w:t>
            </w:r>
          </w:p>
        </w:tc>
        <w:tc>
          <w:tcPr>
            <w:tcW w:w="1784" w:type="pct"/>
            <w:gridSpan w:val="6"/>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8"/>
                <w:szCs w:val="18"/>
                <w:lang w:eastAsia="ru-RU"/>
              </w:rPr>
            </w:pPr>
            <w:r>
              <w:rPr>
                <w:rFonts w:ascii="Times New Roman" w:eastAsia="Calibri" w:hAnsi="Times New Roman" w:cs="Times New Roman"/>
                <w:b/>
                <w:sz w:val="18"/>
                <w:szCs w:val="18"/>
              </w:rPr>
              <w:t>в расчете на душу населения, кг</w:t>
            </w:r>
          </w:p>
        </w:tc>
        <w:tc>
          <w:tcPr>
            <w:tcW w:w="1784" w:type="pct"/>
            <w:gridSpan w:val="6"/>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20"/>
                <w:szCs w:val="20"/>
                <w:lang w:eastAsia="ru-RU"/>
              </w:rPr>
              <w:t>ранг среди МО ХК</w:t>
            </w:r>
          </w:p>
        </w:tc>
      </w:tr>
      <w:tr w:rsidR="00BE1230" w:rsidTr="00BE123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spacing w:after="0" w:line="240" w:lineRule="auto"/>
              <w:rPr>
                <w:rFonts w:ascii="Times New Roman" w:eastAsia="Times New Roman" w:hAnsi="Times New Roman" w:cs="Times New Roman"/>
                <w:b/>
                <w:color w:val="000000"/>
                <w:sz w:val="18"/>
                <w:szCs w:val="18"/>
                <w:lang w:eastAsia="ru-RU"/>
              </w:rPr>
            </w:pP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2010</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2011</w:t>
            </w:r>
          </w:p>
        </w:tc>
        <w:tc>
          <w:tcPr>
            <w:tcW w:w="29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2012</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2013</w:t>
            </w:r>
          </w:p>
        </w:tc>
        <w:tc>
          <w:tcPr>
            <w:tcW w:w="29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2014</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06" w:right="-114"/>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2015</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2010</w:t>
            </w:r>
          </w:p>
        </w:tc>
        <w:tc>
          <w:tcPr>
            <w:tcW w:w="29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2011</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2012</w:t>
            </w:r>
          </w:p>
        </w:tc>
        <w:tc>
          <w:tcPr>
            <w:tcW w:w="298"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2013</w:t>
            </w:r>
          </w:p>
        </w:tc>
        <w:tc>
          <w:tcPr>
            <w:tcW w:w="29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2014</w:t>
            </w:r>
          </w:p>
        </w:tc>
        <w:tc>
          <w:tcPr>
            <w:tcW w:w="296"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spacing w:after="0" w:line="240" w:lineRule="auto"/>
              <w:ind w:left="-192" w:right="-178"/>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2015</w:t>
            </w:r>
          </w:p>
        </w:tc>
      </w:tr>
      <w:tr w:rsidR="00BE1230" w:rsidTr="00BE1230">
        <w:trPr>
          <w:trHeight w:val="20"/>
          <w:jc w:val="center"/>
        </w:trPr>
        <w:tc>
          <w:tcPr>
            <w:tcW w:w="1433"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Хабаровский край</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87,2</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83,9</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85,6</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85,3</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77,2</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83,0</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rFonts w:ascii="Times New Roman" w:eastAsia="Times New Roman" w:hAnsi="Times New Roman" w:cs="Times New Roman"/>
                <w:color w:val="000000"/>
                <w:sz w:val="18"/>
                <w:szCs w:val="18"/>
                <w:lang w:eastAsia="ru-RU"/>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c>
          <w:tcPr>
            <w:tcW w:w="296"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spacing w:after="0" w:line="240" w:lineRule="auto"/>
              <w:rPr>
                <w:sz w:val="20"/>
                <w:szCs w:val="20"/>
                <w:lang w:eastAsia="ru-RU"/>
              </w:rPr>
            </w:pPr>
          </w:p>
        </w:tc>
      </w:tr>
      <w:tr w:rsidR="00BE1230" w:rsidTr="00BE1230">
        <w:trPr>
          <w:trHeight w:val="20"/>
          <w:jc w:val="center"/>
        </w:trPr>
        <w:tc>
          <w:tcPr>
            <w:tcW w:w="1433"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Город Хабаровск</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82,9</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81,0</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77,2</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61,4</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60,4</w:t>
            </w:r>
          </w:p>
        </w:tc>
        <w:tc>
          <w:tcPr>
            <w:tcW w:w="297" w:type="pct"/>
            <w:tcBorders>
              <w:top w:val="nil"/>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65,7</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p>
        </w:tc>
        <w:tc>
          <w:tcPr>
            <w:tcW w:w="297"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w:t>
            </w:r>
          </w:p>
        </w:tc>
        <w:tc>
          <w:tcPr>
            <w:tcW w:w="296" w:type="pct"/>
            <w:tcBorders>
              <w:top w:val="single" w:sz="4" w:space="0" w:color="auto"/>
              <w:left w:val="single" w:sz="4" w:space="0" w:color="auto"/>
              <w:bottom w:val="single" w:sz="4" w:space="0" w:color="auto"/>
              <w:right w:val="single" w:sz="4" w:space="0" w:color="auto"/>
            </w:tcBorders>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w:t>
            </w:r>
          </w:p>
        </w:tc>
      </w:tr>
      <w:tr w:rsidR="00BE1230" w:rsidTr="00BE1230">
        <w:trPr>
          <w:trHeight w:val="20"/>
          <w:jc w:val="center"/>
        </w:trPr>
        <w:tc>
          <w:tcPr>
            <w:tcW w:w="1433" w:type="pct"/>
            <w:tcBorders>
              <w:top w:val="single" w:sz="4" w:space="0" w:color="auto"/>
              <w:left w:val="single" w:sz="4" w:space="0" w:color="auto"/>
              <w:bottom w:val="single" w:sz="4" w:space="0" w:color="auto"/>
              <w:right w:val="single" w:sz="4" w:space="0" w:color="auto"/>
            </w:tcBorders>
            <w:shd w:val="clear" w:color="auto" w:fill="FFC000"/>
            <w:hideMark/>
          </w:tcPr>
          <w:p w:rsidR="00BE1230" w:rsidRDefault="00BE1230" w:rsidP="008A2D03">
            <w:pPr>
              <w:tabs>
                <w:tab w:val="left" w:pos="9923"/>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Город Комсомольск-на-Амуре</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69,7</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63,5</w:t>
            </w:r>
          </w:p>
        </w:tc>
        <w:tc>
          <w:tcPr>
            <w:tcW w:w="298"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63,3</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70,9</w:t>
            </w:r>
          </w:p>
        </w:tc>
        <w:tc>
          <w:tcPr>
            <w:tcW w:w="298"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72,6</w:t>
            </w:r>
          </w:p>
        </w:tc>
        <w:tc>
          <w:tcPr>
            <w:tcW w:w="297" w:type="pct"/>
            <w:tcBorders>
              <w:top w:val="nil"/>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ind w:right="-108"/>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88,5</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w:t>
            </w:r>
          </w:p>
        </w:tc>
        <w:tc>
          <w:tcPr>
            <w:tcW w:w="298"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p>
        </w:tc>
        <w:tc>
          <w:tcPr>
            <w:tcW w:w="298"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w:t>
            </w:r>
          </w:p>
        </w:tc>
        <w:tc>
          <w:tcPr>
            <w:tcW w:w="297"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w:t>
            </w:r>
          </w:p>
        </w:tc>
        <w:tc>
          <w:tcPr>
            <w:tcW w:w="296"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E1230" w:rsidRDefault="00BE1230" w:rsidP="008A2D03">
            <w:pPr>
              <w:tabs>
                <w:tab w:val="left" w:pos="9923"/>
              </w:tabs>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w:t>
            </w:r>
          </w:p>
        </w:tc>
      </w:tr>
    </w:tbl>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keepNext/>
        <w:keepLines/>
        <w:spacing w:after="0" w:line="240" w:lineRule="auto"/>
        <w:jc w:val="both"/>
        <w:outlineLvl w:val="0"/>
        <w:rPr>
          <w:rFonts w:ascii="Times New Roman" w:eastAsia="Times New Roman" w:hAnsi="Times New Roman" w:cs="Times New Roman"/>
          <w:sz w:val="24"/>
          <w:szCs w:val="24"/>
        </w:rPr>
      </w:pPr>
      <w:bookmarkStart w:id="22" w:name="_Toc467326572"/>
      <w:r>
        <w:rPr>
          <w:rFonts w:ascii="Times New Roman" w:eastAsia="Times New Roman" w:hAnsi="Times New Roman" w:cs="Times New Roman"/>
          <w:sz w:val="24"/>
          <w:szCs w:val="24"/>
        </w:rPr>
        <w:t>1.2.1.3. Конкурентный профиль территории г. Комсомольска-на-Амуре</w:t>
      </w:r>
      <w:r>
        <w:rPr>
          <w:rFonts w:ascii="Cambria" w:eastAsia="Times New Roman" w:hAnsi="Cambria" w:cs="Times New Roman"/>
          <w:sz w:val="24"/>
          <w:szCs w:val="24"/>
        </w:rPr>
        <w:t xml:space="preserve"> </w:t>
      </w:r>
      <w:r>
        <w:rPr>
          <w:rFonts w:ascii="Times New Roman" w:eastAsia="Times New Roman" w:hAnsi="Times New Roman" w:cs="Times New Roman"/>
          <w:sz w:val="24"/>
          <w:szCs w:val="24"/>
        </w:rPr>
        <w:t>в Хабаровском крае</w:t>
      </w:r>
      <w:bookmarkEnd w:id="22"/>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Существенную роль при анализе конкурентных позиций играет расчет индексов концентрации и локализации, которые позволяют определить структуру конкуренции на отраслевых рынках, к которым относятся профильные и потенциальные виды экономической деятельности территории. </w:t>
      </w:r>
      <w:r>
        <w:rPr>
          <w:rFonts w:ascii="Times New Roman" w:eastAsia="Calibri" w:hAnsi="Times New Roman" w:cs="Times New Roman"/>
          <w:color w:val="000000"/>
          <w:sz w:val="24"/>
          <w:szCs w:val="24"/>
        </w:rPr>
        <w:t>Анализ уровня конкуренции основных производств, представленных в городе, показывает, что высоким уровнем концентрации обладают следующие отраслевые рынки: производство транспортных средств и оборудования; производство нефтепродуктов. На этих рынках представлено ограниченное число конкурентов (регионов), которые занимают существенные доли в отраслевом объеме. Металлургическое производство и производство готовых металлических изделий относится к умеренно концентрированным рынкам, на которых действует среднее количество производителей со средними отраслевыми долями.</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Одной из перспективных ниш, учитывая наличие в городе уникального научно-образовательного комплекса, а также ограниченное (судя по коэффициенту концентрации) число конкурентов, можно отметить вид деятельности «Научные исследования и разработки в области естественных и технических наук», по которому в объеме отгруженной продукции, работ, услуг Дальний Восток занимает совсем небольшую долю – 0,2 - 0,4 %.</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целом по итогам анализа экономического и социального потенциала можно констатировать,</w:t>
      </w:r>
      <w:r>
        <w:rPr>
          <w:rFonts w:ascii="Times New Roman" w:eastAsia="Calibri" w:hAnsi="Times New Roman" w:cs="Times New Roman"/>
          <w:sz w:val="24"/>
          <w:szCs w:val="24"/>
        </w:rPr>
        <w:t xml:space="preserve"> что </w:t>
      </w:r>
      <w:r>
        <w:rPr>
          <w:rFonts w:ascii="Times New Roman" w:eastAsia="Calibri" w:hAnsi="Times New Roman" w:cs="Times New Roman"/>
          <w:color w:val="000000"/>
          <w:sz w:val="24"/>
          <w:szCs w:val="24"/>
        </w:rPr>
        <w:t xml:space="preserve">г. Комсомольск-на-Амуре занимает лидирующие позиции в крае по объемам отгрузки в обрабатывающих производствах (доля в крае - более 60 %), 1-е место среди муниципальных образований края по показателю объема отгруженной продукции обрабатывающих производств в расчете на душу населения. Лидирующее положение обрабатывающей промышленности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г. Комсомольска-на-Амуре обеспечивается за счет следующих видов экономической деятельности: производство транспортных средств и оборудования (производство самолетов, производство судов)</w:t>
      </w:r>
      <w:r>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металлургическое производство и производство готовых металлических изделий (черная металлургия), производство нефтепродуктов, на долю которых приходится 97 % всего объема отгруженной продукции обрабатывающих производств города (таблица 1.2.1.3.1).</w:t>
      </w: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Таблица 1.2.1.3.1 - Удельный вес ВЭД в объеме отгруженной продукции обрабатывающих производств г. Комсомольска-на-Амуре в 2015 году</w:t>
      </w:r>
    </w:p>
    <w:tbl>
      <w:tblPr>
        <w:tblStyle w:val="600"/>
        <w:tblW w:w="5000" w:type="pct"/>
        <w:tblLook w:val="04A0" w:firstRow="1" w:lastRow="0" w:firstColumn="1" w:lastColumn="0" w:noHBand="0" w:noVBand="1"/>
      </w:tblPr>
      <w:tblGrid>
        <w:gridCol w:w="3741"/>
        <w:gridCol w:w="3438"/>
        <w:gridCol w:w="3277"/>
      </w:tblGrid>
      <w:tr w:rsidR="00BE1230" w:rsidTr="00BE1230">
        <w:trPr>
          <w:tblHeader/>
        </w:trPr>
        <w:tc>
          <w:tcPr>
            <w:tcW w:w="1789"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Показатель</w:t>
            </w:r>
          </w:p>
        </w:tc>
        <w:tc>
          <w:tcPr>
            <w:tcW w:w="1644"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Удельный вес ВЭД в объеме отгруженной продукции обрабатывающих производств г. Комсомольска-на-Амуре, %</w:t>
            </w:r>
          </w:p>
        </w:tc>
        <w:tc>
          <w:tcPr>
            <w:tcW w:w="1567"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Доля г. Комсомольска-на-Амуре в объеме отгруженной продукции указанного ВЭД по Хабаровскому краю, %</w:t>
            </w:r>
          </w:p>
        </w:tc>
      </w:tr>
      <w:tr w:rsidR="00BE1230" w:rsidTr="00BE1230">
        <w:tc>
          <w:tcPr>
            <w:tcW w:w="1789"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Производство транспортных   средств и оборудования</w:t>
            </w:r>
          </w:p>
        </w:tc>
        <w:tc>
          <w:tcPr>
            <w:tcW w:w="1644"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72,8</w:t>
            </w:r>
          </w:p>
        </w:tc>
        <w:tc>
          <w:tcPr>
            <w:tcW w:w="156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90*</w:t>
            </w:r>
          </w:p>
        </w:tc>
      </w:tr>
      <w:tr w:rsidR="00BE1230" w:rsidTr="00BE1230">
        <w:tc>
          <w:tcPr>
            <w:tcW w:w="1789"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Металлургическое производство и производство готовых   металлических изделий</w:t>
            </w:r>
          </w:p>
        </w:tc>
        <w:tc>
          <w:tcPr>
            <w:tcW w:w="1644"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12,4</w:t>
            </w:r>
          </w:p>
        </w:tc>
        <w:tc>
          <w:tcPr>
            <w:tcW w:w="156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68,6</w:t>
            </w:r>
          </w:p>
        </w:tc>
      </w:tr>
      <w:tr w:rsidR="00BE1230" w:rsidTr="00BE1230">
        <w:tc>
          <w:tcPr>
            <w:tcW w:w="1789"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Производство кокса, нефтепродуктов</w:t>
            </w:r>
          </w:p>
        </w:tc>
        <w:tc>
          <w:tcPr>
            <w:tcW w:w="1644"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12,2</w:t>
            </w:r>
          </w:p>
        </w:tc>
        <w:tc>
          <w:tcPr>
            <w:tcW w:w="156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26,6</w:t>
            </w:r>
          </w:p>
        </w:tc>
      </w:tr>
      <w:tr w:rsidR="00BE1230" w:rsidTr="00BE1230">
        <w:tc>
          <w:tcPr>
            <w:tcW w:w="1789" w:type="pct"/>
            <w:tcBorders>
              <w:top w:val="single" w:sz="4" w:space="0" w:color="auto"/>
              <w:left w:val="single" w:sz="4" w:space="0" w:color="auto"/>
              <w:bottom w:val="single" w:sz="4" w:space="0" w:color="auto"/>
              <w:right w:val="single" w:sz="4" w:space="0" w:color="auto"/>
            </w:tcBorders>
            <w:hideMark/>
          </w:tcPr>
          <w:p w:rsidR="00BE1230" w:rsidRDefault="00BE1230" w:rsidP="008A2D03">
            <w:pPr>
              <w:tabs>
                <w:tab w:val="left" w:pos="9923"/>
              </w:tabs>
              <w:autoSpaceDE w:val="0"/>
              <w:autoSpaceDN w:val="0"/>
              <w:adjustRightInd w:val="0"/>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Производство машин и оборудования</w:t>
            </w:r>
          </w:p>
        </w:tc>
        <w:tc>
          <w:tcPr>
            <w:tcW w:w="1644"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0,22</w:t>
            </w:r>
          </w:p>
        </w:tc>
        <w:tc>
          <w:tcPr>
            <w:tcW w:w="1567" w:type="pct"/>
            <w:tcBorders>
              <w:top w:val="single" w:sz="4" w:space="0" w:color="auto"/>
              <w:left w:val="single" w:sz="4" w:space="0" w:color="auto"/>
              <w:bottom w:val="single" w:sz="4" w:space="0" w:color="auto"/>
              <w:right w:val="single" w:sz="4" w:space="0" w:color="auto"/>
            </w:tcBorders>
            <w:vAlign w:val="center"/>
            <w:hideMark/>
          </w:tcPr>
          <w:p w:rsidR="00BE1230" w:rsidRDefault="00BE1230" w:rsidP="008A2D03">
            <w:pPr>
              <w:tabs>
                <w:tab w:val="left" w:pos="9923"/>
              </w:tabs>
              <w:autoSpaceDE w:val="0"/>
              <w:autoSpaceDN w:val="0"/>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r>
    </w:tbl>
    <w:p w:rsidR="00BE1230" w:rsidRDefault="00BE1230" w:rsidP="008A2D03">
      <w:pPr>
        <w:tabs>
          <w:tab w:val="left" w:pos="9923"/>
        </w:tabs>
        <w:autoSpaceDE w:val="0"/>
        <w:autoSpaceDN w:val="0"/>
        <w:adjustRightInd w:val="0"/>
        <w:spacing w:after="0" w:line="240" w:lineRule="auto"/>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оценка</w:t>
      </w:r>
    </w:p>
    <w:p w:rsidR="000F6D27" w:rsidRDefault="000F6D27"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Основными видами продукции предприятий по виду экономической деятельности «производство транспортных средств и оборудования» г. Комсомольска-на-Амуре, на который приходится подавляющий объем отгруженной продукции города, являются самолеты и суда (таблица 1.2.1.3.2).</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E1230" w:rsidRDefault="00BE1230" w:rsidP="008A2D03">
      <w:pPr>
        <w:tabs>
          <w:tab w:val="left" w:pos="9923"/>
        </w:tabs>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Таблица 1.2.1.3.2 - Объем отгруженных товаров собственного производства, выполненных работ и услуг собственными силами в производстве судов и летательных аппаратов, и доли Хабаровского края и Дальневосточного федерального округа в 2015 году (по полному кругу организаций, по хозяйственным видам деятельности)</w:t>
      </w:r>
    </w:p>
    <w:tbl>
      <w:tblPr>
        <w:tblW w:w="5050" w:type="pct"/>
        <w:jc w:val="center"/>
        <w:tblLook w:val="04A0" w:firstRow="1" w:lastRow="0" w:firstColumn="1" w:lastColumn="0" w:noHBand="0" w:noVBand="1"/>
      </w:tblPr>
      <w:tblGrid>
        <w:gridCol w:w="4573"/>
        <w:gridCol w:w="1056"/>
        <w:gridCol w:w="956"/>
        <w:gridCol w:w="856"/>
        <w:gridCol w:w="1288"/>
        <w:gridCol w:w="1832"/>
      </w:tblGrid>
      <w:tr w:rsidR="00BE1230" w:rsidRPr="00872FAC" w:rsidTr="00BE1230">
        <w:trPr>
          <w:trHeight w:val="300"/>
          <w:tblHeader/>
          <w:jc w:val="center"/>
        </w:trPr>
        <w:tc>
          <w:tcPr>
            <w:tcW w:w="2615" w:type="pct"/>
            <w:vMerge w:val="restart"/>
            <w:tcBorders>
              <w:top w:val="single" w:sz="4" w:space="0" w:color="auto"/>
              <w:left w:val="single" w:sz="4" w:space="0" w:color="auto"/>
              <w:bottom w:val="single" w:sz="4" w:space="0" w:color="auto"/>
              <w:right w:val="single" w:sz="4" w:space="0" w:color="auto"/>
            </w:tcBorders>
            <w:vAlign w:val="center"/>
            <w:hideMark/>
          </w:tcPr>
          <w:p w:rsidR="00BE1230" w:rsidRPr="00872FAC" w:rsidRDefault="00BE1230" w:rsidP="008A2D03">
            <w:pPr>
              <w:tabs>
                <w:tab w:val="left" w:pos="9923"/>
              </w:tabs>
              <w:spacing w:after="0" w:line="240" w:lineRule="auto"/>
              <w:ind w:left="2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Показатели</w:t>
            </w:r>
          </w:p>
        </w:tc>
        <w:tc>
          <w:tcPr>
            <w:tcW w:w="1491" w:type="pct"/>
            <w:gridSpan w:val="3"/>
            <w:tcBorders>
              <w:top w:val="single" w:sz="4" w:space="0" w:color="auto"/>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млн руб.</w:t>
            </w:r>
          </w:p>
        </w:tc>
        <w:tc>
          <w:tcPr>
            <w:tcW w:w="894" w:type="pct"/>
            <w:gridSpan w:val="2"/>
            <w:tcBorders>
              <w:top w:val="single" w:sz="4" w:space="0" w:color="auto"/>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color w:val="000000"/>
                <w:sz w:val="20"/>
                <w:szCs w:val="20"/>
                <w:lang w:eastAsia="ru-RU"/>
              </w:rPr>
              <w:t xml:space="preserve">в % к объему </w:t>
            </w:r>
            <w:r w:rsidR="00D307EA" w:rsidRPr="00872FAC">
              <w:rPr>
                <w:rFonts w:ascii="Times New Roman" w:eastAsia="Times New Roman" w:hAnsi="Times New Roman" w:cs="Times New Roman"/>
                <w:b/>
                <w:color w:val="000000"/>
                <w:sz w:val="20"/>
                <w:szCs w:val="20"/>
                <w:lang w:eastAsia="ru-RU"/>
              </w:rPr>
              <w:t>по РФ</w:t>
            </w:r>
            <w:r w:rsidRPr="00872FAC">
              <w:rPr>
                <w:rFonts w:ascii="Times New Roman" w:eastAsia="Times New Roman" w:hAnsi="Times New Roman" w:cs="Times New Roman"/>
                <w:b/>
                <w:color w:val="000000"/>
                <w:sz w:val="20"/>
                <w:szCs w:val="20"/>
                <w:lang w:eastAsia="ru-RU"/>
              </w:rPr>
              <w:t xml:space="preserve"> в </w:t>
            </w:r>
            <w:r w:rsidRPr="00872FAC">
              <w:rPr>
                <w:rFonts w:ascii="Times New Roman" w:eastAsia="Times New Roman" w:hAnsi="Times New Roman" w:cs="Times New Roman"/>
                <w:b/>
                <w:sz w:val="20"/>
                <w:szCs w:val="20"/>
                <w:lang w:eastAsia="ru-RU"/>
              </w:rPr>
              <w:t>2015 году</w:t>
            </w:r>
          </w:p>
        </w:tc>
      </w:tr>
      <w:tr w:rsidR="00BE1230" w:rsidRPr="00872FAC" w:rsidTr="00BE1230">
        <w:trPr>
          <w:trHeight w:val="2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1230" w:rsidRPr="00872FAC" w:rsidRDefault="00BE1230" w:rsidP="008A2D03">
            <w:pPr>
              <w:spacing w:after="0" w:line="240" w:lineRule="auto"/>
              <w:rPr>
                <w:rFonts w:ascii="Times New Roman" w:eastAsia="Times New Roman" w:hAnsi="Times New Roman" w:cs="Times New Roman"/>
                <w:b/>
                <w:color w:val="000000"/>
                <w:sz w:val="20"/>
                <w:szCs w:val="20"/>
                <w:lang w:eastAsia="ru-RU"/>
              </w:rPr>
            </w:pPr>
          </w:p>
        </w:tc>
        <w:tc>
          <w:tcPr>
            <w:tcW w:w="522" w:type="pct"/>
            <w:tcBorders>
              <w:top w:val="nil"/>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02" w:right="-18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РФ</w:t>
            </w:r>
          </w:p>
        </w:tc>
        <w:tc>
          <w:tcPr>
            <w:tcW w:w="522" w:type="pct"/>
            <w:tcBorders>
              <w:top w:val="nil"/>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02" w:right="-18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ДФО</w:t>
            </w:r>
          </w:p>
        </w:tc>
        <w:tc>
          <w:tcPr>
            <w:tcW w:w="448" w:type="pct"/>
            <w:tcBorders>
              <w:top w:val="nil"/>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02" w:right="-18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ХК</w:t>
            </w:r>
          </w:p>
        </w:tc>
        <w:tc>
          <w:tcPr>
            <w:tcW w:w="369" w:type="pct"/>
            <w:tcBorders>
              <w:top w:val="nil"/>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02" w:right="-189"/>
              <w:jc w:val="center"/>
              <w:rPr>
                <w:rFonts w:ascii="Times New Roman" w:eastAsia="Times New Roman" w:hAnsi="Times New Roman" w:cs="Times New Roman"/>
                <w:b/>
                <w:color w:val="000000"/>
                <w:sz w:val="20"/>
                <w:szCs w:val="20"/>
                <w:lang w:eastAsia="ru-RU"/>
              </w:rPr>
            </w:pPr>
            <w:r w:rsidRPr="00872FAC">
              <w:rPr>
                <w:rFonts w:ascii="Times New Roman" w:eastAsia="Times New Roman" w:hAnsi="Times New Roman" w:cs="Times New Roman"/>
                <w:b/>
                <w:color w:val="000000"/>
                <w:sz w:val="20"/>
                <w:szCs w:val="20"/>
                <w:lang w:eastAsia="ru-RU"/>
              </w:rPr>
              <w:t>ДФО</w:t>
            </w:r>
          </w:p>
        </w:tc>
        <w:tc>
          <w:tcPr>
            <w:tcW w:w="525" w:type="pct"/>
            <w:tcBorders>
              <w:top w:val="nil"/>
              <w:left w:val="nil"/>
              <w:bottom w:val="single" w:sz="4" w:space="0" w:color="auto"/>
              <w:right w:val="single" w:sz="4" w:space="0" w:color="auto"/>
            </w:tcBorders>
            <w:hideMark/>
          </w:tcPr>
          <w:p w:rsidR="00BE1230" w:rsidRPr="00872FAC" w:rsidRDefault="00BE1230" w:rsidP="008A2D03">
            <w:pPr>
              <w:tabs>
                <w:tab w:val="left" w:pos="9923"/>
              </w:tabs>
              <w:spacing w:after="0" w:line="240" w:lineRule="auto"/>
              <w:ind w:left="-202" w:right="-189"/>
              <w:jc w:val="center"/>
              <w:rPr>
                <w:rFonts w:ascii="Times New Roman" w:eastAsia="Times New Roman" w:hAnsi="Times New Roman" w:cs="Times New Roman"/>
                <w:b/>
                <w:color w:val="000080"/>
                <w:sz w:val="20"/>
                <w:szCs w:val="20"/>
                <w:lang w:eastAsia="ru-RU"/>
              </w:rPr>
            </w:pPr>
            <w:r w:rsidRPr="00872FAC">
              <w:rPr>
                <w:rFonts w:ascii="Times New Roman" w:eastAsia="Times New Roman" w:hAnsi="Times New Roman" w:cs="Times New Roman"/>
                <w:b/>
                <w:color w:val="000000"/>
                <w:sz w:val="20"/>
                <w:szCs w:val="20"/>
                <w:lang w:eastAsia="ru-RU"/>
              </w:rPr>
              <w:t>ХК</w:t>
            </w:r>
          </w:p>
        </w:tc>
      </w:tr>
      <w:tr w:rsidR="00BE1230" w:rsidRPr="00872FAC" w:rsidTr="00BE1230">
        <w:trPr>
          <w:trHeight w:val="362"/>
          <w:jc w:val="center"/>
        </w:trPr>
        <w:tc>
          <w:tcPr>
            <w:tcW w:w="2615" w:type="pct"/>
            <w:tcBorders>
              <w:top w:val="nil"/>
              <w:left w:val="single" w:sz="4" w:space="0" w:color="auto"/>
              <w:bottom w:val="single" w:sz="4" w:space="0" w:color="auto"/>
              <w:right w:val="single" w:sz="4" w:space="0" w:color="auto"/>
            </w:tcBorders>
            <w:hideMark/>
          </w:tcPr>
          <w:p w:rsidR="00BE1230" w:rsidRPr="00872FAC" w:rsidRDefault="00BE1230" w:rsidP="008A2D03">
            <w:pPr>
              <w:tabs>
                <w:tab w:val="left" w:pos="9923"/>
              </w:tabs>
              <w:spacing w:after="0" w:line="240" w:lineRule="auto"/>
              <w:ind w:left="29"/>
              <w:jc w:val="both"/>
              <w:rPr>
                <w:rFonts w:ascii="Times New Roman" w:eastAsia="Times New Roman" w:hAnsi="Times New Roman" w:cs="Times New Roman"/>
                <w:bCs/>
                <w:color w:val="000000"/>
                <w:sz w:val="20"/>
                <w:szCs w:val="20"/>
                <w:lang w:eastAsia="ru-RU"/>
              </w:rPr>
            </w:pPr>
            <w:r w:rsidRPr="00872FAC">
              <w:rPr>
                <w:rFonts w:ascii="Times New Roman" w:eastAsia="Times New Roman" w:hAnsi="Times New Roman" w:cs="Times New Roman"/>
                <w:bCs/>
                <w:color w:val="000000"/>
                <w:sz w:val="20"/>
                <w:szCs w:val="20"/>
                <w:lang w:eastAsia="ru-RU"/>
              </w:rPr>
              <w:t>Производство судов, летательных и космических аппаратов и прочих транспортных средств</w:t>
            </w:r>
          </w:p>
        </w:tc>
        <w:tc>
          <w:tcPr>
            <w:tcW w:w="522" w:type="pct"/>
            <w:tcBorders>
              <w:top w:val="single" w:sz="4" w:space="0" w:color="auto"/>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1408850,7</w:t>
            </w:r>
          </w:p>
        </w:tc>
        <w:tc>
          <w:tcPr>
            <w:tcW w:w="522"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119334,1</w:t>
            </w:r>
          </w:p>
        </w:tc>
        <w:tc>
          <w:tcPr>
            <w:tcW w:w="448"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73006,2</w:t>
            </w:r>
          </w:p>
        </w:tc>
        <w:tc>
          <w:tcPr>
            <w:tcW w:w="369" w:type="pct"/>
            <w:tcBorders>
              <w:top w:val="nil"/>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8,5</w:t>
            </w:r>
          </w:p>
        </w:tc>
        <w:tc>
          <w:tcPr>
            <w:tcW w:w="525" w:type="pct"/>
            <w:tcBorders>
              <w:top w:val="nil"/>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5,2</w:t>
            </w:r>
          </w:p>
        </w:tc>
      </w:tr>
      <w:tr w:rsidR="00BE1230" w:rsidRPr="00872FAC" w:rsidTr="00872FAC">
        <w:trPr>
          <w:trHeight w:val="70"/>
          <w:jc w:val="center"/>
        </w:trPr>
        <w:tc>
          <w:tcPr>
            <w:tcW w:w="2615" w:type="pct"/>
            <w:tcBorders>
              <w:top w:val="nil"/>
              <w:left w:val="single" w:sz="4" w:space="0" w:color="auto"/>
              <w:bottom w:val="single" w:sz="4" w:space="0" w:color="auto"/>
              <w:right w:val="single" w:sz="4" w:space="0" w:color="auto"/>
            </w:tcBorders>
            <w:hideMark/>
          </w:tcPr>
          <w:p w:rsidR="00BE1230" w:rsidRPr="00872FAC" w:rsidRDefault="00BE1230" w:rsidP="008A2D03">
            <w:pPr>
              <w:tabs>
                <w:tab w:val="left" w:pos="9923"/>
              </w:tabs>
              <w:spacing w:after="0" w:line="240" w:lineRule="auto"/>
              <w:ind w:left="29"/>
              <w:jc w:val="both"/>
              <w:rPr>
                <w:rFonts w:ascii="Times New Roman" w:eastAsia="Times New Roman" w:hAnsi="Times New Roman" w:cs="Times New Roman"/>
                <w:bCs/>
                <w:color w:val="000000"/>
                <w:sz w:val="20"/>
                <w:szCs w:val="20"/>
                <w:lang w:eastAsia="ru-RU"/>
              </w:rPr>
            </w:pPr>
            <w:r w:rsidRPr="00872FAC">
              <w:rPr>
                <w:rFonts w:ascii="Times New Roman" w:eastAsia="Times New Roman" w:hAnsi="Times New Roman" w:cs="Times New Roman"/>
                <w:bCs/>
                <w:color w:val="000000"/>
                <w:sz w:val="20"/>
                <w:szCs w:val="20"/>
                <w:lang w:eastAsia="ru-RU"/>
              </w:rPr>
              <w:t>Производство летательных аппаратов, включая космические</w:t>
            </w:r>
          </w:p>
        </w:tc>
        <w:tc>
          <w:tcPr>
            <w:tcW w:w="522" w:type="pct"/>
            <w:tcBorders>
              <w:top w:val="single" w:sz="4" w:space="0" w:color="auto"/>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803394,6</w:t>
            </w:r>
          </w:p>
        </w:tc>
        <w:tc>
          <w:tcPr>
            <w:tcW w:w="522"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73681,9</w:t>
            </w:r>
          </w:p>
        </w:tc>
        <w:tc>
          <w:tcPr>
            <w:tcW w:w="448"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60784,6</w:t>
            </w:r>
          </w:p>
        </w:tc>
        <w:tc>
          <w:tcPr>
            <w:tcW w:w="369" w:type="pct"/>
            <w:tcBorders>
              <w:top w:val="nil"/>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9,2</w:t>
            </w:r>
          </w:p>
        </w:tc>
        <w:tc>
          <w:tcPr>
            <w:tcW w:w="525" w:type="pct"/>
            <w:tcBorders>
              <w:top w:val="nil"/>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7,6</w:t>
            </w:r>
          </w:p>
        </w:tc>
      </w:tr>
      <w:tr w:rsidR="00BE1230" w:rsidRPr="00872FAC" w:rsidTr="00BE1230">
        <w:trPr>
          <w:trHeight w:val="126"/>
          <w:jc w:val="center"/>
        </w:trPr>
        <w:tc>
          <w:tcPr>
            <w:tcW w:w="2615" w:type="pct"/>
            <w:tcBorders>
              <w:top w:val="nil"/>
              <w:left w:val="single" w:sz="4" w:space="0" w:color="auto"/>
              <w:bottom w:val="single" w:sz="4" w:space="0" w:color="auto"/>
              <w:right w:val="single" w:sz="4" w:space="0" w:color="auto"/>
            </w:tcBorders>
            <w:hideMark/>
          </w:tcPr>
          <w:p w:rsidR="00BE1230" w:rsidRPr="00872FAC" w:rsidRDefault="00BE1230" w:rsidP="008A2D03">
            <w:pPr>
              <w:tabs>
                <w:tab w:val="left" w:pos="9923"/>
              </w:tabs>
              <w:spacing w:after="0" w:line="240" w:lineRule="auto"/>
              <w:ind w:left="29"/>
              <w:jc w:val="both"/>
              <w:rPr>
                <w:rFonts w:ascii="Times New Roman" w:eastAsia="Times New Roman" w:hAnsi="Times New Roman" w:cs="Times New Roman"/>
                <w:bCs/>
                <w:color w:val="000000"/>
                <w:sz w:val="20"/>
                <w:szCs w:val="20"/>
                <w:lang w:eastAsia="ru-RU"/>
              </w:rPr>
            </w:pPr>
            <w:r w:rsidRPr="00872FAC">
              <w:rPr>
                <w:rFonts w:ascii="Times New Roman" w:eastAsia="Times New Roman" w:hAnsi="Times New Roman" w:cs="Times New Roman"/>
                <w:bCs/>
                <w:color w:val="000000"/>
                <w:sz w:val="20"/>
                <w:szCs w:val="20"/>
                <w:lang w:eastAsia="ru-RU"/>
              </w:rPr>
              <w:t>Строительство и ремонт судов</w:t>
            </w:r>
          </w:p>
        </w:tc>
        <w:tc>
          <w:tcPr>
            <w:tcW w:w="522" w:type="pct"/>
            <w:tcBorders>
              <w:top w:val="single" w:sz="4" w:space="0" w:color="auto"/>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254992,2</w:t>
            </w:r>
          </w:p>
        </w:tc>
        <w:tc>
          <w:tcPr>
            <w:tcW w:w="522"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32078,0</w:t>
            </w:r>
          </w:p>
        </w:tc>
        <w:tc>
          <w:tcPr>
            <w:tcW w:w="448" w:type="pct"/>
            <w:tcBorders>
              <w:top w:val="single" w:sz="4" w:space="0" w:color="auto"/>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110" w:right="-107"/>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8513,8</w:t>
            </w:r>
          </w:p>
        </w:tc>
        <w:tc>
          <w:tcPr>
            <w:tcW w:w="369" w:type="pct"/>
            <w:tcBorders>
              <w:top w:val="nil"/>
              <w:left w:val="single" w:sz="4" w:space="0" w:color="auto"/>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12,6</w:t>
            </w:r>
          </w:p>
        </w:tc>
        <w:tc>
          <w:tcPr>
            <w:tcW w:w="525" w:type="pct"/>
            <w:tcBorders>
              <w:top w:val="nil"/>
              <w:left w:val="nil"/>
              <w:bottom w:val="single" w:sz="4" w:space="0" w:color="auto"/>
              <w:right w:val="single" w:sz="4" w:space="0" w:color="auto"/>
            </w:tcBorders>
            <w:noWrap/>
            <w:hideMark/>
          </w:tcPr>
          <w:p w:rsidR="00BE1230" w:rsidRPr="00872FAC" w:rsidRDefault="00BE1230" w:rsidP="008A2D03">
            <w:pPr>
              <w:tabs>
                <w:tab w:val="left" w:pos="9923"/>
              </w:tabs>
              <w:spacing w:after="0" w:line="240" w:lineRule="auto"/>
              <w:ind w:left="29"/>
              <w:jc w:val="center"/>
              <w:rPr>
                <w:rFonts w:ascii="Times New Roman" w:eastAsia="Calibri" w:hAnsi="Times New Roman" w:cs="Times New Roman"/>
                <w:color w:val="000000"/>
                <w:sz w:val="20"/>
                <w:szCs w:val="20"/>
              </w:rPr>
            </w:pPr>
            <w:r w:rsidRPr="00872FAC">
              <w:rPr>
                <w:rFonts w:ascii="Times New Roman" w:eastAsia="Calibri" w:hAnsi="Times New Roman" w:cs="Times New Roman"/>
                <w:color w:val="000000"/>
                <w:sz w:val="20"/>
                <w:szCs w:val="20"/>
              </w:rPr>
              <w:t>3,3</w:t>
            </w:r>
          </w:p>
        </w:tc>
      </w:tr>
    </w:tbl>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Так, филиал ПАО «Компания «Сухой» «</w:t>
      </w:r>
      <w:proofErr w:type="spellStart"/>
      <w:r>
        <w:rPr>
          <w:rFonts w:ascii="Times New Roman" w:eastAsia="Calibri" w:hAnsi="Times New Roman" w:cs="Times New Roman"/>
          <w:color w:val="000000"/>
          <w:sz w:val="24"/>
          <w:szCs w:val="24"/>
        </w:rPr>
        <w:t>КнААЗ</w:t>
      </w:r>
      <w:proofErr w:type="spellEnd"/>
      <w:r>
        <w:rPr>
          <w:rFonts w:ascii="Times New Roman" w:eastAsia="Calibri" w:hAnsi="Times New Roman" w:cs="Times New Roman"/>
          <w:color w:val="000000"/>
          <w:sz w:val="24"/>
          <w:szCs w:val="24"/>
        </w:rPr>
        <w:t xml:space="preserve"> им. Ю.А. Гагарина» с 1936 года является лидером на Дальнем Востоке по производству транспортных средств и оборудования, крупнейшим производителем самолетов марки «СУ». В </w:t>
      </w:r>
      <w:proofErr w:type="spellStart"/>
      <w:r>
        <w:rPr>
          <w:rFonts w:ascii="Times New Roman" w:eastAsia="Calibri" w:hAnsi="Times New Roman" w:cs="Times New Roman"/>
          <w:color w:val="000000"/>
          <w:sz w:val="24"/>
          <w:szCs w:val="24"/>
        </w:rPr>
        <w:t>КнАФ</w:t>
      </w:r>
      <w:proofErr w:type="spellEnd"/>
      <w:r>
        <w:rPr>
          <w:rFonts w:ascii="Times New Roman" w:eastAsia="Calibri" w:hAnsi="Times New Roman" w:cs="Times New Roman"/>
          <w:color w:val="000000"/>
          <w:sz w:val="24"/>
          <w:szCs w:val="24"/>
        </w:rPr>
        <w:t xml:space="preserve"> АО «ГСС» проводится окончательная сборка пассажирских самолетов «Сухой </w:t>
      </w:r>
      <w:proofErr w:type="spellStart"/>
      <w:r>
        <w:rPr>
          <w:rFonts w:ascii="Times New Roman" w:eastAsia="Calibri" w:hAnsi="Times New Roman" w:cs="Times New Roman"/>
          <w:color w:val="000000"/>
          <w:sz w:val="24"/>
          <w:szCs w:val="24"/>
        </w:rPr>
        <w:t>Суперджет</w:t>
      </w:r>
      <w:proofErr w:type="spellEnd"/>
      <w:r>
        <w:rPr>
          <w:rFonts w:ascii="Times New Roman" w:eastAsia="Calibri" w:hAnsi="Times New Roman" w:cs="Times New Roman"/>
          <w:color w:val="000000"/>
          <w:sz w:val="24"/>
          <w:szCs w:val="24"/>
        </w:rPr>
        <w:t xml:space="preserve"> 100». </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ПАО «АСЗ» (входит в состав АО «Объединенная судостроительная корпорация») — крупнейшее судостроительное предприятие на Дальнем Востоке, введено в строй в 1936 году. Это </w:t>
      </w:r>
      <w:proofErr w:type="spellStart"/>
      <w:r>
        <w:rPr>
          <w:rFonts w:ascii="Times New Roman" w:eastAsia="Calibri" w:hAnsi="Times New Roman" w:cs="Times New Roman"/>
          <w:color w:val="000000"/>
          <w:sz w:val="24"/>
          <w:szCs w:val="24"/>
        </w:rPr>
        <w:t>полнопрофильное</w:t>
      </w:r>
      <w:proofErr w:type="spellEnd"/>
      <w:r>
        <w:rPr>
          <w:rFonts w:ascii="Times New Roman" w:eastAsia="Calibri" w:hAnsi="Times New Roman" w:cs="Times New Roman"/>
          <w:color w:val="000000"/>
          <w:sz w:val="24"/>
          <w:szCs w:val="24"/>
        </w:rPr>
        <w:t xml:space="preserve"> судостроительное предприятие, хорошо оснащенное, с развитым производством большого перечня продукции судового и общего машиностроения. Завод обладает необходимыми производственными мощностями и технологиями для строительства кораблей и судов военного и гражданского назначения водоизмещением до 25 </w:t>
      </w:r>
      <w:proofErr w:type="spellStart"/>
      <w:r>
        <w:rPr>
          <w:rFonts w:ascii="Times New Roman" w:eastAsia="Calibri" w:hAnsi="Times New Roman" w:cs="Times New Roman"/>
          <w:color w:val="000000"/>
          <w:sz w:val="24"/>
          <w:szCs w:val="24"/>
        </w:rPr>
        <w:t>тыс.тонн</w:t>
      </w:r>
      <w:proofErr w:type="spellEnd"/>
      <w:r>
        <w:rPr>
          <w:rFonts w:ascii="Times New Roman" w:eastAsia="Calibri" w:hAnsi="Times New Roman" w:cs="Times New Roman"/>
          <w:color w:val="000000"/>
          <w:sz w:val="24"/>
          <w:szCs w:val="24"/>
        </w:rPr>
        <w:t>. На протяжении всех лет деятельности выпущено более трехсот единиц техники, сложных кораблей и морских судов.</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Основные виды продукции, выпускаемые предприятиями по производству нефтепродуктов г. Комсомольска-на-Амуре: топливо реактивное керосиновое, мазут, топливо дизельное, бензин автомобильный. </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Так, по итогам 2015 года доля г. Комсомольска-на-Амуре в Дальневосточном федеральном округе в производстве авиационного керосина составила 76 %, удельный вес города в общероссийском производстве топлива составил 3,7 %. Основные конкуренты в выпуске данного вида продукции сосредоточены в Центральном федеральном округе, на который в объеме производства авиационного керосина приходится почти 30 %, Сибирском федеральном округе – 25 %, Приволжском федеральном округе – 21 %. Почти 63 % производимого в Дальневосточном округе мазута приходится на г. Комсомольск-на-Амуре. Доля города в аналогичном показателе в целом по России составляет 3,3 %. В целом удельный вес Дальневосточного федерального округа в выпуске данного вида продукции составляет 5,3 % (столько же приходится на Уральский федеральный округ). Более трети всего производимого в России мазута выпускается предприятиями Приволжского федерального округа, от 11 до 17 % - предприятиями Сибирского, Северо-Западного, Южного и Центрального федеральных округов. Также почти 70 % выпускаемого на Дальнем Востоке дизельного топлива приходится на г. Комсомольск-на-Амуре, при этом доля города в общероссийском производстве дизельного топлива составляет 2,5 %. Распределение производства указанного вида продукции по федеральным округам аналогично распределению по выпуску мазута. Удельный вес Дальневосточного федерального округа в производстве автомобильного бензина составляет лишь 2,6 %, при этом на предприятия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г. Комсомольска-на-Амуре приходится 43 % выпускаемого на Дальнем Востоке бензина. Основные производители автомобильного бензина находятся на территории Приволжского (его доля составляет 40,5 %), Центрального (20,9 %) и Сибирского (17 %) федеральных округов.</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металлургической отрасли основными видами выпускаемой в г. Комсомольске-на-Амуре продукции являются заготовка для переката на экспорт, сталь, прокат готовый, проволока из железа или нелегированной стали без покрытия. На металлургическом предприятии города выпускается весь объем Дальневосточного федерального округа заготовки для переката на экспорт и проволоки из железа или нелегированной стали, а также практически весь объем стали – 99,8 %. Таким образом, доля округа (города) в российском объеме заготовки для переката на экспорт составляет 2,4 %. Основные конкуренты в данном виде деятельности сосредоточены в Центральном - 56,6 %, Сибирском – 19,5 % и Уральском федеральных округах – 14,4 </w:t>
      </w:r>
      <w:r w:rsidR="00D307E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Справочно</w:t>
      </w:r>
      <w:proofErr w:type="spellEnd"/>
      <w:r>
        <w:rPr>
          <w:rFonts w:ascii="Times New Roman" w:eastAsia="Calibri" w:hAnsi="Times New Roman" w:cs="Times New Roman"/>
          <w:color w:val="000000"/>
          <w:sz w:val="24"/>
          <w:szCs w:val="24"/>
        </w:rPr>
        <w:t xml:space="preserve">: доли остальных производителей по данному </w:t>
      </w:r>
      <w:r w:rsidR="00D307EA">
        <w:rPr>
          <w:rFonts w:ascii="Times New Roman" w:eastAsia="Calibri" w:hAnsi="Times New Roman" w:cs="Times New Roman"/>
          <w:color w:val="000000"/>
          <w:sz w:val="24"/>
          <w:szCs w:val="24"/>
        </w:rPr>
        <w:t>виду деятельности</w:t>
      </w:r>
      <w:r>
        <w:rPr>
          <w:rFonts w:ascii="Times New Roman" w:eastAsia="Calibri" w:hAnsi="Times New Roman" w:cs="Times New Roman"/>
          <w:color w:val="000000"/>
          <w:sz w:val="24"/>
          <w:szCs w:val="24"/>
        </w:rPr>
        <w:t xml:space="preserve"> в Северо-Западном и Южном федеральных округах, находятся в пределах </w:t>
      </w:r>
      <w:r>
        <w:rPr>
          <w:rFonts w:ascii="Times New Roman" w:eastAsia="Calibri" w:hAnsi="Times New Roman" w:cs="Times New Roman"/>
          <w:color w:val="000000"/>
          <w:sz w:val="24"/>
          <w:szCs w:val="24"/>
        </w:rPr>
        <w:lastRenderedPageBreak/>
        <w:t>3 - 4%. Удельный вес Дальнего Востока в производстве проволоки из железа или нелегированной стали без покрытия составляет лишь 0,14 %, в выпуске стали – 0,8 %, в производстве готового проката - 0,9 %. В г. Комсомольске-на-Амуре выпускается около 40 % готового проката Дальнего Востока.</w:t>
      </w:r>
    </w:p>
    <w:p w:rsidR="00BE1230" w:rsidRDefault="00BE1230"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производстве машин и оборудования города основными видами продукции являются краны. Так, на долю Дальнего Востока приходится 11 % или 46 штук производимых в России кранов козловых и полукозловых электрических, 60 % от которых произведены в г. Комсомольске-на-Амуре. Основными конкурентами в данном виде </w:t>
      </w:r>
      <w:r w:rsidR="00D307EA">
        <w:rPr>
          <w:rFonts w:ascii="Times New Roman" w:eastAsia="Calibri" w:hAnsi="Times New Roman" w:cs="Times New Roman"/>
          <w:color w:val="000000"/>
          <w:sz w:val="24"/>
          <w:szCs w:val="24"/>
        </w:rPr>
        <w:t>продукции</w:t>
      </w:r>
      <w:r>
        <w:rPr>
          <w:rFonts w:ascii="Times New Roman" w:eastAsia="Calibri" w:hAnsi="Times New Roman" w:cs="Times New Roman"/>
          <w:color w:val="000000"/>
          <w:sz w:val="24"/>
          <w:szCs w:val="24"/>
        </w:rPr>
        <w:t xml:space="preserve"> выступают предприятия Северо-Западного (их доля составляет 43,5 %), Приволжского (23,9 %) и Южного федеральных округов (13 %). Кроме этого, в г. Комсомольске-на-Амуре производятся электрические мостовые краны (43 % от объема Дальневосточного федерального округа). Однако по этому виду продукции доля Дальнего Востока в России невысока и составляет 0,4 %.</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Учреждения высшего образования и науки Хабаровского края сосредоточены в г. Хабаровске и г. Комсомольске-на-Амуре. В этой связи одним из конкурентных преимуществ города выступает достаточно высокий профессиональный, образовательный и культурный уровень.</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Комсомольский-на-Амуре государственный технический университет (</w:t>
      </w:r>
      <w:proofErr w:type="spellStart"/>
      <w:r>
        <w:rPr>
          <w:rFonts w:ascii="Times New Roman" w:eastAsia="Calibri" w:hAnsi="Times New Roman" w:cs="Times New Roman"/>
          <w:color w:val="000000"/>
          <w:sz w:val="24"/>
          <w:szCs w:val="24"/>
        </w:rPr>
        <w:t>КнАГТУ</w:t>
      </w:r>
      <w:proofErr w:type="spellEnd"/>
      <w:r>
        <w:rPr>
          <w:rFonts w:ascii="Times New Roman" w:eastAsia="Calibri" w:hAnsi="Times New Roman" w:cs="Times New Roman"/>
          <w:color w:val="000000"/>
          <w:sz w:val="24"/>
          <w:szCs w:val="24"/>
        </w:rPr>
        <w:t>) на сегодняшний день является</w:t>
      </w:r>
      <w:r>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z w:val="24"/>
          <w:szCs w:val="24"/>
          <w:lang w:eastAsia="ru-RU"/>
        </w:rPr>
        <w:t>одним из крупнейших университетов на Дальнем Востоке России и уникальным многопрофильным учебно-научным комплексом.</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то же время по показателям инвестиций в основной капитал, объемов работ, выполненных в строительстве, грузооборота автомобильного транспорта всех видов экономической деятельности, показателям развития малого и среднего предпринимательства город занимает лишь средние позиции в крае.</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Еще одним сдерживающим фактором повышения конкурентоспособности выступают тарифы на ресурсы естественных монополий, уровень которых в дальневосточных регионах существенно выше среднероссийских.</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Оставляет желать лучшего и состояние городской и социальной инфраструктуры. Требуется ускоренная модернизация и реконструкция объектов здравоохранения, образования, культуры, спортивно-оздоровительной инфраструктуры, улучшение состояния технического состояния и повышение уровня благоустройства жилищного фонда и объектов инженерной инфраструктуры жилищно-коммунального хозяйства.</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Все это, а также отрицательное сальдо миграции населения и естественная убыль населения привело к сокращению числа жителей в городе. В результате сохраняющейся тенденции сокращения численности населения, в том числе трудоспособного возраста, одной и острых проблем города выступает нарастающий дефицит квалифицированной рабочей силы во всех сферах деятельности.</w:t>
      </w:r>
    </w:p>
    <w:p w:rsidR="00BE1230" w:rsidRDefault="00BE1230" w:rsidP="008A2D03">
      <w:pPr>
        <w:tabs>
          <w:tab w:val="left" w:pos="9923"/>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Финансовые ограничения, связанные с неустойчивым характером российской экономики, структурными проблемами в денежно-кредитной системе и снижением инвестиционной активности на фоне развертывания мирового финансового кризиса, в последние годы являлись главным сдерживающим фактором в социально-экономическом развитии и повышении конкурентоспособности города.</w:t>
      </w:r>
    </w:p>
    <w:p w:rsidR="008D5B24" w:rsidRPr="009F1F5A" w:rsidRDefault="008D5B24" w:rsidP="008A2D03">
      <w:pPr>
        <w:spacing w:after="0" w:line="240" w:lineRule="auto"/>
        <w:rPr>
          <w:rFonts w:ascii="Times New Roman" w:eastAsia="Calibri" w:hAnsi="Times New Roman" w:cs="Times New Roman"/>
          <w:color w:val="000000"/>
          <w:sz w:val="24"/>
          <w:szCs w:val="24"/>
        </w:rPr>
      </w:pPr>
    </w:p>
    <w:p w:rsidR="005C35B2" w:rsidRDefault="005C35B2" w:rsidP="008A2D03">
      <w:pPr>
        <w:pStyle w:val="1"/>
        <w:tabs>
          <w:tab w:val="left" w:pos="9923"/>
        </w:tabs>
        <w:spacing w:before="0" w:line="240" w:lineRule="auto"/>
        <w:rPr>
          <w:rFonts w:ascii="Times New Roman" w:hAnsi="Times New Roman"/>
          <w:color w:val="auto"/>
          <w:sz w:val="24"/>
          <w:szCs w:val="24"/>
        </w:rPr>
      </w:pPr>
      <w:bookmarkStart w:id="23" w:name="_Toc467326573"/>
      <w:r>
        <w:rPr>
          <w:rFonts w:ascii="Times New Roman" w:hAnsi="Times New Roman"/>
          <w:color w:val="auto"/>
          <w:sz w:val="24"/>
          <w:szCs w:val="24"/>
        </w:rPr>
        <w:t>1.2.2. «Межрегиональный контур» конкурентоспособности г. Комсомольска-на-Амуре</w:t>
      </w:r>
      <w:bookmarkEnd w:id="23"/>
      <w:r>
        <w:rPr>
          <w:rFonts w:ascii="Times New Roman" w:hAnsi="Times New Roman"/>
          <w:color w:val="auto"/>
          <w:sz w:val="24"/>
          <w:szCs w:val="24"/>
        </w:rPr>
        <w:t xml:space="preserve"> </w:t>
      </w:r>
    </w:p>
    <w:p w:rsidR="00BE1230" w:rsidRDefault="00BE1230" w:rsidP="008A2D03">
      <w:pPr>
        <w:tabs>
          <w:tab w:val="left" w:pos="9923"/>
        </w:tabs>
        <w:spacing w:after="0" w:line="240" w:lineRule="auto"/>
        <w:ind w:firstLine="709"/>
        <w:jc w:val="both"/>
        <w:rPr>
          <w:rFonts w:ascii="Times New Roman" w:hAnsi="Times New Roman"/>
          <w:sz w:val="24"/>
          <w:szCs w:val="24"/>
        </w:rPr>
      </w:pPr>
    </w:p>
    <w:p w:rsidR="005C35B2" w:rsidRDefault="005C35B2"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целях повышения качества и обоснованности принимаемых решений в сфере регулирования процессов развития муниципальных образований существует необходимость в оценке и изучении их социально-экономической привлекательности на основе идентификации социального экологического и институционального потенциалов муниципальных образований. </w:t>
      </w:r>
    </w:p>
    <w:p w:rsidR="005C35B2" w:rsidRDefault="005C35B2" w:rsidP="008A2D03">
      <w:pPr>
        <w:tabs>
          <w:tab w:val="left" w:pos="992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Все используемые для определения значения интегрального индекса социально-экономической привлекательности муниципального образования (СЭП МО) индикаторы определяются на основе сугубо количественных показателей, отражаемых в системе государственного статистического учета. Данный подход обеспечивает возможность регулярного мониторинга и оценки изменений, происходящих в муниципальном развитии, что формирует устойчивые основы системного анализа их конкурентоспособности.</w:t>
      </w:r>
    </w:p>
    <w:p w:rsidR="005C35B2" w:rsidRDefault="005C35B2"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Результаты расчетов для рассматриваемых муниципальных образований за период с </w:t>
      </w:r>
      <w:r w:rsidR="00CB5F0B">
        <w:rPr>
          <w:rFonts w:ascii="Times New Roman" w:hAnsi="Times New Roman"/>
          <w:sz w:val="24"/>
          <w:szCs w:val="24"/>
        </w:rPr>
        <w:t xml:space="preserve">                          </w:t>
      </w:r>
      <w:r>
        <w:rPr>
          <w:rFonts w:ascii="Times New Roman" w:hAnsi="Times New Roman"/>
          <w:sz w:val="24"/>
          <w:szCs w:val="24"/>
        </w:rPr>
        <w:t xml:space="preserve">2010 – 2014 годы представлены в таблице 1.2.2.1. Выборка муниципальных образований обусловлена их сопоставимостью по таким ключевым параметрам развития, как демография, сопоставимость </w:t>
      </w:r>
      <w:r>
        <w:rPr>
          <w:rFonts w:ascii="Times New Roman" w:hAnsi="Times New Roman"/>
          <w:sz w:val="24"/>
          <w:szCs w:val="24"/>
        </w:rPr>
        <w:lastRenderedPageBreak/>
        <w:t>социально-экономического положения, принадлежность к территории Дальнего Востока. Кроме того, дополнительно в состав анализируемых муниципальных образований включены г. Набережные Челны, г. Ангарск и г. Братск, сопоставимые по своему экономическому и социальному масштабу с исследуемой совокупностью городов.</w:t>
      </w:r>
    </w:p>
    <w:p w:rsidR="005C35B2" w:rsidRDefault="005C35B2" w:rsidP="008A2D03">
      <w:pPr>
        <w:spacing w:after="0" w:line="240" w:lineRule="auto"/>
        <w:rPr>
          <w:rFonts w:ascii="Times New Roman" w:hAnsi="Times New Roman"/>
          <w:sz w:val="24"/>
          <w:szCs w:val="24"/>
        </w:rPr>
      </w:pPr>
    </w:p>
    <w:p w:rsidR="005C35B2" w:rsidRDefault="005C35B2" w:rsidP="008A2D03">
      <w:pPr>
        <w:tabs>
          <w:tab w:val="left" w:pos="9923"/>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Таблица </w:t>
      </w:r>
      <w:r>
        <w:rPr>
          <w:rFonts w:ascii="Times New Roman" w:hAnsi="Times New Roman"/>
          <w:sz w:val="24"/>
          <w:szCs w:val="24"/>
        </w:rPr>
        <w:t>1.2.2.1</w:t>
      </w:r>
      <w:r>
        <w:rPr>
          <w:rFonts w:ascii="Times New Roman" w:hAnsi="Times New Roman"/>
          <w:sz w:val="24"/>
          <w:szCs w:val="24"/>
          <w:lang w:eastAsia="ru-RU"/>
        </w:rPr>
        <w:t xml:space="preserve"> - Значения интегрального индекса (в порядке убывания) социально-экономической привлекательности муниципальных образований (индекс СЭП) (в порядке убывания баллов)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206"/>
        <w:gridCol w:w="1207"/>
        <w:gridCol w:w="1207"/>
        <w:gridCol w:w="1207"/>
        <w:gridCol w:w="1205"/>
      </w:tblGrid>
      <w:tr w:rsidR="005C35B2" w:rsidRPr="000F6D27" w:rsidTr="00872FAC">
        <w:trPr>
          <w:trHeight w:val="20"/>
          <w:tblHeader/>
          <w:jc w:val="center"/>
        </w:trPr>
        <w:tc>
          <w:tcPr>
            <w:tcW w:w="2116"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sz w:val="20"/>
                <w:szCs w:val="20"/>
                <w:lang w:eastAsia="ru-RU"/>
              </w:rPr>
            </w:pPr>
            <w:r w:rsidRPr="000F6D27">
              <w:rPr>
                <w:rFonts w:ascii="Times New Roman" w:eastAsia="Times New Roman" w:hAnsi="Times New Roman"/>
                <w:b/>
                <w:sz w:val="20"/>
                <w:szCs w:val="20"/>
                <w:lang w:eastAsia="ru-RU"/>
              </w:rPr>
              <w:t>Населенный пункт</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color w:val="000000"/>
                <w:sz w:val="20"/>
                <w:szCs w:val="20"/>
                <w:lang w:eastAsia="ru-RU"/>
              </w:rPr>
            </w:pPr>
            <w:r w:rsidRPr="000F6D27">
              <w:rPr>
                <w:rFonts w:ascii="Times New Roman" w:eastAsia="Times New Roman" w:hAnsi="Times New Roman"/>
                <w:b/>
                <w:color w:val="000000"/>
                <w:sz w:val="20"/>
                <w:szCs w:val="20"/>
                <w:lang w:eastAsia="ru-RU"/>
              </w:rPr>
              <w:t>2010</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color w:val="000000"/>
                <w:sz w:val="20"/>
                <w:szCs w:val="20"/>
                <w:lang w:eastAsia="ru-RU"/>
              </w:rPr>
            </w:pPr>
            <w:r w:rsidRPr="000F6D27">
              <w:rPr>
                <w:rFonts w:ascii="Times New Roman" w:eastAsia="Times New Roman" w:hAnsi="Times New Roman"/>
                <w:b/>
                <w:color w:val="000000"/>
                <w:sz w:val="20"/>
                <w:szCs w:val="20"/>
                <w:lang w:eastAsia="ru-RU"/>
              </w:rPr>
              <w:t>2011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color w:val="000000"/>
                <w:sz w:val="20"/>
                <w:szCs w:val="20"/>
                <w:lang w:eastAsia="ru-RU"/>
              </w:rPr>
            </w:pPr>
            <w:r w:rsidRPr="000F6D27">
              <w:rPr>
                <w:rFonts w:ascii="Times New Roman" w:eastAsia="Times New Roman" w:hAnsi="Times New Roman"/>
                <w:b/>
                <w:color w:val="000000"/>
                <w:sz w:val="20"/>
                <w:szCs w:val="20"/>
                <w:lang w:eastAsia="ru-RU"/>
              </w:rPr>
              <w:t>2012</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color w:val="000000"/>
                <w:sz w:val="20"/>
                <w:szCs w:val="20"/>
                <w:lang w:eastAsia="ru-RU"/>
              </w:rPr>
            </w:pPr>
            <w:r w:rsidRPr="000F6D27">
              <w:rPr>
                <w:rFonts w:ascii="Times New Roman" w:eastAsia="Times New Roman" w:hAnsi="Times New Roman"/>
                <w:b/>
                <w:color w:val="000000"/>
                <w:sz w:val="20"/>
                <w:szCs w:val="20"/>
                <w:lang w:eastAsia="ru-RU"/>
              </w:rPr>
              <w:t>2013</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b/>
                <w:color w:val="000000"/>
                <w:sz w:val="20"/>
                <w:szCs w:val="20"/>
                <w:lang w:eastAsia="ru-RU"/>
              </w:rPr>
            </w:pPr>
            <w:r w:rsidRPr="000F6D27">
              <w:rPr>
                <w:rFonts w:ascii="Times New Roman" w:eastAsia="Times New Roman" w:hAnsi="Times New Roman"/>
                <w:b/>
                <w:color w:val="000000"/>
                <w:sz w:val="20"/>
                <w:szCs w:val="20"/>
                <w:lang w:eastAsia="ru-RU"/>
              </w:rPr>
              <w:t>2014</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Южно-Сахалинск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42,6</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42,7</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32,7</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52,8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41,7</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Якутск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49,7</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50,1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50,7</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62,5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41,6</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Набережные Челны</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35,6</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35,1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38,1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41,1</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Ангарск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39,9</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38,1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41,2</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39,1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40,2</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Уссурийск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49,3</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41,4</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28,8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39,4</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Комсомольск-на-Амуре</w:t>
            </w:r>
          </w:p>
        </w:tc>
        <w:tc>
          <w:tcPr>
            <w:tcW w:w="57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31,2</w:t>
            </w:r>
          </w:p>
        </w:tc>
        <w:tc>
          <w:tcPr>
            <w:tcW w:w="57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36,4</w:t>
            </w:r>
          </w:p>
        </w:tc>
        <w:tc>
          <w:tcPr>
            <w:tcW w:w="57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37,4</w:t>
            </w:r>
          </w:p>
        </w:tc>
        <w:tc>
          <w:tcPr>
            <w:tcW w:w="57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38,1</w:t>
            </w:r>
          </w:p>
        </w:tc>
        <w:tc>
          <w:tcPr>
            <w:tcW w:w="57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37,3</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Братск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33,2</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35,1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36,9</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37,2</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Находка</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22,8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26,3</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30,1</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34,5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37,2</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Артем</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28,9</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34,5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23,4</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25,4</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36,9</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Благовещенск</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42,8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49,4</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53,5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27,5</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36,2</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Петропавловск-Камчатский</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20,2</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34,8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41,2</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39,9</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36,0</w:t>
            </w:r>
          </w:p>
        </w:tc>
      </w:tr>
      <w:tr w:rsidR="005C35B2" w:rsidRPr="000F6D27" w:rsidTr="000F6D27">
        <w:trPr>
          <w:trHeight w:val="20"/>
          <w:jc w:val="center"/>
        </w:trPr>
        <w:tc>
          <w:tcPr>
            <w:tcW w:w="2116" w:type="pct"/>
            <w:tcBorders>
              <w:top w:val="single" w:sz="4" w:space="0" w:color="auto"/>
              <w:left w:val="single" w:sz="4" w:space="0" w:color="auto"/>
              <w:bottom w:val="single" w:sz="4" w:space="0" w:color="auto"/>
              <w:right w:val="single" w:sz="4" w:space="0" w:color="auto"/>
            </w:tcBorders>
            <w:vAlign w:val="bottom"/>
            <w:hideMark/>
          </w:tcPr>
          <w:p w:rsidR="005C35B2" w:rsidRPr="000F6D27" w:rsidRDefault="005C35B2" w:rsidP="008A2D03">
            <w:pPr>
              <w:tabs>
                <w:tab w:val="left" w:pos="9923"/>
              </w:tabs>
              <w:spacing w:after="0" w:line="240" w:lineRule="auto"/>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Магадан</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9,8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12,3</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37,8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26,8</w:t>
            </w:r>
          </w:p>
        </w:tc>
        <w:tc>
          <w:tcPr>
            <w:tcW w:w="577" w:type="pct"/>
            <w:tcBorders>
              <w:top w:val="single" w:sz="4" w:space="0" w:color="auto"/>
              <w:left w:val="single" w:sz="4" w:space="0" w:color="auto"/>
              <w:bottom w:val="single" w:sz="4" w:space="0" w:color="auto"/>
              <w:right w:val="single" w:sz="4" w:space="0" w:color="auto"/>
            </w:tcBorders>
            <w:noWrap/>
            <w:vAlign w:val="bottom"/>
            <w:hideMark/>
          </w:tcPr>
          <w:p w:rsidR="005C35B2" w:rsidRPr="000F6D27" w:rsidRDefault="005C35B2" w:rsidP="008A2D03">
            <w:pPr>
              <w:tabs>
                <w:tab w:val="left" w:pos="9923"/>
              </w:tabs>
              <w:spacing w:after="0" w:line="240" w:lineRule="auto"/>
              <w:jc w:val="center"/>
              <w:rPr>
                <w:rFonts w:ascii="Times New Roman" w:eastAsia="Times New Roman" w:hAnsi="Times New Roman"/>
                <w:color w:val="000000"/>
                <w:sz w:val="20"/>
                <w:szCs w:val="20"/>
                <w:lang w:eastAsia="ru-RU"/>
              </w:rPr>
            </w:pPr>
            <w:r w:rsidRPr="000F6D27">
              <w:rPr>
                <w:rFonts w:ascii="Times New Roman" w:eastAsia="Times New Roman" w:hAnsi="Times New Roman"/>
                <w:color w:val="000000"/>
                <w:sz w:val="20"/>
                <w:szCs w:val="20"/>
                <w:lang w:eastAsia="ru-RU"/>
              </w:rPr>
              <w:t>12,0</w:t>
            </w:r>
          </w:p>
        </w:tc>
      </w:tr>
    </w:tbl>
    <w:p w:rsidR="005C35B2" w:rsidRDefault="005C35B2" w:rsidP="008A2D03">
      <w:pPr>
        <w:tabs>
          <w:tab w:val="left" w:pos="9923"/>
        </w:tabs>
        <w:spacing w:after="0" w:line="240" w:lineRule="auto"/>
        <w:ind w:firstLine="709"/>
        <w:jc w:val="both"/>
        <w:rPr>
          <w:rFonts w:ascii="Times New Roman" w:hAnsi="Times New Roman"/>
          <w:sz w:val="24"/>
          <w:szCs w:val="24"/>
          <w:lang w:eastAsia="ru-RU"/>
        </w:rPr>
      </w:pPr>
    </w:p>
    <w:p w:rsidR="005C35B2" w:rsidRDefault="005C35B2" w:rsidP="008A2D03">
      <w:pPr>
        <w:tabs>
          <w:tab w:val="left" w:pos="9923"/>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Результаты проведенного анализа, позволяющего оценить конкурентоспособность рассматриваемых муниципальных образований в разрезе различных функциональных направлений развития, показывают, что среди выбранной совокупности городов наибольшим экономическим потенциалом на текущий момент времени обладают Якутск, Южно-Сахалинск. Данные муниципальные образования по итогам анализируемого периода времени набирают максимальное количество баллов. Город Комсомольск-на-Амуре характеризуется умеренными позициями, сопоставимыми с такими городами, как Находка, Петропавловск-Камчатский, Благовещенск, Уссурийск, Артем. При этом следует заметить, что за период с 2010 по 2014 год г. Комсомольск-на-Амуре, как и абсолютное большинство анализируемых муниципальных образований, продемонстрировал отрицательный тренд роста экономического потенциала (-20,7%).</w:t>
      </w:r>
    </w:p>
    <w:p w:rsidR="005C35B2" w:rsidRDefault="005C35B2" w:rsidP="008A2D03">
      <w:pPr>
        <w:tabs>
          <w:tab w:val="left" w:pos="9923"/>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С точки зрения сформировавшегося социального потенциала г. Комсомольск-на-Амуре также демонстрирует весьма умеренные позиции (17,8 балла из 100 возможных). </w:t>
      </w:r>
    </w:p>
    <w:p w:rsidR="005C35B2" w:rsidRDefault="005C35B2" w:rsidP="008A2D03">
      <w:pPr>
        <w:tabs>
          <w:tab w:val="left" w:pos="9923"/>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Наиболее конкурентными позициями г. Комсомольск-на-Амуре обладает по таким направлениям, как агропромышленный и экологический потенциалы. </w:t>
      </w:r>
    </w:p>
    <w:p w:rsidR="000D385E" w:rsidRDefault="000D385E" w:rsidP="008A2D03">
      <w:pPr>
        <w:tabs>
          <w:tab w:val="left" w:pos="9923"/>
        </w:tabs>
        <w:spacing w:after="0" w:line="240" w:lineRule="auto"/>
        <w:ind w:firstLine="709"/>
        <w:jc w:val="both"/>
        <w:rPr>
          <w:rFonts w:ascii="Times New Roman" w:hAnsi="Times New Roman"/>
          <w:sz w:val="24"/>
          <w:szCs w:val="24"/>
          <w:lang w:eastAsia="ru-RU"/>
        </w:rPr>
      </w:pPr>
    </w:p>
    <w:p w:rsidR="000D693E" w:rsidRDefault="000D693E" w:rsidP="008A2D03">
      <w:pPr>
        <w:keepNext/>
        <w:keepLines/>
        <w:tabs>
          <w:tab w:val="left" w:pos="9923"/>
        </w:tabs>
        <w:spacing w:after="0" w:line="240" w:lineRule="auto"/>
        <w:jc w:val="both"/>
        <w:outlineLvl w:val="0"/>
        <w:rPr>
          <w:rFonts w:ascii="Times New Roman" w:eastAsiaTheme="majorEastAsia" w:hAnsi="Times New Roman" w:cstheme="majorBidi"/>
          <w:sz w:val="24"/>
          <w:szCs w:val="24"/>
          <w:lang w:eastAsia="ru-RU"/>
        </w:rPr>
      </w:pPr>
      <w:bookmarkStart w:id="24" w:name="_Toc467326574"/>
      <w:r w:rsidRPr="001C2341">
        <w:rPr>
          <w:rFonts w:ascii="Times New Roman" w:eastAsiaTheme="majorEastAsia" w:hAnsi="Times New Roman" w:cstheme="majorBidi"/>
          <w:sz w:val="24"/>
          <w:szCs w:val="24"/>
          <w:lang w:eastAsia="ru-RU"/>
        </w:rPr>
        <w:t>1.2.3</w:t>
      </w:r>
      <w:r w:rsidR="00CD4F1A">
        <w:rPr>
          <w:rFonts w:ascii="Times New Roman" w:eastAsiaTheme="majorEastAsia" w:hAnsi="Times New Roman" w:cstheme="majorBidi"/>
          <w:sz w:val="24"/>
          <w:szCs w:val="24"/>
          <w:lang w:eastAsia="ru-RU"/>
        </w:rPr>
        <w:t>.</w:t>
      </w:r>
      <w:r w:rsidRPr="001C2341">
        <w:rPr>
          <w:rFonts w:ascii="Times New Roman" w:eastAsiaTheme="majorEastAsia" w:hAnsi="Times New Roman" w:cstheme="majorBidi"/>
          <w:sz w:val="24"/>
          <w:szCs w:val="24"/>
          <w:lang w:eastAsia="ru-RU"/>
        </w:rPr>
        <w:t xml:space="preserve"> Перспективы развития конкурентоспособности </w:t>
      </w:r>
      <w:r w:rsidR="001C2341" w:rsidRPr="001C2341">
        <w:rPr>
          <w:rFonts w:ascii="Times New Roman" w:eastAsiaTheme="majorEastAsia" w:hAnsi="Times New Roman" w:cstheme="majorBidi"/>
          <w:sz w:val="24"/>
          <w:szCs w:val="24"/>
          <w:lang w:eastAsia="ru-RU"/>
        </w:rPr>
        <w:t xml:space="preserve">г. </w:t>
      </w:r>
      <w:r w:rsidRPr="001C2341">
        <w:rPr>
          <w:rFonts w:ascii="Times New Roman" w:eastAsiaTheme="majorEastAsia" w:hAnsi="Times New Roman" w:cstheme="majorBidi"/>
          <w:sz w:val="24"/>
          <w:szCs w:val="24"/>
          <w:lang w:eastAsia="ru-RU"/>
        </w:rPr>
        <w:t>Комсомольск</w:t>
      </w:r>
      <w:r w:rsidR="001C2341" w:rsidRPr="001C2341">
        <w:rPr>
          <w:rFonts w:ascii="Times New Roman" w:eastAsiaTheme="majorEastAsia" w:hAnsi="Times New Roman" w:cstheme="majorBidi"/>
          <w:sz w:val="24"/>
          <w:szCs w:val="24"/>
          <w:lang w:eastAsia="ru-RU"/>
        </w:rPr>
        <w:t>а</w:t>
      </w:r>
      <w:r w:rsidRPr="001C2341">
        <w:rPr>
          <w:rFonts w:ascii="Times New Roman" w:eastAsiaTheme="majorEastAsia" w:hAnsi="Times New Roman" w:cstheme="majorBidi"/>
          <w:sz w:val="24"/>
          <w:szCs w:val="24"/>
          <w:lang w:eastAsia="ru-RU"/>
        </w:rPr>
        <w:t>-на-Амуре: передовой опыт зарубежных муниципальных образований</w:t>
      </w:r>
      <w:bookmarkEnd w:id="24"/>
    </w:p>
    <w:p w:rsidR="001C2341" w:rsidRPr="001C2341" w:rsidRDefault="001C2341" w:rsidP="008A2D03">
      <w:pPr>
        <w:spacing w:after="0" w:line="240" w:lineRule="auto"/>
        <w:rPr>
          <w:rFonts w:ascii="Times New Roman" w:eastAsiaTheme="majorEastAsia" w:hAnsi="Times New Roman" w:cstheme="majorBidi"/>
          <w:sz w:val="24"/>
          <w:szCs w:val="24"/>
          <w:lang w:eastAsia="ru-RU"/>
        </w:rPr>
      </w:pPr>
    </w:p>
    <w:p w:rsidR="005C35B2" w:rsidRDefault="005C35B2" w:rsidP="008A2D03">
      <w:pPr>
        <w:tabs>
          <w:tab w:val="left" w:pos="9923"/>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Успешный зарубежный опыт целого ряда муниципальных образований показывает, что в качестве одного из ключевых факторов ускоренного социально-экономического развития выступает формирование и развитие на их территории особых экономических зон (ОЭЗ). </w:t>
      </w:r>
    </w:p>
    <w:p w:rsidR="005C35B2" w:rsidRDefault="005C35B2" w:rsidP="008A2D03">
      <w:pPr>
        <w:tabs>
          <w:tab w:val="left" w:pos="9923"/>
        </w:tabs>
        <w:spacing w:after="0" w:line="240" w:lineRule="auto"/>
        <w:ind w:firstLine="709"/>
        <w:jc w:val="both"/>
        <w:rPr>
          <w:rFonts w:ascii="Times New Roman" w:eastAsia="Times New Roman" w:hAnsi="Times New Roman"/>
          <w:bCs/>
          <w:sz w:val="24"/>
          <w:szCs w:val="24"/>
          <w:bdr w:val="none" w:sz="0" w:space="0" w:color="auto" w:frame="1"/>
          <w:lang w:eastAsia="ru-RU"/>
        </w:rPr>
      </w:pPr>
      <w:r>
        <w:rPr>
          <w:rFonts w:ascii="Times New Roman" w:eastAsia="Times New Roman" w:hAnsi="Times New Roman"/>
          <w:bCs/>
          <w:sz w:val="24"/>
          <w:szCs w:val="24"/>
          <w:bdr w:val="none" w:sz="0" w:space="0" w:color="auto" w:frame="1"/>
          <w:lang w:eastAsia="ru-RU"/>
        </w:rPr>
        <w:t>Наиболее яркий опыт в отношении создания ОЭЗ характерен для Китая и его отдельных провинций. Помимо привлечения иностранных инвестиций, которые играли ключевую роль в построении экспортной экономики, особые экономические зоны стали площадками для подготовки квалифицированных кадров, получения управленческого опыта и т.п.</w:t>
      </w:r>
    </w:p>
    <w:p w:rsidR="005C35B2" w:rsidRDefault="005C35B2" w:rsidP="008A2D03">
      <w:pPr>
        <w:tabs>
          <w:tab w:val="left" w:pos="9923"/>
        </w:tabs>
        <w:spacing w:after="0" w:line="240" w:lineRule="auto"/>
        <w:ind w:firstLine="709"/>
        <w:contextualSpacing/>
        <w:jc w:val="both"/>
        <w:rPr>
          <w:rFonts w:ascii="Times New Roman" w:eastAsia="Times New Roman" w:hAnsi="Times New Roman"/>
          <w:bCs/>
          <w:sz w:val="24"/>
          <w:szCs w:val="24"/>
          <w:bdr w:val="none" w:sz="0" w:space="0" w:color="auto" w:frame="1"/>
          <w:lang w:eastAsia="ru-RU"/>
        </w:rPr>
      </w:pPr>
      <w:r>
        <w:rPr>
          <w:rFonts w:ascii="Times New Roman" w:eastAsia="Times New Roman" w:hAnsi="Times New Roman"/>
          <w:bCs/>
          <w:sz w:val="24"/>
          <w:szCs w:val="24"/>
          <w:bdr w:val="none" w:sz="0" w:space="0" w:color="auto" w:frame="1"/>
          <w:lang w:eastAsia="ru-RU"/>
        </w:rPr>
        <w:t xml:space="preserve">Большинство современных особых зон в Китае относятся к четырем типам: технико-экономического развития (промышленные парки), освоения и производства новых и высоких технологий (технопарки), беспошлинной торговли и экспортной переработки. </w:t>
      </w:r>
    </w:p>
    <w:p w:rsidR="005C35B2" w:rsidRDefault="005C35B2" w:rsidP="008A2D03">
      <w:pPr>
        <w:tabs>
          <w:tab w:val="left" w:pos="9923"/>
        </w:tabs>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Успешный опыт развити</w:t>
      </w:r>
      <w:r>
        <w:rPr>
          <w:rFonts w:ascii="Times New Roman" w:eastAsia="Times New Roman" w:hAnsi="Times New Roman" w:cs="Times New Roman"/>
          <w:sz w:val="24"/>
          <w:szCs w:val="24"/>
          <w:lang w:eastAsia="ru-RU"/>
        </w:rPr>
        <w:t xml:space="preserve">я экономики городских агломераций в странах Западной Европы также основывается преимущественно на парадигме создания и развития промышленных кластеров и технопарков. </w:t>
      </w:r>
    </w:p>
    <w:p w:rsidR="005C35B2"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Итак, зарубежный опыт демонстрирует эффективность ОЭЗ, а также создания и развития п</w:t>
      </w:r>
      <w:r>
        <w:rPr>
          <w:rFonts w:ascii="Times New Roman" w:eastAsia="Times New Roman" w:hAnsi="Times New Roman"/>
          <w:sz w:val="24"/>
          <w:szCs w:val="24"/>
          <w:lang w:eastAsia="ru-RU"/>
        </w:rPr>
        <w:t xml:space="preserve">ромышленных кластеров и технопарков, формирующих ускоренный тип экономического развития муниципальных образований и их агломерационных зон. </w:t>
      </w:r>
    </w:p>
    <w:p w:rsidR="005C35B2"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Город Комсомольск-на-Амуре обладает значительным потенциалом роста как межрегиональной, так и глобальной конкурентоспособности. Во многом данное утверждение основывается на схожих характеристиках его институционально-конъюнктурных факторов с промышленными городами Китая и Западной Европы, в которых успешно реализуются проекты по созданию и развитию ОЭЗ. К таковым необходимо отнести:</w:t>
      </w:r>
    </w:p>
    <w:p w:rsidR="005C35B2"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мощный промышленный потенциал, определяющий основы развития кластерных инициатив в формировании добавленной стоимости на территории города;</w:t>
      </w:r>
    </w:p>
    <w:p w:rsidR="005C35B2"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наличие научно-исследовательского потенциала, выраженного в значительной научно-образовательной базе города;</w:t>
      </w:r>
    </w:p>
    <w:p w:rsidR="005C35B2"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выгодное экономико-географическое положение города обусловлено его расположением в центре наиболее освоенной части Хабаровского края и наличием нескольких важных стратегических факторов; </w:t>
      </w:r>
    </w:p>
    <w:p w:rsidR="00DE6CEC" w:rsidRDefault="005C35B2" w:rsidP="008A2D03">
      <w:pPr>
        <w:tabs>
          <w:tab w:val="left" w:pos="992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создание и развитие в 2016 - 2018 годах в г. Комсомольске-на-Амуре территории опережающего социально-экономического развития (ТОСЭР) «Комсомольск».</w:t>
      </w:r>
    </w:p>
    <w:p w:rsidR="008A2D03" w:rsidRDefault="008A2D03" w:rsidP="008A2D03">
      <w:pPr>
        <w:spacing w:after="0" w:line="240" w:lineRule="auto"/>
        <w:rPr>
          <w:rFonts w:ascii="Times New Roman" w:eastAsia="Times New Roman" w:hAnsi="Times New Roman"/>
          <w:sz w:val="24"/>
          <w:szCs w:val="24"/>
          <w:lang w:eastAsia="ru-RU"/>
        </w:rPr>
      </w:pPr>
    </w:p>
    <w:p w:rsidR="00F63D3F" w:rsidRDefault="00F63D3F" w:rsidP="008A2D03">
      <w:pPr>
        <w:pStyle w:val="1"/>
        <w:tabs>
          <w:tab w:val="left" w:pos="9923"/>
        </w:tabs>
        <w:spacing w:before="0" w:line="240" w:lineRule="auto"/>
        <w:jc w:val="both"/>
        <w:rPr>
          <w:rFonts w:ascii="Times New Roman" w:eastAsia="Times New Roman" w:hAnsi="Times New Roman" w:cs="Times New Roman"/>
          <w:color w:val="000000" w:themeColor="text1"/>
          <w:sz w:val="24"/>
          <w:szCs w:val="24"/>
        </w:rPr>
      </w:pPr>
      <w:bookmarkStart w:id="25" w:name="_Toc467326575"/>
      <w:r>
        <w:rPr>
          <w:rFonts w:ascii="Times New Roman" w:eastAsia="Times New Roman" w:hAnsi="Times New Roman" w:cs="Times New Roman"/>
          <w:color w:val="000000" w:themeColor="text1"/>
          <w:sz w:val="24"/>
          <w:szCs w:val="24"/>
        </w:rPr>
        <w:t>1.2.4. Диагностика социального развития, оценка качества развития человеческого капитала г. Комсомольска-на-Амуре</w:t>
      </w:r>
      <w:bookmarkEnd w:id="25"/>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highlight w:val="green"/>
        </w:rPr>
      </w:pPr>
    </w:p>
    <w:p w:rsidR="00F63D3F" w:rsidRDefault="00F63D3F" w:rsidP="008A2D03">
      <w:pPr>
        <w:keepNext/>
        <w:keepLines/>
        <w:spacing w:after="0" w:line="240" w:lineRule="auto"/>
        <w:ind w:right="849"/>
        <w:outlineLvl w:val="0"/>
        <w:rPr>
          <w:rFonts w:ascii="Times New Roman" w:eastAsia="Times New Roman" w:hAnsi="Times New Roman" w:cs="Times New Roman"/>
          <w:color w:val="000000" w:themeColor="text1"/>
          <w:sz w:val="24"/>
          <w:szCs w:val="24"/>
        </w:rPr>
      </w:pPr>
      <w:bookmarkStart w:id="26" w:name="_Toc467326576"/>
      <w:r>
        <w:rPr>
          <w:rFonts w:ascii="Times New Roman" w:eastAsia="Times New Roman" w:hAnsi="Times New Roman" w:cs="Times New Roman"/>
          <w:color w:val="000000" w:themeColor="text1"/>
          <w:sz w:val="24"/>
          <w:szCs w:val="24"/>
        </w:rPr>
        <w:t>1.2.4.1. Оценка факторов формирования человеческого капитала</w:t>
      </w:r>
      <w:bookmarkEnd w:id="26"/>
    </w:p>
    <w:p w:rsidR="00F63D3F" w:rsidRDefault="00F63D3F" w:rsidP="008A2D03">
      <w:pPr>
        <w:spacing w:after="0" w:line="240" w:lineRule="auto"/>
        <w:rPr>
          <w:rFonts w:ascii="Times New Roman" w:eastAsiaTheme="minorEastAsia" w:hAnsi="Times New Roman" w:cs="Times New Roman"/>
          <w:color w:val="000000" w:themeColor="text1"/>
          <w:lang w:eastAsia="ru-RU"/>
        </w:rPr>
      </w:pPr>
    </w:p>
    <w:p w:rsidR="00F63D3F" w:rsidRDefault="00F63D3F" w:rsidP="008A2D03">
      <w:pPr>
        <w:spacing w:after="0" w:line="240" w:lineRule="auto"/>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Демографическое развитие</w:t>
      </w: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 целом демографическую ситуацию, как края, так и города можно оценить, как неблагополучную. В среднем плотность населения Хабаровского края составляет 1,7 чел. на кв. км, что для сравнения в пять раз ниже, чем в среднем по Российской Федерации.</w:t>
      </w: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Изменение численности населения г. Комсомольска-на-Амуре представлено на рисунке 1.2.4.1.1.</w:t>
      </w: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p>
    <w:p w:rsidR="00F63D3F" w:rsidRDefault="00F63D3F" w:rsidP="008A2D03">
      <w:pPr>
        <w:tabs>
          <w:tab w:val="left" w:pos="9923"/>
        </w:tabs>
        <w:spacing w:after="0" w:line="240" w:lineRule="auto"/>
        <w:jc w:val="center"/>
        <w:rPr>
          <w:rFonts w:ascii="Times New Roman" w:eastAsiaTheme="minorEastAsia" w:hAnsi="Times New Roman" w:cs="Times New Roman"/>
          <w:color w:val="000000" w:themeColor="text1"/>
          <w:sz w:val="24"/>
          <w:szCs w:val="24"/>
          <w:lang w:eastAsia="ru-RU"/>
        </w:rPr>
      </w:pPr>
      <w:r>
        <w:rPr>
          <w:noProof/>
          <w:color w:val="000000" w:themeColor="text1"/>
          <w:lang w:eastAsia="ru-RU"/>
        </w:rPr>
        <w:drawing>
          <wp:inline distT="0" distB="0" distL="0" distR="0">
            <wp:extent cx="6029325" cy="1019175"/>
            <wp:effectExtent l="0" t="0" r="9525"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3D3F" w:rsidRDefault="00F63D3F" w:rsidP="008A2D03">
      <w:pPr>
        <w:tabs>
          <w:tab w:val="left" w:pos="9923"/>
        </w:tabs>
        <w:spacing w:after="0" w:line="240" w:lineRule="auto"/>
        <w:ind w:firstLine="709"/>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Рисунок 1.2.4.1.1 - Численность населения в г. Комсомольске-на-Амуре, </w:t>
      </w:r>
      <w:proofErr w:type="spellStart"/>
      <w:r>
        <w:rPr>
          <w:rFonts w:ascii="Times New Roman" w:eastAsiaTheme="minorEastAsia" w:hAnsi="Times New Roman" w:cs="Times New Roman"/>
          <w:color w:val="000000" w:themeColor="text1"/>
          <w:sz w:val="24"/>
          <w:szCs w:val="24"/>
          <w:lang w:eastAsia="ru-RU"/>
        </w:rPr>
        <w:t>тыс.человек</w:t>
      </w:r>
      <w:proofErr w:type="spellEnd"/>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В последние годы отмечается тенденция снижения численности </w:t>
      </w:r>
      <w:proofErr w:type="gramStart"/>
      <w:r>
        <w:rPr>
          <w:rFonts w:ascii="Times New Roman" w:eastAsiaTheme="minorEastAsia" w:hAnsi="Times New Roman" w:cs="Times New Roman"/>
          <w:color w:val="000000" w:themeColor="text1"/>
          <w:sz w:val="24"/>
          <w:szCs w:val="24"/>
          <w:lang w:eastAsia="ru-RU"/>
        </w:rPr>
        <w:t>населения  г.</w:t>
      </w:r>
      <w:proofErr w:type="gramEnd"/>
      <w:r>
        <w:rPr>
          <w:rFonts w:ascii="Times New Roman" w:eastAsiaTheme="minorEastAsia" w:hAnsi="Times New Roman" w:cs="Times New Roman"/>
          <w:color w:val="000000" w:themeColor="text1"/>
          <w:sz w:val="24"/>
          <w:szCs w:val="24"/>
          <w:lang w:eastAsia="ru-RU"/>
        </w:rPr>
        <w:t xml:space="preserve"> Комсомольска-на-Амуре. Так, за период с 2009 по 2015 год оно сократилось на 7,4 %.</w:t>
      </w: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Сокращение числа жителей в городе обусловлено в первую очередь отрицательной миграцией населения (несколько снизившейся в последние годы), а также естественной убылью населения (преобладанием смертности, несмотря на повышение рождаемости в последние годы). Следует отметить, в последние годы в целом по Хабаровскому краю наблюдается устойчивый естественный прирост населения, и по этому показателю край занимает лидирующие позиции среди регионов Дальневосточного федерального округа. В то же время сохранение негативных тенденций миграционных процессов характерно как для г. Комсомольска-на-Амуре, так и для Хабаровского края и Дальневосточного федерального округа в целом (таблица 1.2.4.1.1).</w:t>
      </w:r>
    </w:p>
    <w:p w:rsidR="00F63D3F" w:rsidRDefault="00F63D3F" w:rsidP="008A2D03">
      <w:pPr>
        <w:spacing w:after="0" w:line="240" w:lineRule="auto"/>
        <w:rPr>
          <w:rFonts w:ascii="Times New Roman" w:hAnsi="Times New Roman" w:cs="Times New Roman"/>
          <w:color w:val="000000" w:themeColor="text1"/>
          <w:sz w:val="24"/>
          <w:szCs w:val="24"/>
        </w:rPr>
      </w:pPr>
    </w:p>
    <w:p w:rsidR="00F63D3F" w:rsidRDefault="00F63D3F" w:rsidP="008A2D03">
      <w:pPr>
        <w:widowControl w:val="0"/>
        <w:tabs>
          <w:tab w:val="left" w:pos="992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1.2.4.1.1 - Динамика демографических показателей в г. Комсомольске-на-Амуре</w:t>
      </w:r>
    </w:p>
    <w:tbl>
      <w:tblPr>
        <w:tblW w:w="5000" w:type="pct"/>
        <w:jc w:val="center"/>
        <w:tblLook w:val="04A0" w:firstRow="1" w:lastRow="0" w:firstColumn="1" w:lastColumn="0" w:noHBand="0" w:noVBand="1"/>
      </w:tblPr>
      <w:tblGrid>
        <w:gridCol w:w="4119"/>
        <w:gridCol w:w="1109"/>
        <w:gridCol w:w="793"/>
        <w:gridCol w:w="949"/>
        <w:gridCol w:w="951"/>
        <w:gridCol w:w="949"/>
        <w:gridCol w:w="793"/>
        <w:gridCol w:w="793"/>
      </w:tblGrid>
      <w:tr w:rsidR="00F63D3F" w:rsidTr="00F63D3F">
        <w:trPr>
          <w:trHeight w:val="255"/>
          <w:tblHeader/>
          <w:jc w:val="center"/>
        </w:trPr>
        <w:tc>
          <w:tcPr>
            <w:tcW w:w="1968"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Показатель</w:t>
            </w:r>
          </w:p>
        </w:tc>
        <w:tc>
          <w:tcPr>
            <w:tcW w:w="530"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2008</w:t>
            </w:r>
          </w:p>
        </w:tc>
        <w:tc>
          <w:tcPr>
            <w:tcW w:w="379"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2010</w:t>
            </w:r>
          </w:p>
        </w:tc>
        <w:tc>
          <w:tcPr>
            <w:tcW w:w="454"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2011</w:t>
            </w:r>
          </w:p>
        </w:tc>
        <w:tc>
          <w:tcPr>
            <w:tcW w:w="455"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2012</w:t>
            </w:r>
          </w:p>
        </w:tc>
        <w:tc>
          <w:tcPr>
            <w:tcW w:w="454"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2013</w:t>
            </w:r>
          </w:p>
        </w:tc>
        <w:tc>
          <w:tcPr>
            <w:tcW w:w="379"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2014</w:t>
            </w:r>
          </w:p>
        </w:tc>
        <w:tc>
          <w:tcPr>
            <w:tcW w:w="379" w:type="pct"/>
            <w:tcBorders>
              <w:top w:val="single" w:sz="4" w:space="0" w:color="auto"/>
              <w:left w:val="nil"/>
              <w:bottom w:val="single" w:sz="4" w:space="0" w:color="auto"/>
              <w:right w:val="single" w:sz="4" w:space="0" w:color="auto"/>
            </w:tcBorders>
            <w:noWrap/>
            <w:vAlign w:val="bottom"/>
            <w:hideMark/>
          </w:tcPr>
          <w:p w:rsidR="00F63D3F"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2015</w:t>
            </w:r>
          </w:p>
        </w:tc>
      </w:tr>
      <w:tr w:rsidR="00F63D3F" w:rsidTr="00F63D3F">
        <w:trPr>
          <w:trHeight w:val="510"/>
          <w:jc w:val="center"/>
        </w:trPr>
        <w:tc>
          <w:tcPr>
            <w:tcW w:w="196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родившихся (без мертворожденных), человек</w:t>
            </w:r>
          </w:p>
        </w:tc>
        <w:tc>
          <w:tcPr>
            <w:tcW w:w="530"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3092</w:t>
            </w:r>
          </w:p>
        </w:tc>
        <w:tc>
          <w:tcPr>
            <w:tcW w:w="379" w:type="pct"/>
            <w:tcBorders>
              <w:top w:val="nil"/>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3035</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3055</w:t>
            </w:r>
          </w:p>
        </w:tc>
        <w:tc>
          <w:tcPr>
            <w:tcW w:w="455"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3199</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3198</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3238</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3373</w:t>
            </w:r>
          </w:p>
        </w:tc>
      </w:tr>
      <w:tr w:rsidR="00F63D3F" w:rsidTr="00F63D3F">
        <w:trPr>
          <w:trHeight w:val="255"/>
          <w:jc w:val="center"/>
        </w:trPr>
        <w:tc>
          <w:tcPr>
            <w:tcW w:w="196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Число умерших, человек</w:t>
            </w:r>
          </w:p>
        </w:tc>
        <w:tc>
          <w:tcPr>
            <w:tcW w:w="530"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3718</w:t>
            </w:r>
          </w:p>
        </w:tc>
        <w:tc>
          <w:tcPr>
            <w:tcW w:w="379" w:type="pct"/>
            <w:tcBorders>
              <w:top w:val="nil"/>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3789</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3897</w:t>
            </w:r>
          </w:p>
        </w:tc>
        <w:tc>
          <w:tcPr>
            <w:tcW w:w="455"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3559</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3506</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3584</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3629</w:t>
            </w:r>
          </w:p>
        </w:tc>
      </w:tr>
      <w:tr w:rsidR="00F63D3F" w:rsidTr="00F63D3F">
        <w:trPr>
          <w:trHeight w:val="255"/>
          <w:jc w:val="center"/>
        </w:trPr>
        <w:tc>
          <w:tcPr>
            <w:tcW w:w="196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Естественный прирост (+), убыль (-), человек</w:t>
            </w:r>
          </w:p>
        </w:tc>
        <w:tc>
          <w:tcPr>
            <w:tcW w:w="530"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-626</w:t>
            </w:r>
          </w:p>
        </w:tc>
        <w:tc>
          <w:tcPr>
            <w:tcW w:w="379" w:type="pct"/>
            <w:tcBorders>
              <w:top w:val="nil"/>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-754</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-842</w:t>
            </w:r>
          </w:p>
        </w:tc>
        <w:tc>
          <w:tcPr>
            <w:tcW w:w="455"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-360</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-308</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-346</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-256</w:t>
            </w:r>
          </w:p>
        </w:tc>
      </w:tr>
      <w:tr w:rsidR="00F63D3F" w:rsidTr="00F63D3F">
        <w:trPr>
          <w:trHeight w:val="255"/>
          <w:jc w:val="center"/>
        </w:trPr>
        <w:tc>
          <w:tcPr>
            <w:tcW w:w="196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Общий коэффициент рождаемости, промилле</w:t>
            </w:r>
          </w:p>
        </w:tc>
        <w:tc>
          <w:tcPr>
            <w:tcW w:w="530"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tc>
        <w:tc>
          <w:tcPr>
            <w:tcW w:w="379" w:type="pct"/>
            <w:tcBorders>
              <w:top w:val="nil"/>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11,7</w:t>
            </w:r>
          </w:p>
        </w:tc>
        <w:tc>
          <w:tcPr>
            <w:tcW w:w="455"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454"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tc>
        <w:tc>
          <w:tcPr>
            <w:tcW w:w="37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r>
      <w:tr w:rsidR="00F63D3F" w:rsidTr="00F63D3F">
        <w:trPr>
          <w:trHeight w:val="255"/>
          <w:jc w:val="center"/>
        </w:trPr>
        <w:tc>
          <w:tcPr>
            <w:tcW w:w="1968"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Общий коэффициент смертности, промилле</w:t>
            </w:r>
          </w:p>
        </w:tc>
        <w:tc>
          <w:tcPr>
            <w:tcW w:w="530"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tc>
        <w:tc>
          <w:tcPr>
            <w:tcW w:w="379"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tc>
        <w:tc>
          <w:tcPr>
            <w:tcW w:w="454"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455"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tc>
        <w:tc>
          <w:tcPr>
            <w:tcW w:w="454"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tc>
        <w:tc>
          <w:tcPr>
            <w:tcW w:w="379"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379"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tc>
      </w:tr>
      <w:tr w:rsidR="00F63D3F" w:rsidTr="00F63D3F">
        <w:trPr>
          <w:trHeight w:val="255"/>
          <w:jc w:val="center"/>
        </w:trPr>
        <w:tc>
          <w:tcPr>
            <w:tcW w:w="1968"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Общий коэффициент естественного прироста, промилле</w:t>
            </w:r>
          </w:p>
        </w:tc>
        <w:tc>
          <w:tcPr>
            <w:tcW w:w="530"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-2,31</w:t>
            </w:r>
          </w:p>
        </w:tc>
        <w:tc>
          <w:tcPr>
            <w:tcW w:w="379"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-2,86</w:t>
            </w:r>
          </w:p>
        </w:tc>
        <w:tc>
          <w:tcPr>
            <w:tcW w:w="454"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-3,24</w:t>
            </w:r>
          </w:p>
        </w:tc>
        <w:tc>
          <w:tcPr>
            <w:tcW w:w="455"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454"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379"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79"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CB5F0B" w:rsidRDefault="00CB5F0B"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Если рассмотреть динамику выбывших из г. Комсомольска-на-Амуре, то в 2015 году их численность выросла по отношению к уровню 2008 - 2010 годов в 1,8 раза, при этом необходимо отметить, что с 2014 года наметилась некоторая тенденция снижения покидающих город – на 10,3 % по отношению к уровню 2013 года (таблица 1.2.4.1.2). В структуре выбывших по видам миграции доля внешней для региона миграции сохраняется в г. Комсомольске-на-Амуре в последние три года на уровне 60 – 64 %, в том числе межрегиональной миграции на уровне 58 - 62 %. На </w:t>
      </w:r>
      <w:proofErr w:type="spellStart"/>
      <w:r>
        <w:rPr>
          <w:rFonts w:ascii="Times New Roman" w:hAnsi="Times New Roman" w:cs="Times New Roman"/>
          <w:color w:val="000000" w:themeColor="text1"/>
          <w:sz w:val="24"/>
          <w:szCs w:val="24"/>
        </w:rPr>
        <w:t>внутрирегиональную</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внутрикраевую</w:t>
      </w:r>
      <w:proofErr w:type="spellEnd"/>
      <w:r>
        <w:rPr>
          <w:rFonts w:ascii="Times New Roman" w:hAnsi="Times New Roman" w:cs="Times New Roman"/>
          <w:color w:val="000000" w:themeColor="text1"/>
          <w:sz w:val="24"/>
          <w:szCs w:val="24"/>
        </w:rPr>
        <w:t xml:space="preserve">) миграцию при этом приходится порядка 36 - 40 %. </w:t>
      </w:r>
    </w:p>
    <w:p w:rsidR="00F63D3F" w:rsidRDefault="00F63D3F" w:rsidP="008A2D03">
      <w:pPr>
        <w:widowControl w:val="0"/>
        <w:tabs>
          <w:tab w:val="left" w:pos="9923"/>
        </w:tabs>
        <w:spacing w:after="0" w:line="240" w:lineRule="auto"/>
        <w:jc w:val="both"/>
        <w:rPr>
          <w:rFonts w:ascii="Times New Roman" w:hAnsi="Times New Roman" w:cs="Times New Roman"/>
          <w:color w:val="000000" w:themeColor="text1"/>
          <w:sz w:val="24"/>
          <w:szCs w:val="24"/>
        </w:rPr>
      </w:pPr>
    </w:p>
    <w:p w:rsidR="00F63D3F" w:rsidRDefault="00F63D3F" w:rsidP="008A2D03">
      <w:pPr>
        <w:widowControl w:val="0"/>
        <w:tabs>
          <w:tab w:val="left" w:pos="992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1.2.4.1.2 - Динамика числа выбывших из г. Комсомольска-на-Амуре по видам миграции</w:t>
      </w:r>
    </w:p>
    <w:tbl>
      <w:tblPr>
        <w:tblW w:w="5000" w:type="pct"/>
        <w:jc w:val="center"/>
        <w:tblLook w:val="04A0" w:firstRow="1" w:lastRow="0" w:firstColumn="1" w:lastColumn="0" w:noHBand="0" w:noVBand="1"/>
      </w:tblPr>
      <w:tblGrid>
        <w:gridCol w:w="5306"/>
        <w:gridCol w:w="934"/>
        <w:gridCol w:w="813"/>
        <w:gridCol w:w="834"/>
        <w:gridCol w:w="813"/>
        <w:gridCol w:w="857"/>
        <w:gridCol w:w="899"/>
      </w:tblGrid>
      <w:tr w:rsidR="00F63D3F" w:rsidRPr="00872FAC" w:rsidTr="00F63D3F">
        <w:trPr>
          <w:trHeight w:val="255"/>
          <w:tblHeader/>
          <w:jc w:val="center"/>
        </w:trPr>
        <w:tc>
          <w:tcPr>
            <w:tcW w:w="2537" w:type="pct"/>
            <w:vMerge w:val="restart"/>
            <w:tcBorders>
              <w:top w:val="single" w:sz="4" w:space="0" w:color="auto"/>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Показатель</w:t>
            </w:r>
          </w:p>
        </w:tc>
        <w:tc>
          <w:tcPr>
            <w:tcW w:w="1234" w:type="pct"/>
            <w:gridSpan w:val="3"/>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человек</w:t>
            </w:r>
          </w:p>
        </w:tc>
        <w:tc>
          <w:tcPr>
            <w:tcW w:w="1229" w:type="pct"/>
            <w:gridSpan w:val="3"/>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в % к итогу</w:t>
            </w:r>
          </w:p>
        </w:tc>
      </w:tr>
      <w:tr w:rsidR="00F63D3F" w:rsidRPr="00872FAC" w:rsidTr="00872FAC">
        <w:trPr>
          <w:trHeight w:val="2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3D3F" w:rsidRPr="00872FAC" w:rsidRDefault="00F63D3F" w:rsidP="008A2D03">
            <w:pPr>
              <w:spacing w:after="0" w:line="240" w:lineRule="auto"/>
              <w:rPr>
                <w:rFonts w:ascii="Times New Roman" w:eastAsia="Times New Roman" w:hAnsi="Times New Roman" w:cs="Times New Roman"/>
                <w:b/>
                <w:sz w:val="20"/>
                <w:szCs w:val="20"/>
                <w:lang w:eastAsia="ru-RU"/>
              </w:rPr>
            </w:pPr>
          </w:p>
        </w:tc>
        <w:tc>
          <w:tcPr>
            <w:tcW w:w="446"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2013</w:t>
            </w:r>
          </w:p>
        </w:tc>
        <w:tc>
          <w:tcPr>
            <w:tcW w:w="389"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2014</w:t>
            </w:r>
          </w:p>
        </w:tc>
        <w:tc>
          <w:tcPr>
            <w:tcW w:w="399"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2015</w:t>
            </w:r>
          </w:p>
        </w:tc>
        <w:tc>
          <w:tcPr>
            <w:tcW w:w="389"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2013</w:t>
            </w:r>
          </w:p>
        </w:tc>
        <w:tc>
          <w:tcPr>
            <w:tcW w:w="410"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2014</w:t>
            </w:r>
          </w:p>
        </w:tc>
        <w:tc>
          <w:tcPr>
            <w:tcW w:w="430" w:type="pct"/>
            <w:tcBorders>
              <w:top w:val="single" w:sz="4" w:space="0" w:color="auto"/>
              <w:left w:val="nil"/>
              <w:bottom w:val="single" w:sz="4" w:space="0" w:color="auto"/>
              <w:right w:val="single" w:sz="4" w:space="0" w:color="auto"/>
            </w:tcBorders>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872FAC">
              <w:rPr>
                <w:rFonts w:ascii="Times New Roman" w:eastAsia="Times New Roman" w:hAnsi="Times New Roman" w:cs="Times New Roman"/>
                <w:b/>
                <w:sz w:val="20"/>
                <w:szCs w:val="20"/>
                <w:lang w:eastAsia="ru-RU"/>
              </w:rPr>
              <w:t>2015</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Миграция - всего</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7270</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7030</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6524</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100</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100</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100</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в пределах России</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7185</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6902</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6465</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98,8</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98,2</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99,1</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proofErr w:type="spellStart"/>
            <w:r w:rsidRPr="00872FAC">
              <w:rPr>
                <w:rFonts w:ascii="Times New Roman" w:eastAsia="Times New Roman" w:hAnsi="Times New Roman" w:cs="Times New Roman"/>
                <w:sz w:val="20"/>
                <w:szCs w:val="20"/>
                <w:lang w:eastAsia="ru-RU"/>
              </w:rPr>
              <w:t>внутрирегиональная</w:t>
            </w:r>
            <w:proofErr w:type="spellEnd"/>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2930</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2536</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2410</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40,3</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36,1</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36,9</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межрегиональная</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4255</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4366</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4055</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58,5</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62,1</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62,2</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международная</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85</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128</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59</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1,2</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1,8</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0,9</w:t>
            </w:r>
          </w:p>
        </w:tc>
      </w:tr>
      <w:tr w:rsidR="00872FAC" w:rsidRPr="00872FAC" w:rsidTr="00872FAC">
        <w:trPr>
          <w:trHeight w:val="255"/>
          <w:jc w:val="center"/>
        </w:trPr>
        <w:tc>
          <w:tcPr>
            <w:tcW w:w="2537" w:type="pct"/>
            <w:tcBorders>
              <w:top w:val="nil"/>
              <w:left w:val="single" w:sz="4" w:space="0" w:color="auto"/>
              <w:bottom w:val="single" w:sz="4" w:space="0" w:color="auto"/>
              <w:right w:val="single" w:sz="4" w:space="0" w:color="auto"/>
            </w:tcBorders>
          </w:tcPr>
          <w:p w:rsidR="00872FAC" w:rsidRPr="00872FAC" w:rsidRDefault="00872FAC"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в том числе:</w:t>
            </w:r>
          </w:p>
        </w:tc>
        <w:tc>
          <w:tcPr>
            <w:tcW w:w="446"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c>
          <w:tcPr>
            <w:tcW w:w="389"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c>
          <w:tcPr>
            <w:tcW w:w="399"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c>
          <w:tcPr>
            <w:tcW w:w="389"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c>
          <w:tcPr>
            <w:tcW w:w="410"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c>
          <w:tcPr>
            <w:tcW w:w="430" w:type="pct"/>
            <w:tcBorders>
              <w:top w:val="nil"/>
              <w:left w:val="nil"/>
              <w:bottom w:val="single" w:sz="4" w:space="0" w:color="auto"/>
              <w:right w:val="single" w:sz="4" w:space="0" w:color="auto"/>
            </w:tcBorders>
            <w:noWrap/>
          </w:tcPr>
          <w:p w:rsidR="00872FAC" w:rsidRPr="00872FAC" w:rsidRDefault="00872FAC" w:rsidP="008A2D03">
            <w:pPr>
              <w:tabs>
                <w:tab w:val="left" w:pos="9923"/>
              </w:tabs>
              <w:spacing w:after="0" w:line="240" w:lineRule="auto"/>
              <w:jc w:val="center"/>
              <w:rPr>
                <w:rFonts w:ascii="Times New Roman" w:eastAsia="Times New Roman" w:hAnsi="Times New Roman" w:cs="Times New Roman"/>
                <w:sz w:val="20"/>
                <w:szCs w:val="20"/>
                <w:lang w:eastAsia="ru-RU"/>
              </w:rPr>
            </w:pP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со странами СНГ и Балтии</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41</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63</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28</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0,6</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0,9</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0,4</w:t>
            </w:r>
          </w:p>
        </w:tc>
      </w:tr>
      <w:tr w:rsidR="00F63D3F" w:rsidRPr="00872FAC" w:rsidTr="00872FAC">
        <w:trPr>
          <w:trHeight w:val="326"/>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с другими зарубежными странами</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44</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65</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31</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0,6</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0,9</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0,5</w:t>
            </w:r>
          </w:p>
        </w:tc>
      </w:tr>
      <w:tr w:rsidR="00F63D3F" w:rsidRPr="00872FAC" w:rsidTr="00872FAC">
        <w:trPr>
          <w:trHeight w:val="255"/>
          <w:jc w:val="center"/>
        </w:trPr>
        <w:tc>
          <w:tcPr>
            <w:tcW w:w="2537" w:type="pct"/>
            <w:tcBorders>
              <w:top w:val="nil"/>
              <w:left w:val="single" w:sz="4" w:space="0" w:color="auto"/>
              <w:bottom w:val="single" w:sz="4" w:space="0" w:color="auto"/>
              <w:right w:val="single" w:sz="4" w:space="0" w:color="auto"/>
            </w:tcBorders>
            <w:hideMark/>
          </w:tcPr>
          <w:p w:rsidR="00F63D3F" w:rsidRPr="00872FAC"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внешняя (для региона) миграция</w:t>
            </w:r>
          </w:p>
        </w:tc>
        <w:tc>
          <w:tcPr>
            <w:tcW w:w="446"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4340</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4494</w:t>
            </w:r>
          </w:p>
        </w:tc>
        <w:tc>
          <w:tcPr>
            <w:tcW w:w="39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4114</w:t>
            </w:r>
          </w:p>
        </w:tc>
        <w:tc>
          <w:tcPr>
            <w:tcW w:w="389"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59,7</w:t>
            </w:r>
          </w:p>
        </w:tc>
        <w:tc>
          <w:tcPr>
            <w:tcW w:w="41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63,9</w:t>
            </w:r>
          </w:p>
        </w:tc>
        <w:tc>
          <w:tcPr>
            <w:tcW w:w="430" w:type="pct"/>
            <w:tcBorders>
              <w:top w:val="nil"/>
              <w:left w:val="nil"/>
              <w:bottom w:val="single" w:sz="4" w:space="0" w:color="auto"/>
              <w:right w:val="single" w:sz="4" w:space="0" w:color="auto"/>
            </w:tcBorders>
            <w:noWrap/>
            <w:hideMark/>
          </w:tcPr>
          <w:p w:rsidR="00F63D3F" w:rsidRPr="00872FAC" w:rsidRDefault="00F63D3F" w:rsidP="008A2D03">
            <w:pPr>
              <w:tabs>
                <w:tab w:val="left" w:pos="9923"/>
              </w:tabs>
              <w:spacing w:after="0" w:line="240" w:lineRule="auto"/>
              <w:jc w:val="center"/>
              <w:rPr>
                <w:rFonts w:ascii="Times New Roman" w:eastAsia="Times New Roman" w:hAnsi="Times New Roman" w:cs="Times New Roman"/>
                <w:sz w:val="20"/>
                <w:szCs w:val="20"/>
                <w:lang w:eastAsia="ru-RU"/>
              </w:rPr>
            </w:pPr>
            <w:r w:rsidRPr="00872FAC">
              <w:rPr>
                <w:rFonts w:ascii="Times New Roman" w:eastAsia="Times New Roman" w:hAnsi="Times New Roman" w:cs="Times New Roman"/>
                <w:sz w:val="20"/>
                <w:szCs w:val="20"/>
                <w:lang w:eastAsia="ru-RU"/>
              </w:rPr>
              <w:t>63,1</w:t>
            </w:r>
          </w:p>
        </w:tc>
      </w:tr>
    </w:tbl>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p>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Наиболее высокой миграционной подвижностью традиционно характеризуется трудоспособное население города. На него в 2015 году приходилось 71 % выбывших из города и 73 % прибывших. Более половины ежегодно покидающих г. Комсомольск-на-Амуре – население в возрасте от 15 до 39 лет (56 % от численности населения), в том числе на молодежь в возрасте от 15 до 29 лет приходится 37 % от численности населения.</w:t>
      </w:r>
    </w:p>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результате описанной динамики миграционных процессов и естественного движения населения изменяется и возрастная структура населения города. Так, потери трудоспособного населения городом за период с начала 2009 года по начало 2015 года составили 15,5 %. Соответственно, его доля в структуре населения города составила 58,7 % на начало 2015 года против 64,9 % по состоянию на начало 2009 года. При этом за рассматриваемый период максимальное снижение численности отмечалось среди следующих возрастных групп указанной </w:t>
      </w:r>
      <w:proofErr w:type="gramStart"/>
      <w:r>
        <w:rPr>
          <w:rFonts w:ascii="Times New Roman" w:hAnsi="Times New Roman" w:cs="Times New Roman"/>
          <w:color w:val="000000" w:themeColor="text1"/>
          <w:sz w:val="24"/>
          <w:szCs w:val="24"/>
        </w:rPr>
        <w:t xml:space="preserve">категории: </w:t>
      </w:r>
      <w:r w:rsidR="00CB5F0B">
        <w:rPr>
          <w:rFonts w:ascii="Times New Roman" w:hAnsi="Times New Roman" w:cs="Times New Roman"/>
          <w:color w:val="000000" w:themeColor="text1"/>
          <w:sz w:val="24"/>
          <w:szCs w:val="24"/>
        </w:rPr>
        <w:t xml:space="preserve">  </w:t>
      </w:r>
      <w:proofErr w:type="gramEnd"/>
      <w:r w:rsidR="00CB5F0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18 - 19 лет – на 47,8 %, 20 - 24 – на 38,4 %, 16 - 17 – на 31,3 % и 45 - 49 – на 23,4 %. Все это происходит на фоне прироста лиц в возрасте старше трудоспособного – на 12,6% за рассматриваемый период, в том числе в возрасте 60 - 64 года – на 39 %, 65 - 69 лет – на 21,4 %.</w:t>
      </w:r>
      <w:r>
        <w:rPr>
          <w:sz w:val="24"/>
          <w:szCs w:val="24"/>
        </w:rPr>
        <w:t xml:space="preserve"> </w:t>
      </w:r>
      <w:r>
        <w:rPr>
          <w:rFonts w:ascii="Times New Roman" w:hAnsi="Times New Roman" w:cs="Times New Roman"/>
          <w:color w:val="000000" w:themeColor="text1"/>
          <w:sz w:val="24"/>
          <w:szCs w:val="24"/>
        </w:rPr>
        <w:t>Одновременно увеличивается численность лиц старше трудоспособного возраста и детей, в связи с чем растет демографическая нагрузка на трудоспособное население.</w:t>
      </w:r>
    </w:p>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сохранении описанных тенденций даже рост населения моложе трудоспособного возраста, отмечающийся в последние годы в г. Комсомольске-на-Амуре, на 6 % с начала 2009 года по начало 2015 года, не сможет компенсировать потери населения в трудоспособном возрасте, что еще больше осложнит проблему дефицита трудовых ресурсов для города.</w:t>
      </w:r>
    </w:p>
    <w:p w:rsidR="00F63D3F" w:rsidRDefault="00F63D3F" w:rsidP="008A2D03">
      <w:pPr>
        <w:widowControl w:val="0"/>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Динамика изменения компонентов численности населения г. Комсомольска-на-Амуре характеризовалась следующими тенденциями. Общий коэффициент естественного прироста (убыли) населения демонстрировал в целом положительную динамику в 2008 - 2015 годах (рисунок 1.2.4.1.2). Сальдо миграции характеризовалось разнонаправленными тенденциями, в тоже время с 2014 года по нему отмечалось снижение значений. В целом общий отток населения в 2015 году по оценке составил 7,3 промилле (в 2008 году - 5,5).</w:t>
      </w:r>
    </w:p>
    <w:p w:rsidR="00F63D3F" w:rsidRDefault="00F63D3F" w:rsidP="008A2D03">
      <w:pPr>
        <w:widowControl w:val="0"/>
        <w:tabs>
          <w:tab w:val="left" w:pos="9923"/>
        </w:tabs>
        <w:spacing w:after="0" w:line="240" w:lineRule="auto"/>
        <w:ind w:firstLine="709"/>
        <w:jc w:val="right"/>
        <w:rPr>
          <w:rFonts w:ascii="Times New Roman" w:hAnsi="Times New Roman" w:cs="Times New Roman"/>
          <w:color w:val="7030A0"/>
          <w:sz w:val="24"/>
          <w:szCs w:val="24"/>
        </w:rPr>
      </w:pPr>
    </w:p>
    <w:p w:rsidR="00F63D3F" w:rsidRDefault="00F63D3F" w:rsidP="008A2D03">
      <w:pPr>
        <w:widowControl w:val="0"/>
        <w:tabs>
          <w:tab w:val="left" w:pos="9923"/>
        </w:tabs>
        <w:spacing w:after="0" w:line="240" w:lineRule="auto"/>
        <w:jc w:val="center"/>
        <w:rPr>
          <w:rFonts w:ascii="Times New Roman" w:hAnsi="Times New Roman" w:cs="Times New Roman"/>
          <w:color w:val="7030A0"/>
          <w:sz w:val="24"/>
          <w:szCs w:val="24"/>
          <w:lang w:val="en-US"/>
        </w:rPr>
      </w:pPr>
      <w:r>
        <w:rPr>
          <w:noProof/>
          <w:color w:val="7030A0"/>
          <w:lang w:eastAsia="ru-RU"/>
        </w:rPr>
        <w:lastRenderedPageBreak/>
        <w:drawing>
          <wp:inline distT="0" distB="0" distL="0" distR="0">
            <wp:extent cx="5572125" cy="1638300"/>
            <wp:effectExtent l="0" t="0" r="95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3D3F" w:rsidRDefault="00F63D3F" w:rsidP="008A2D03">
      <w:pPr>
        <w:widowControl w:val="0"/>
        <w:tabs>
          <w:tab w:val="left" w:pos="9923"/>
        </w:tabs>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Рисунок 1.2.4.1.2 - Динамика прироста (оттока) численности </w:t>
      </w:r>
      <w:proofErr w:type="gramStart"/>
      <w:r>
        <w:rPr>
          <w:rFonts w:ascii="Times New Roman" w:hAnsi="Times New Roman" w:cs="Times New Roman"/>
          <w:color w:val="000000" w:themeColor="text1"/>
          <w:sz w:val="24"/>
          <w:szCs w:val="24"/>
        </w:rPr>
        <w:t>населения  г.</w:t>
      </w:r>
      <w:proofErr w:type="gramEnd"/>
      <w:r>
        <w:rPr>
          <w:rFonts w:ascii="Times New Roman" w:hAnsi="Times New Roman" w:cs="Times New Roman"/>
          <w:color w:val="000000" w:themeColor="text1"/>
          <w:sz w:val="24"/>
          <w:szCs w:val="24"/>
        </w:rPr>
        <w:t xml:space="preserve"> Комсомольска-на-Амуре и его компоненты</w:t>
      </w:r>
    </w:p>
    <w:p w:rsidR="00F63D3F" w:rsidRDefault="00F63D3F" w:rsidP="008A2D03">
      <w:pPr>
        <w:widowControl w:val="0"/>
        <w:tabs>
          <w:tab w:val="left" w:pos="9923"/>
        </w:tabs>
        <w:spacing w:after="0" w:line="240" w:lineRule="auto"/>
        <w:ind w:firstLine="709"/>
        <w:jc w:val="right"/>
        <w:rPr>
          <w:rFonts w:ascii="Times New Roman" w:hAnsi="Times New Roman" w:cs="Times New Roman"/>
          <w:color w:val="000000" w:themeColor="text1"/>
          <w:sz w:val="24"/>
          <w:szCs w:val="24"/>
        </w:rPr>
      </w:pPr>
    </w:p>
    <w:p w:rsidR="00F63D3F" w:rsidRDefault="00F63D3F" w:rsidP="008A2D03">
      <w:pPr>
        <w:widowControl w:val="0"/>
        <w:tabs>
          <w:tab w:val="left" w:pos="9923"/>
        </w:tabs>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color w:val="000000" w:themeColor="text1"/>
          <w:sz w:val="24"/>
          <w:szCs w:val="24"/>
        </w:rPr>
        <w:t xml:space="preserve">В то же время, что касается </w:t>
      </w:r>
      <w:proofErr w:type="spellStart"/>
      <w:r>
        <w:rPr>
          <w:rFonts w:ascii="Times New Roman" w:hAnsi="Times New Roman" w:cs="Times New Roman"/>
          <w:color w:val="000000" w:themeColor="text1"/>
          <w:sz w:val="24"/>
          <w:szCs w:val="24"/>
        </w:rPr>
        <w:t>внутрирегиональной</w:t>
      </w:r>
      <w:proofErr w:type="spellEnd"/>
      <w:r>
        <w:rPr>
          <w:rFonts w:ascii="Times New Roman" w:hAnsi="Times New Roman" w:cs="Times New Roman"/>
          <w:color w:val="000000" w:themeColor="text1"/>
          <w:sz w:val="24"/>
          <w:szCs w:val="24"/>
        </w:rPr>
        <w:t xml:space="preserve"> миграции (внутри края), то следует отметить, что г. Комсомольск-на-Амуре наряду с г. Хабаровском является центром притяжения края и демонстрирует положительный результат данного вида миграции.</w:t>
      </w:r>
    </w:p>
    <w:p w:rsidR="00F63D3F" w:rsidRDefault="00F63D3F" w:rsidP="008A2D03">
      <w:pPr>
        <w:widowControl w:val="0"/>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hAnsi="Times New Roman" w:cs="Times New Roman"/>
          <w:color w:val="000000" w:themeColor="text1"/>
          <w:sz w:val="24"/>
          <w:szCs w:val="24"/>
        </w:rPr>
        <w:t>В советское время привлечение населения на Дальний Восток и закрепление его на территории было одной из главных государственных задач демографической политики. Реформирование общества в постсоветский период негативно повлияло на процессы формирования населения в субъектах Дальневосточного региона.</w:t>
      </w:r>
      <w:r>
        <w:rPr>
          <w:sz w:val="24"/>
          <w:szCs w:val="24"/>
        </w:rPr>
        <w:t xml:space="preserve"> </w:t>
      </w:r>
      <w:r>
        <w:rPr>
          <w:rFonts w:ascii="Times New Roman" w:hAnsi="Times New Roman" w:cs="Times New Roman"/>
          <w:color w:val="000000" w:themeColor="text1"/>
          <w:sz w:val="24"/>
          <w:szCs w:val="24"/>
        </w:rPr>
        <w:t xml:space="preserve">В этой связи, а также в целях повышения уровня социально-экономического развития в Хабаровском крае принята и реализуется программа «Повышение мобильности трудовых ресурсов». </w:t>
      </w:r>
      <w:r>
        <w:rPr>
          <w:rFonts w:ascii="Times New Roman" w:eastAsiaTheme="minorEastAsia" w:hAnsi="Times New Roman" w:cs="Times New Roman"/>
          <w:color w:val="000000" w:themeColor="text1"/>
          <w:sz w:val="24"/>
          <w:szCs w:val="24"/>
          <w:lang w:eastAsia="ru-RU"/>
        </w:rPr>
        <w:t xml:space="preserve">Кроме того, с 2013 года успешно реализуется Государственная программа Хабаровского края «Оказание содействия добровольному переселению в Хабаровский край соотечественников, проживающих за рубежом» (на 2013 - 2020 годы). </w:t>
      </w:r>
    </w:p>
    <w:p w:rsidR="00F63D3F" w:rsidRDefault="00F63D3F" w:rsidP="008A2D03">
      <w:pPr>
        <w:tabs>
          <w:tab w:val="left" w:pos="9923"/>
        </w:tabs>
        <w:spacing w:after="0" w:line="240" w:lineRule="auto"/>
        <w:ind w:firstLine="709"/>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Однако закрепление как вновь прибывшего, так и уже проживающего на территории края населения невозможно без создания и поддержания комфортных условий для жизни.</w:t>
      </w:r>
    </w:p>
    <w:p w:rsidR="00F63D3F" w:rsidRDefault="00F63D3F"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Что касается проблем в социальной сфере, то основными факторами, ограничивающими изменение ситуации в положительную динамику и повышение привлекательности региона для работы и проживания, по мнению населения города, выступают низкое качество рабочих мест и низкие возможности для карьерного роста, недостаточный уровень заработный платы, ограниченный ассортимент, низкое качество и доступность услуг социальной сферы, качество дорог и уровень транспортной мобильности.</w:t>
      </w:r>
    </w:p>
    <w:p w:rsidR="00F63D3F" w:rsidRDefault="00F63D3F" w:rsidP="008A2D03">
      <w:pPr>
        <w:tabs>
          <w:tab w:val="left" w:pos="9923"/>
        </w:tabs>
        <w:spacing w:after="0" w:line="240" w:lineRule="auto"/>
        <w:ind w:firstLine="709"/>
        <w:jc w:val="both"/>
        <w:rPr>
          <w:rFonts w:ascii="Times New Roman" w:hAnsi="Times New Roman" w:cs="Times New Roman"/>
          <w:b/>
          <w:color w:val="000000"/>
          <w:sz w:val="24"/>
          <w:szCs w:val="24"/>
          <w:highlight w:val="cyan"/>
        </w:rPr>
      </w:pPr>
    </w:p>
    <w:p w:rsidR="00F63D3F" w:rsidRDefault="00F63D3F" w:rsidP="008A2D03">
      <w:pPr>
        <w:spacing w:after="0" w:line="240" w:lineRule="auto"/>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Образование</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Одним из преимуществ Хабаровского края является сосредоточение в нем учреждений высшего образования и науки (преимущественно в г. Хабаровске и г. Комсомольске-на-Амуре), в связи с чем значительная часть населения края характеризуется достаточно высоким профессиональным, образовательным и культурным уровне.</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Так, например, численность студентов государственных и муниципальных образовательных организаций высшего образования в расчете на 10 тыс. населения края составляет порядка </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 xml:space="preserve">430 человек. Хабаровский край является одним из лидеров по указанному показателю среди регионов России, уступая лишь Томской области (590 человек на 10 </w:t>
      </w:r>
      <w:proofErr w:type="spellStart"/>
      <w:proofErr w:type="gramStart"/>
      <w:r>
        <w:rPr>
          <w:rFonts w:ascii="Times New Roman" w:eastAsia="Times New Roman" w:hAnsi="Times New Roman" w:cs="Times New Roman"/>
          <w:color w:val="000000" w:themeColor="text1"/>
          <w:spacing w:val="2"/>
          <w:sz w:val="24"/>
          <w:szCs w:val="24"/>
          <w:lang w:eastAsia="ru-RU"/>
        </w:rPr>
        <w:t>тыс.населения</w:t>
      </w:r>
      <w:proofErr w:type="spellEnd"/>
      <w:proofErr w:type="gramEnd"/>
      <w:r>
        <w:rPr>
          <w:rFonts w:ascii="Times New Roman" w:eastAsia="Times New Roman" w:hAnsi="Times New Roman" w:cs="Times New Roman"/>
          <w:color w:val="000000" w:themeColor="text1"/>
          <w:spacing w:val="2"/>
          <w:sz w:val="24"/>
          <w:szCs w:val="24"/>
          <w:lang w:eastAsia="ru-RU"/>
        </w:rPr>
        <w:t xml:space="preserve">), </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г. Санкт-Петербургу (550) и г. Москве (490). Для сравнения: в среднем по Российской Федерации численность студентов государственных и муниципальных образовательных организациях высшего образования в расчете на 10 тыс. населения составляет около 300 человек.</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Перейдем к характеристике системы образования г. Комсомольска-на Амуре.</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В сфере дошкольного образования в г. Комсомольске-на-Амуре осуществляют деятельность 58 учреждений всех форм собственности, обеспечивающих местами 14,5 тыс. детей, в сфере общего образования 41 учреждение с охватом 24,4 тыс. учеников (таблица 1.2.4.1.3). Благоприятным фактором является лидирующее положение г. Комсомольска-на-Амуре (4 место) среди других муниципальных образований края по показателю обеспеченности детей местами в детских садах – 77,4%.</w:t>
      </w:r>
    </w:p>
    <w:p w:rsidR="00F63D3F" w:rsidRDefault="00F63D3F" w:rsidP="008A2D03">
      <w:pPr>
        <w:tabs>
          <w:tab w:val="left" w:pos="9923"/>
        </w:tabs>
        <w:spacing w:after="0" w:line="240" w:lineRule="auto"/>
        <w:ind w:firstLine="567"/>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В 2015 году на территории г. Комсомольска-на-Амуре функционировало 36 школ, в которых обучалось 24,2 тыс. школьников.</w:t>
      </w:r>
    </w:p>
    <w:p w:rsidR="00F63D3F" w:rsidRDefault="00F63D3F" w:rsidP="008A2D03">
      <w:pPr>
        <w:tabs>
          <w:tab w:val="left" w:pos="9923"/>
        </w:tabs>
        <w:spacing w:after="0" w:line="240" w:lineRule="auto"/>
        <w:ind w:firstLine="567"/>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lastRenderedPageBreak/>
        <w:t>Особенности общего образования г. Комсомольска-на-Амуре:</w:t>
      </w:r>
    </w:p>
    <w:p w:rsidR="00F63D3F" w:rsidRDefault="00F63D3F" w:rsidP="008A2D0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 в 30 % школ реализуются программы углубленного изучения отдельных предметов на уровне основного общего образования; </w:t>
      </w:r>
    </w:p>
    <w:p w:rsidR="00F63D3F" w:rsidRDefault="00F63D3F" w:rsidP="008A2D0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- 90 % учащихся на уровне среднего общего образования обучаются в профильных классах; </w:t>
      </w:r>
    </w:p>
    <w:p w:rsidR="00F63D3F" w:rsidRDefault="00F63D3F" w:rsidP="008A2D0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 более 80 % учащихся занимаются по дополнительным общеразвивающим программам в кружках и секциях. </w:t>
      </w:r>
    </w:p>
    <w:p w:rsidR="00F63D3F" w:rsidRDefault="00F63D3F" w:rsidP="008A2D0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Образовательные организации города активно вовлекаются в инновационные процессы. На базе 16 школ организована деятельность краевых инновационных площадок по темам, связанным с внедрением федеральных государственных образовательных стандартов, новых образовательных технологий, </w:t>
      </w:r>
      <w:r w:rsidR="00D307EA">
        <w:rPr>
          <w:rFonts w:ascii="Times New Roman" w:eastAsia="Times New Roman" w:hAnsi="Times New Roman" w:cs="Times New Roman"/>
          <w:color w:val="000000" w:themeColor="text1"/>
          <w:spacing w:val="2"/>
          <w:sz w:val="24"/>
          <w:szCs w:val="24"/>
          <w:lang w:eastAsia="ru-RU"/>
        </w:rPr>
        <w:t>направленных на развитие способностей,</w:t>
      </w:r>
      <w:r>
        <w:rPr>
          <w:rFonts w:ascii="Times New Roman" w:eastAsia="Times New Roman" w:hAnsi="Times New Roman" w:cs="Times New Roman"/>
          <w:color w:val="000000" w:themeColor="text1"/>
          <w:spacing w:val="2"/>
          <w:sz w:val="24"/>
          <w:szCs w:val="24"/>
          <w:lang w:eastAsia="ru-RU"/>
        </w:rPr>
        <w:t xml:space="preserve"> учащихся и их интеллектуального потенциала, способствующих их самоопределению и самореализации. Эта работа должна быть продолжена и в дальнейшем.</w:t>
      </w:r>
    </w:p>
    <w:p w:rsidR="00F63D3F" w:rsidRDefault="00F63D3F" w:rsidP="008A2D03">
      <w:pPr>
        <w:tabs>
          <w:tab w:val="left" w:pos="9923"/>
        </w:tabs>
        <w:spacing w:after="0" w:line="240" w:lineRule="auto"/>
        <w:ind w:firstLine="567"/>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В числе основных проблем системы общего образования города – необходимость в повышении уровня материально-технического оснащения, включая информационно-технологическое обеспечение, приведение школ в соответствие с современными требованиями обучения. Так, все образовательные учреждения города построены в период с 1938 по 1997 год. Решение указанных проблем позволит активнее внедрять новые формы преподавания с использованием современных технологий (</w:t>
      </w:r>
      <w:r w:rsidR="00D307EA">
        <w:rPr>
          <w:rFonts w:ascii="Times New Roman" w:eastAsia="Times New Roman" w:hAnsi="Times New Roman" w:cs="Times New Roman"/>
          <w:color w:val="000000" w:themeColor="text1"/>
          <w:spacing w:val="2"/>
          <w:sz w:val="24"/>
          <w:szCs w:val="24"/>
          <w:lang w:eastAsia="ru-RU"/>
        </w:rPr>
        <w:t>включая информационные</w:t>
      </w:r>
      <w:r>
        <w:rPr>
          <w:rFonts w:ascii="Times New Roman" w:eastAsia="Times New Roman" w:hAnsi="Times New Roman" w:cs="Times New Roman"/>
          <w:color w:val="000000" w:themeColor="text1"/>
          <w:spacing w:val="2"/>
          <w:sz w:val="24"/>
          <w:szCs w:val="24"/>
          <w:lang w:eastAsia="ru-RU"/>
        </w:rPr>
        <w:t xml:space="preserve"> технологии), полностью осуществить переход на принципы вариативного образования.</w:t>
      </w:r>
    </w:p>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pacing w:val="2"/>
          <w:sz w:val="24"/>
          <w:szCs w:val="24"/>
          <w:lang w:eastAsia="ru-RU"/>
        </w:rPr>
      </w:pPr>
    </w:p>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pacing w:val="2"/>
          <w:sz w:val="24"/>
          <w:szCs w:val="24"/>
          <w:lang w:eastAsia="ru-RU"/>
        </w:rPr>
        <w:t>Таблица 1.2.4.1.3 - Показатели дошкольного и общего образования в г. Комсомольске-на-Амуре</w:t>
      </w:r>
    </w:p>
    <w:tbl>
      <w:tblPr>
        <w:tblW w:w="5000" w:type="pct"/>
        <w:tblLayout w:type="fixed"/>
        <w:tblLook w:val="04A0" w:firstRow="1" w:lastRow="0" w:firstColumn="1" w:lastColumn="0" w:noHBand="0" w:noVBand="1"/>
      </w:tblPr>
      <w:tblGrid>
        <w:gridCol w:w="2456"/>
        <w:gridCol w:w="771"/>
        <w:gridCol w:w="770"/>
        <w:gridCol w:w="770"/>
        <w:gridCol w:w="780"/>
        <w:gridCol w:w="820"/>
        <w:gridCol w:w="820"/>
        <w:gridCol w:w="820"/>
        <w:gridCol w:w="820"/>
        <w:gridCol w:w="820"/>
        <w:gridCol w:w="809"/>
      </w:tblGrid>
      <w:tr w:rsidR="00F63D3F" w:rsidTr="00DE6CEC">
        <w:trPr>
          <w:trHeight w:val="164"/>
        </w:trPr>
        <w:tc>
          <w:tcPr>
            <w:tcW w:w="1175"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29" w:right="-27"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Показатель</w:t>
            </w:r>
          </w:p>
        </w:tc>
        <w:tc>
          <w:tcPr>
            <w:tcW w:w="369"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2006</w:t>
            </w:r>
          </w:p>
        </w:tc>
        <w:tc>
          <w:tcPr>
            <w:tcW w:w="3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2007</w:t>
            </w:r>
          </w:p>
        </w:tc>
        <w:tc>
          <w:tcPr>
            <w:tcW w:w="3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2008</w:t>
            </w:r>
          </w:p>
        </w:tc>
        <w:tc>
          <w:tcPr>
            <w:tcW w:w="373"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2009</w:t>
            </w:r>
          </w:p>
        </w:tc>
        <w:tc>
          <w:tcPr>
            <w:tcW w:w="392"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2010</w:t>
            </w:r>
          </w:p>
        </w:tc>
        <w:tc>
          <w:tcPr>
            <w:tcW w:w="392"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2011</w:t>
            </w:r>
          </w:p>
        </w:tc>
        <w:tc>
          <w:tcPr>
            <w:tcW w:w="392"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2012</w:t>
            </w:r>
          </w:p>
        </w:tc>
        <w:tc>
          <w:tcPr>
            <w:tcW w:w="392"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2013</w:t>
            </w:r>
          </w:p>
        </w:tc>
        <w:tc>
          <w:tcPr>
            <w:tcW w:w="392"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2014</w:t>
            </w:r>
          </w:p>
        </w:tc>
        <w:tc>
          <w:tcPr>
            <w:tcW w:w="38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29" w:right="-111" w:hanging="29"/>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2015</w:t>
            </w:r>
          </w:p>
        </w:tc>
      </w:tr>
      <w:tr w:rsidR="00F63D3F" w:rsidTr="00DE6CEC">
        <w:trPr>
          <w:trHeight w:val="255"/>
        </w:trPr>
        <w:tc>
          <w:tcPr>
            <w:tcW w:w="1175"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Chars="-13" w:left="-1" w:right="85" w:hangingChars="14" w:hanging="28"/>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Дошкольные образовательные организации</w:t>
            </w:r>
          </w:p>
        </w:tc>
        <w:tc>
          <w:tcPr>
            <w:tcW w:w="36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55</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55</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56</w:t>
            </w:r>
          </w:p>
        </w:tc>
        <w:tc>
          <w:tcPr>
            <w:tcW w:w="373"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56</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57</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58</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58</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58</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58</w:t>
            </w:r>
          </w:p>
        </w:tc>
        <w:tc>
          <w:tcPr>
            <w:tcW w:w="38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r>
      <w:tr w:rsidR="00F63D3F" w:rsidTr="00DE6CEC">
        <w:trPr>
          <w:trHeight w:val="255"/>
        </w:trPr>
        <w:tc>
          <w:tcPr>
            <w:tcW w:w="1175"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Chars="-13" w:left="-1" w:right="85" w:hangingChars="14" w:hanging="28"/>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Число мест в дошкольных образовательных организациях</w:t>
            </w:r>
          </w:p>
        </w:tc>
        <w:tc>
          <w:tcPr>
            <w:tcW w:w="36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12226</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12857</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13266</w:t>
            </w:r>
          </w:p>
        </w:tc>
        <w:tc>
          <w:tcPr>
            <w:tcW w:w="373"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13456</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13683</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13908</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14164</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14197</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14417</w:t>
            </w:r>
          </w:p>
        </w:tc>
        <w:tc>
          <w:tcPr>
            <w:tcW w:w="38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14455</w:t>
            </w:r>
          </w:p>
        </w:tc>
      </w:tr>
      <w:tr w:rsidR="00F63D3F" w:rsidTr="00DE6CEC">
        <w:trPr>
          <w:trHeight w:val="510"/>
        </w:trPr>
        <w:tc>
          <w:tcPr>
            <w:tcW w:w="1175"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Chars="-13" w:left="-1" w:right="85" w:hangingChars="14" w:hanging="28"/>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Число общеобразовательных организаций на начало учебного года, единица</w:t>
            </w:r>
          </w:p>
        </w:tc>
        <w:tc>
          <w:tcPr>
            <w:tcW w:w="369"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51</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49</w:t>
            </w:r>
          </w:p>
        </w:tc>
        <w:tc>
          <w:tcPr>
            <w:tcW w:w="3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49</w:t>
            </w:r>
          </w:p>
        </w:tc>
        <w:tc>
          <w:tcPr>
            <w:tcW w:w="373"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47</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45</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41</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41</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41</w:t>
            </w:r>
          </w:p>
        </w:tc>
        <w:tc>
          <w:tcPr>
            <w:tcW w:w="392"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41</w:t>
            </w:r>
          </w:p>
        </w:tc>
        <w:tc>
          <w:tcPr>
            <w:tcW w:w="38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r>
      <w:tr w:rsidR="00F63D3F" w:rsidTr="00DE6CEC">
        <w:trPr>
          <w:trHeight w:val="571"/>
        </w:trPr>
        <w:tc>
          <w:tcPr>
            <w:tcW w:w="1175"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Chars="-13" w:left="-1" w:right="85" w:hangingChars="14" w:hanging="28"/>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Численность учащихся в общеобразовательных организациях, человек</w:t>
            </w:r>
          </w:p>
        </w:tc>
        <w:tc>
          <w:tcPr>
            <w:tcW w:w="369"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25569</w:t>
            </w:r>
          </w:p>
        </w:tc>
        <w:tc>
          <w:tcPr>
            <w:tcW w:w="368"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24264</w:t>
            </w:r>
          </w:p>
        </w:tc>
        <w:tc>
          <w:tcPr>
            <w:tcW w:w="368"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24261</w:t>
            </w:r>
          </w:p>
        </w:tc>
        <w:tc>
          <w:tcPr>
            <w:tcW w:w="373"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23881</w:t>
            </w:r>
          </w:p>
        </w:tc>
        <w:tc>
          <w:tcPr>
            <w:tcW w:w="392"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24043</w:t>
            </w:r>
          </w:p>
        </w:tc>
        <w:tc>
          <w:tcPr>
            <w:tcW w:w="392"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23436</w:t>
            </w:r>
          </w:p>
        </w:tc>
        <w:tc>
          <w:tcPr>
            <w:tcW w:w="392"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23386</w:t>
            </w:r>
          </w:p>
        </w:tc>
        <w:tc>
          <w:tcPr>
            <w:tcW w:w="392"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23490</w:t>
            </w:r>
          </w:p>
        </w:tc>
        <w:tc>
          <w:tcPr>
            <w:tcW w:w="392"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23536</w:t>
            </w:r>
          </w:p>
        </w:tc>
        <w:tc>
          <w:tcPr>
            <w:tcW w:w="387" w:type="pct"/>
            <w:tcBorders>
              <w:top w:val="single" w:sz="4" w:space="0" w:color="auto"/>
              <w:left w:val="single" w:sz="4" w:space="0" w:color="auto"/>
              <w:bottom w:val="single" w:sz="4" w:space="0" w:color="auto"/>
              <w:right w:val="single" w:sz="4" w:space="0" w:color="auto"/>
            </w:tcBorders>
            <w:noWrap/>
            <w:hideMark/>
          </w:tcPr>
          <w:p w:rsidR="00F63D3F" w:rsidRDefault="00F63D3F" w:rsidP="008A2D03">
            <w:pPr>
              <w:tabs>
                <w:tab w:val="left" w:pos="9923"/>
              </w:tabs>
              <w:spacing w:after="0" w:line="240" w:lineRule="auto"/>
              <w:ind w:leftChars="-13" w:left="-1" w:hangingChars="14" w:hanging="28"/>
              <w:jc w:val="center"/>
              <w:rPr>
                <w:rFonts w:ascii="Times New Roman" w:eastAsia="Times New Roman" w:hAnsi="Times New Roman" w:cs="Times New Roman"/>
                <w:color w:val="000000" w:themeColor="text1"/>
                <w:sz w:val="20"/>
                <w:szCs w:val="20"/>
                <w:lang w:eastAsia="ru-RU"/>
              </w:rPr>
            </w:pPr>
            <w:r>
              <w:rPr>
                <w:rFonts w:ascii="Times New Roman" w:hAnsi="Times New Roman"/>
                <w:sz w:val="20"/>
                <w:szCs w:val="20"/>
              </w:rPr>
              <w:t>24196</w:t>
            </w:r>
          </w:p>
        </w:tc>
      </w:tr>
    </w:tbl>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Система профессионального образования включает 10 учреждений, где обучается </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 xml:space="preserve">15,3 тыс. человек, в том числе: </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- 2 государственных образовательных организации высшего образования: Амурский гуманитарно-педагогический государственный университет, Комсомольский-на-Амуре государственный технический университет;</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- 9 профессиональных образовательных организаций (8 краевых государственных и  </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 xml:space="preserve">  1 негосударственная).</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Город Комсомольск-на-Амуре и прилегающие к нему территории являются промышленной территорией Дальнего Востока России с соответствующей потребностью в технических специалистах. С развитием на Дальнем Востоке тяжелой промышленности и строительством в г. Комсомольске-на-Амуре крупных промышленных предприятий город и регион стали остро ощущать нехватку высококвалифицированных инженерных кадров. Кроме того, процессы внедрения на предприятиях города сложного высокотехнологического оборудования предопределили тенденции замены ряда должностей и соответствующих объемов работ, традиционно занимаемых и выполняемых обладателями рабочих профессий, на должности с объемами работ, замещаемых и выполняемых специалистами с высшим инженерным образованием.</w:t>
      </w:r>
    </w:p>
    <w:p w:rsidR="00F63D3F" w:rsidRDefault="00F63D3F" w:rsidP="008A2D03">
      <w:pPr>
        <w:tabs>
          <w:tab w:val="left" w:pos="9923"/>
        </w:tabs>
        <w:spacing w:after="0" w:line="240" w:lineRule="auto"/>
        <w:ind w:firstLine="709"/>
        <w:jc w:val="both"/>
        <w:rPr>
          <w:rFonts w:ascii="Times New Roman" w:hAnsi="Times New Roman" w:cs="Times New Roman"/>
          <w:color w:val="000000"/>
          <w:sz w:val="24"/>
          <w:szCs w:val="24"/>
        </w:rPr>
      </w:pPr>
      <w:proofErr w:type="spellStart"/>
      <w:r>
        <w:rPr>
          <w:rFonts w:ascii="Times New Roman" w:eastAsia="Times New Roman" w:hAnsi="Times New Roman" w:cs="Times New Roman"/>
          <w:color w:val="000000" w:themeColor="text1"/>
          <w:sz w:val="24"/>
          <w:szCs w:val="24"/>
          <w:lang w:eastAsia="ru-RU"/>
        </w:rPr>
        <w:t>КнАГТУ</w:t>
      </w:r>
      <w:proofErr w:type="spellEnd"/>
      <w:r>
        <w:rPr>
          <w:rFonts w:ascii="Times New Roman" w:eastAsia="Times New Roman" w:hAnsi="Times New Roman" w:cs="Times New Roman"/>
          <w:color w:val="000000" w:themeColor="text1"/>
          <w:spacing w:val="2"/>
          <w:sz w:val="24"/>
          <w:szCs w:val="24"/>
          <w:lang w:eastAsia="ru-RU"/>
        </w:rPr>
        <w:t xml:space="preserve"> осуществляет</w:t>
      </w:r>
      <w:r>
        <w:rPr>
          <w:rFonts w:ascii="Times New Roman" w:eastAsia="Times New Roman" w:hAnsi="Times New Roman" w:cs="Times New Roman"/>
          <w:color w:val="000000" w:themeColor="text1"/>
          <w:sz w:val="24"/>
          <w:szCs w:val="24"/>
          <w:lang w:eastAsia="ru-RU"/>
        </w:rPr>
        <w:t xml:space="preserve"> подготовку, профессиональную переподготовку и повышение квалификации специалистов по 66 программам бакалавриата, 63 специальностям и 28 направлениям магистратуры, а также реализующим послевузовское образование </w:t>
      </w:r>
      <w:proofErr w:type="gramStart"/>
      <w:r>
        <w:rPr>
          <w:rFonts w:ascii="Times New Roman" w:eastAsia="Times New Roman" w:hAnsi="Times New Roman" w:cs="Times New Roman"/>
          <w:color w:val="000000" w:themeColor="text1"/>
          <w:sz w:val="24"/>
          <w:szCs w:val="24"/>
          <w:lang w:eastAsia="ru-RU"/>
        </w:rPr>
        <w:t>по  29</w:t>
      </w:r>
      <w:proofErr w:type="gramEnd"/>
      <w:r>
        <w:rPr>
          <w:rFonts w:ascii="Times New Roman" w:eastAsia="Times New Roman" w:hAnsi="Times New Roman" w:cs="Times New Roman"/>
          <w:color w:val="000000" w:themeColor="text1"/>
          <w:sz w:val="24"/>
          <w:szCs w:val="24"/>
          <w:lang w:eastAsia="ru-RU"/>
        </w:rPr>
        <w:t xml:space="preserve"> научным специальностям в </w:t>
      </w:r>
      <w:r>
        <w:rPr>
          <w:rFonts w:ascii="Times New Roman" w:eastAsia="Times New Roman" w:hAnsi="Times New Roman" w:cs="Times New Roman"/>
          <w:color w:val="000000" w:themeColor="text1"/>
          <w:sz w:val="24"/>
          <w:szCs w:val="24"/>
          <w:lang w:eastAsia="ru-RU"/>
        </w:rPr>
        <w:lastRenderedPageBreak/>
        <w:t xml:space="preserve">аспирантуре и по 5 научным специальностям в докторантуре. Общий контингент студентов, обучающихся по программам бакалавриата, специалитета, магистратуры, составляет 5618 человек. </w:t>
      </w:r>
    </w:p>
    <w:p w:rsidR="00F63D3F" w:rsidRDefault="00F63D3F" w:rsidP="008A2D03">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Модель развития инженерного образования в университете базируется на следующих основных направлениях:</w:t>
      </w:r>
    </w:p>
    <w:p w:rsidR="00F63D3F" w:rsidRDefault="00F63D3F"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разработка и реализация инновационных моделей развития творческих способностей школьников и приобщение их к участию в решении проблем региона;</w:t>
      </w:r>
    </w:p>
    <w:p w:rsidR="00F63D3F" w:rsidRDefault="00F63D3F"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формирование и развитие сети специализированных отраслевых </w:t>
      </w:r>
      <w:proofErr w:type="spellStart"/>
      <w:r>
        <w:rPr>
          <w:rFonts w:ascii="Times New Roman" w:hAnsi="Times New Roman" w:cs="Times New Roman"/>
          <w:color w:val="000000"/>
          <w:sz w:val="24"/>
          <w:szCs w:val="24"/>
        </w:rPr>
        <w:t>спецклассов</w:t>
      </w:r>
      <w:proofErr w:type="spellEnd"/>
      <w:r>
        <w:rPr>
          <w:rFonts w:ascii="Times New Roman" w:hAnsi="Times New Roman" w:cs="Times New Roman"/>
          <w:color w:val="000000"/>
          <w:sz w:val="24"/>
          <w:szCs w:val="24"/>
        </w:rPr>
        <w:t>, малых факультетов совместно с ведущими предприятиями и профессиональными сообществами города и региона;</w:t>
      </w:r>
    </w:p>
    <w:p w:rsidR="00F63D3F" w:rsidRDefault="00F63D3F"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создание инновационного ресурсного центра интеграции общего и профессионального образования, </w:t>
      </w:r>
      <w:proofErr w:type="spellStart"/>
      <w:r>
        <w:rPr>
          <w:rFonts w:ascii="Times New Roman" w:hAnsi="Times New Roman" w:cs="Times New Roman"/>
          <w:color w:val="000000"/>
          <w:sz w:val="24"/>
          <w:szCs w:val="24"/>
        </w:rPr>
        <w:t>довузовской</w:t>
      </w:r>
      <w:proofErr w:type="spellEnd"/>
      <w:r>
        <w:rPr>
          <w:rFonts w:ascii="Times New Roman" w:hAnsi="Times New Roman" w:cs="Times New Roman"/>
          <w:color w:val="000000"/>
          <w:sz w:val="24"/>
          <w:szCs w:val="24"/>
        </w:rPr>
        <w:t xml:space="preserve"> подготовки школьников и повышение квалификации учителей школ по дисциплинам математического и естественно-научного цикла;</w:t>
      </w:r>
    </w:p>
    <w:p w:rsidR="00F63D3F" w:rsidRDefault="00F63D3F"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создание условий для технического творчества студентов и развития инновационных студенческих проектов;</w:t>
      </w:r>
    </w:p>
    <w:p w:rsidR="00F63D3F" w:rsidRDefault="00F63D3F"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создание на базе университета межотраслевого регионального инновационного ресурсного центра непрерывного профессионального образования.</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 этом в цепочку взаимодействия в рассматриваемой области должна быть включена и ступень дошкольного образования в части развитие кружков и образовательных программ по дополнительному образованию технической направленности.</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Кластер педагогического образования является важнейшим элементом региональной системы образования инновационного типа. Повышение эффективности и конкурентоспособности образования напрямую зависит от профессионального уровня педагогических работников, от соответствия системы их подготовки требованиям социально-экономического развития. Амурский гуманитарно-педагогический государственный университет</w:t>
      </w:r>
      <w:r>
        <w:rPr>
          <w:color w:val="000000" w:themeColor="text1"/>
          <w:sz w:val="24"/>
          <w:szCs w:val="24"/>
        </w:rPr>
        <w:t xml:space="preserve"> </w:t>
      </w:r>
      <w:r>
        <w:rPr>
          <w:rFonts w:ascii="Times New Roman" w:eastAsia="Times New Roman" w:hAnsi="Times New Roman" w:cs="Times New Roman"/>
          <w:color w:val="000000" w:themeColor="text1"/>
          <w:sz w:val="24"/>
          <w:szCs w:val="24"/>
          <w:lang w:eastAsia="ru-RU"/>
        </w:rPr>
        <w:t xml:space="preserve">является одним из основных центров подготовки высококвалифицированных педагогических кадров в Хабаровском крае, выступая ведущим звеном системы непрерывного профессионального образования Дальневосточного региона. </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Университет осуществляет образовательную деятельность по 9 укрупненным группам направлений подготовки (специальностей), которые включают (с учетом профилей подготовки): 3 образовательные программы подготовки специалистов; 33 образовательные программы подготовки бакалавров; 8 образовательных программ подготовки магистров. В университете в 2015/2016 учебном году по программам высшего профессионального образования обучалось 2789 студентов.  По программам дополнительного профессионального образования в университете в 2015 году обучались 1685 слушателей.</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Среди конкурентных преимуществ системы профессионального образования</w:t>
      </w:r>
      <w:r w:rsidR="00CB5F0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г. Комсомольска-на-Амуре можно выделить следующие:</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работа по раннему развитию и формированию начальных профессиональных компетенций школьников (малые факультеты, специализированные классы и пр.);</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широкий спектр направлений подготовки начального, среднего, вузовского и послевузовского образования;</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многолетний опыт подготовки по техническим специальностям во взаимодействии с работодателями;</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высокий уровень профессионализма профессорско-преподавательского состава;</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активная работа по созданию базовых кафедр на предприятиях и в организациях производственной, научно-исследовательской и социальной сфер города;</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использование технологии двухэтапной подготовки для удовлетворения маломасштабной потребности края – например, 1 этап (до 3 курса) в </w:t>
      </w:r>
      <w:proofErr w:type="spellStart"/>
      <w:r>
        <w:rPr>
          <w:rFonts w:ascii="Times New Roman" w:eastAsia="Times New Roman" w:hAnsi="Times New Roman" w:cs="Times New Roman"/>
          <w:color w:val="000000" w:themeColor="text1"/>
          <w:sz w:val="24"/>
          <w:szCs w:val="24"/>
          <w:lang w:eastAsia="ru-RU"/>
        </w:rPr>
        <w:t>КнАГТУ</w:t>
      </w:r>
      <w:proofErr w:type="spellEnd"/>
      <w:r>
        <w:rPr>
          <w:rFonts w:ascii="Times New Roman" w:eastAsia="Times New Roman" w:hAnsi="Times New Roman" w:cs="Times New Roman"/>
          <w:color w:val="000000" w:themeColor="text1"/>
          <w:sz w:val="24"/>
          <w:szCs w:val="24"/>
          <w:lang w:eastAsia="ru-RU"/>
        </w:rPr>
        <w:t>, 2 этап - в вузах-партнерах с получением необходимой предприятию специальности;</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международное сотрудничество (в частности с вузами КНР) – программы обмена студентами, создание совместных лабораторий и пр.</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реализация пилотного проекта «Развитие инженерного образования» на базе образовательных организаций г. Комсомольска-на-Амуре</w:t>
      </w:r>
      <w:r>
        <w:rPr>
          <w:rFonts w:ascii="Times New Roman" w:eastAsia="Times New Roman" w:hAnsi="Times New Roman" w:cs="Times New Roman"/>
          <w:color w:val="000000" w:themeColor="text1"/>
          <w:sz w:val="24"/>
          <w:szCs w:val="24"/>
          <w:vertAlign w:val="superscript"/>
          <w:lang w:eastAsia="ru-RU"/>
        </w:rPr>
        <w:footnoteReference w:id="6"/>
      </w:r>
      <w:r>
        <w:rPr>
          <w:rFonts w:ascii="Times New Roman" w:eastAsia="Times New Roman" w:hAnsi="Times New Roman" w:cs="Times New Roman"/>
          <w:color w:val="000000" w:themeColor="text1"/>
          <w:sz w:val="24"/>
          <w:szCs w:val="24"/>
          <w:lang w:eastAsia="ru-RU"/>
        </w:rPr>
        <w:t>;</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создание межрегионального центра компетенций;</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формирование многопрофильного университета в г. Комсомольске-на-Амуре на базе существующих образовательных организаций высшего образования.</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то же время в рассматриваемой сфере имеется и ряд проблем, во многом характерных и для системы российского профессионального образования в целом. К ним можно отнести:</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недостаточное взаимодействие дошкольных образовательных учреждений с учреждениями общего образования, особенно в области обеспечения преемственности программ, создания сквозных образовательных программ;</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отсутствие единой системы выявления, мониторинга индивидуальных образовательных достижений и работы с одаренной молодежью;</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ограниченность ресурсов для развития программ дополнительного образования;</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отсутствие сбалансированности предложения образовательных услуг с потребностями рынка труда;</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недостаточное взаимодействие и согласованность различных уровней системы профессионального образования в решении стратегических задач социально-экономического развития края, что приводит к наличию деформированной структуры и объемов подготовки кадров по уровням образования;</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недостаточно активное участие и уровень заинтересованности работодателей города, края, округа в адаптации образовательных программ к особенностям их деятельности, в определении направлений и тем научных исследований, курсовых и дипломных работ, в организации раннего трудоустройства, создании базовых кафедр и пр.;</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время, затрачиваемое на открытие новых специальностей и подготовку по ним специалистов, в системе среднего профессионального образования составляет от 2 - 3 лет, в системе высшего профессионального образования – от 3 - 5 лет, что не позволяет оперативно реагировать на изменяющиеся потребности рынка труда;</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образовательные интересы абитуриентов не всегда соответствуют потребностям рынка труда;</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низкая престижность среднего профессионального образования при росте запроса на профессиональные технические компетенции высокого уровня; </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общая тенденция снижения численности выпускников школ, что негативно влияет на процесс формирования контингента учреждений профессионального образования;</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несмотря на широкий выбор направлений профессиональной подготовки в городе, значительная часть выпускников школ поступает в </w:t>
      </w:r>
      <w:proofErr w:type="spellStart"/>
      <w:r>
        <w:rPr>
          <w:rFonts w:ascii="Times New Roman" w:eastAsia="Calibri" w:hAnsi="Times New Roman" w:cs="Times New Roman"/>
          <w:sz w:val="24"/>
          <w:szCs w:val="24"/>
        </w:rPr>
        <w:t>инорегиональные</w:t>
      </w:r>
      <w:proofErr w:type="spellEnd"/>
      <w:r>
        <w:rPr>
          <w:rFonts w:ascii="Times New Roman" w:eastAsia="Calibri" w:hAnsi="Times New Roman" w:cs="Times New Roman"/>
          <w:sz w:val="24"/>
          <w:szCs w:val="24"/>
        </w:rPr>
        <w:t xml:space="preserve"> образовательные учреждения;</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недостаточный уровень материально-технического, особенно информационно-технологического, обеспечения учреждений образования;</w:t>
      </w:r>
    </w:p>
    <w:p w:rsidR="00F63D3F" w:rsidRDefault="00F63D3F"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существуют определенные проблемы в обеспеченности учебных заведений педагогическими кадрами, особенно инженерными.</w:t>
      </w:r>
    </w:p>
    <w:p w:rsidR="008A2D03" w:rsidRDefault="008A2D03" w:rsidP="008A2D03">
      <w:pPr>
        <w:spacing w:after="0" w:line="240" w:lineRule="auto"/>
        <w:ind w:firstLine="709"/>
        <w:contextualSpacing/>
        <w:jc w:val="both"/>
        <w:rPr>
          <w:rFonts w:ascii="Times New Roman" w:eastAsia="Calibri" w:hAnsi="Times New Roman" w:cs="Times New Roman"/>
          <w:sz w:val="24"/>
          <w:szCs w:val="24"/>
        </w:rPr>
      </w:pPr>
    </w:p>
    <w:p w:rsidR="00F63D3F" w:rsidRDefault="00F63D3F" w:rsidP="008A2D03">
      <w:pPr>
        <w:keepNext/>
        <w:keepLines/>
        <w:tabs>
          <w:tab w:val="left" w:pos="9923"/>
        </w:tabs>
        <w:spacing w:after="0" w:line="240" w:lineRule="auto"/>
        <w:outlineLvl w:val="0"/>
        <w:rPr>
          <w:rFonts w:ascii="Times New Roman" w:eastAsia="Times New Roman" w:hAnsi="Times New Roman" w:cs="Times New Roman"/>
          <w:color w:val="000000" w:themeColor="text1"/>
          <w:sz w:val="24"/>
          <w:szCs w:val="24"/>
          <w:lang w:eastAsia="ru-RU"/>
        </w:rPr>
      </w:pPr>
      <w:bookmarkStart w:id="27" w:name="_Toc467326577"/>
      <w:r>
        <w:rPr>
          <w:rFonts w:ascii="Times New Roman" w:eastAsia="Times New Roman" w:hAnsi="Times New Roman" w:cs="Times New Roman"/>
          <w:color w:val="000000" w:themeColor="text1"/>
          <w:sz w:val="24"/>
          <w:szCs w:val="24"/>
          <w:lang w:eastAsia="ru-RU"/>
        </w:rPr>
        <w:t>1.2.4.2. Оценка условий накопления и использования человеческого капитала</w:t>
      </w:r>
      <w:bookmarkEnd w:id="27"/>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F63D3F" w:rsidRDefault="00F63D3F" w:rsidP="008A2D0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Рынок труда</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Сложившаяся в городе демографическая и миграционная ситуация оказывает отрицательное влияние на развитие человеческого капитала и трудового потенциала. Так, численность работающих на предприятиях и в организациях города за период с 2009 по 2015 год сократилась на 21 % </w:t>
      </w:r>
      <w:r w:rsidR="00CB5F0B">
        <w:rPr>
          <w:rFonts w:ascii="Times New Roman" w:eastAsia="Calibri" w:hAnsi="Times New Roman" w:cs="Times New Roman"/>
          <w:color w:val="000000"/>
          <w:sz w:val="24"/>
          <w:szCs w:val="24"/>
        </w:rPr>
        <w:t xml:space="preserve">                                </w:t>
      </w:r>
      <w:proofErr w:type="gramStart"/>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с 76,3 тыс. человек до 60,2 тыс. человек). </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spacing w:val="2"/>
          <w:sz w:val="24"/>
          <w:szCs w:val="24"/>
          <w:lang w:eastAsia="ru-RU"/>
        </w:rPr>
      </w:pPr>
      <w:r>
        <w:rPr>
          <w:rFonts w:ascii="Times New Roman" w:eastAsia="Calibri" w:hAnsi="Times New Roman" w:cs="Times New Roman"/>
          <w:color w:val="000000"/>
          <w:sz w:val="24"/>
          <w:szCs w:val="24"/>
        </w:rPr>
        <w:t xml:space="preserve">На сегодняшний день около 40 % работающих на территории г. Комсомольска-на-Амуре занято в обрабатывающих производствах, 15,1 % - в образовании, 14,3% - в здравоохранении и предоставлении социальных услуг, 10,2 % - на предприятиях и организациях транспорта и связи. В структуре занятых в обрабатывающей промышленности города почти 70 % работают на предприятиях по производству транспортных средств и оборудования, около 16 % - в металлургическом производстве и производстве готовых металлических изделий, 8 % - в производстве нефтепродуктов. </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Тенденции на рынке труда города усугубляются ростом численности ищущих работу и безработных граждан на фоне снижения предложения по вакансиям от предприятий и организаций города. Регистрируемый уровень безработицы на 01.01.2016 – 1,1 % (на 01.01.2015– 0,7 %). </w:t>
      </w:r>
      <w:r w:rsidR="00CB5F0B">
        <w:rPr>
          <w:rFonts w:ascii="Times New Roman" w:eastAsia="Times New Roman" w:hAnsi="Times New Roman" w:cs="Times New Roman"/>
          <w:color w:val="000000"/>
          <w:spacing w:val="2"/>
          <w:sz w:val="24"/>
          <w:szCs w:val="24"/>
          <w:lang w:eastAsia="ru-RU"/>
        </w:rPr>
        <w:t xml:space="preserve">                   </w:t>
      </w:r>
      <w:r>
        <w:rPr>
          <w:rFonts w:ascii="Times New Roman" w:eastAsia="Times New Roman" w:hAnsi="Times New Roman" w:cs="Times New Roman"/>
          <w:color w:val="000000"/>
          <w:spacing w:val="2"/>
          <w:sz w:val="24"/>
          <w:szCs w:val="24"/>
          <w:lang w:eastAsia="ru-RU"/>
        </w:rPr>
        <w:lastRenderedPageBreak/>
        <w:t xml:space="preserve">На 1 января 2016 года численность граждан, зарегистрированных в службе занятости в качестве безработных, составила 1499 человек (142,9 % от уровня прошлого года). </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Среднемесячная заработная плата в г. Комсомольске-на-Амуре на крупных и средних предприятиях и в некоммерческих организациях по итогам 2015 года составила 38866,2 рублей, или 92 % от уровня средней заработной платы в целом по Хабаровскому краю. Стоит отметить, что на территории г. Комсомольска-на-Амуре применяются северные надбавки, которые увеличивают содержание работников, работающих в районах Крайнего Севера, а также районах, приравненных к ним. Процентная надбавка назначается в размере 10 % за первые 6 месяцев работы и увеличивается на эту величину каждые полгода, пока не достигнет максимума, установленного для г. Комсомольска-на-Амуре 50 %.</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Наиболее высокооплачиваемыми (выше или на среднегородском уровне) в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г. Комсомольске-на-Амуре являлись работники следующих видов деятельности (таблица 1.2.4.2.1): государственное управление, обязательное социальное обеспечение – 52,2 </w:t>
      </w:r>
      <w:proofErr w:type="spellStart"/>
      <w:r>
        <w:rPr>
          <w:rFonts w:ascii="Times New Roman" w:eastAsia="Calibri" w:hAnsi="Times New Roman" w:cs="Times New Roman"/>
          <w:color w:val="000000"/>
          <w:sz w:val="24"/>
          <w:szCs w:val="24"/>
        </w:rPr>
        <w:t>тыс.рублей</w:t>
      </w:r>
      <w:proofErr w:type="spellEnd"/>
      <w:r>
        <w:rPr>
          <w:rFonts w:ascii="Times New Roman" w:eastAsia="Calibri" w:hAnsi="Times New Roman" w:cs="Times New Roman"/>
          <w:color w:val="000000"/>
          <w:sz w:val="24"/>
          <w:szCs w:val="24"/>
        </w:rPr>
        <w:t xml:space="preserve">; транспорт и связь – 51,5 </w:t>
      </w:r>
      <w:proofErr w:type="spellStart"/>
      <w:r>
        <w:rPr>
          <w:rFonts w:ascii="Times New Roman" w:eastAsia="Calibri" w:hAnsi="Times New Roman" w:cs="Times New Roman"/>
          <w:color w:val="000000"/>
          <w:sz w:val="24"/>
          <w:szCs w:val="24"/>
        </w:rPr>
        <w:t>тыс.рублей</w:t>
      </w:r>
      <w:proofErr w:type="spellEnd"/>
      <w:r>
        <w:rPr>
          <w:rFonts w:ascii="Times New Roman" w:eastAsia="Calibri" w:hAnsi="Times New Roman" w:cs="Times New Roman"/>
          <w:color w:val="000000"/>
          <w:sz w:val="24"/>
          <w:szCs w:val="24"/>
        </w:rPr>
        <w:t xml:space="preserve">; обрабатывающие производства – 43,7 </w:t>
      </w:r>
      <w:proofErr w:type="spellStart"/>
      <w:r>
        <w:rPr>
          <w:rFonts w:ascii="Times New Roman" w:eastAsia="Calibri" w:hAnsi="Times New Roman" w:cs="Times New Roman"/>
          <w:color w:val="000000"/>
          <w:sz w:val="24"/>
          <w:szCs w:val="24"/>
        </w:rPr>
        <w:t>тыс.рублей</w:t>
      </w:r>
      <w:proofErr w:type="spellEnd"/>
      <w:r>
        <w:rPr>
          <w:rFonts w:ascii="Times New Roman" w:eastAsia="Calibri" w:hAnsi="Times New Roman" w:cs="Times New Roman"/>
          <w:color w:val="000000"/>
          <w:sz w:val="24"/>
          <w:szCs w:val="24"/>
        </w:rPr>
        <w:t xml:space="preserve">; операции с недвижимым имуществом, аренда и предоставление услуг - 43,4 </w:t>
      </w:r>
      <w:proofErr w:type="spellStart"/>
      <w:r>
        <w:rPr>
          <w:rFonts w:ascii="Times New Roman" w:eastAsia="Calibri" w:hAnsi="Times New Roman" w:cs="Times New Roman"/>
          <w:color w:val="000000"/>
          <w:sz w:val="24"/>
          <w:szCs w:val="24"/>
        </w:rPr>
        <w:t>тыс.рублей</w:t>
      </w:r>
      <w:proofErr w:type="spellEnd"/>
      <w:r>
        <w:rPr>
          <w:rFonts w:ascii="Times New Roman" w:eastAsia="Calibri" w:hAnsi="Times New Roman" w:cs="Times New Roman"/>
          <w:color w:val="000000"/>
          <w:sz w:val="24"/>
          <w:szCs w:val="24"/>
        </w:rPr>
        <w:t xml:space="preserve">; финансовая деятельность –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38,8 </w:t>
      </w:r>
      <w:proofErr w:type="spellStart"/>
      <w:r>
        <w:rPr>
          <w:rFonts w:ascii="Times New Roman" w:eastAsia="Calibri" w:hAnsi="Times New Roman" w:cs="Times New Roman"/>
          <w:color w:val="000000"/>
          <w:sz w:val="24"/>
          <w:szCs w:val="24"/>
        </w:rPr>
        <w:t>тыс.рублей</w:t>
      </w:r>
      <w:proofErr w:type="spellEnd"/>
      <w:r>
        <w:rPr>
          <w:rFonts w:ascii="Times New Roman" w:eastAsia="Calibri" w:hAnsi="Times New Roman" w:cs="Times New Roman"/>
          <w:color w:val="000000"/>
          <w:sz w:val="24"/>
          <w:szCs w:val="24"/>
        </w:rPr>
        <w:t>. Наиболее низко оплачивался труд в организациях оптовой и розничной торговли, гостиничном и ресторанном бизнесе, сельском хозяйстве.</w:t>
      </w:r>
    </w:p>
    <w:p w:rsidR="00F63D3F" w:rsidRDefault="00F63D3F" w:rsidP="008A2D03">
      <w:pPr>
        <w:tabs>
          <w:tab w:val="left" w:pos="9923"/>
        </w:tabs>
        <w:spacing w:after="0" w:line="240" w:lineRule="auto"/>
        <w:jc w:val="both"/>
        <w:rPr>
          <w:rFonts w:ascii="Times New Roman" w:eastAsia="Calibri" w:hAnsi="Times New Roman" w:cs="Times New Roman"/>
          <w:color w:val="000000"/>
          <w:sz w:val="24"/>
          <w:szCs w:val="24"/>
        </w:rPr>
      </w:pPr>
    </w:p>
    <w:p w:rsidR="00F63D3F" w:rsidRDefault="00F63D3F" w:rsidP="008A2D03">
      <w:pPr>
        <w:tabs>
          <w:tab w:val="left" w:pos="9923"/>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Таблица 1.2.4.2.1 - Среднемесячная заработная плата работников списочного состава (без внешних совместителей) г. Комсомольска-на-Амуре</w:t>
      </w:r>
    </w:p>
    <w:tbl>
      <w:tblPr>
        <w:tblW w:w="5000" w:type="pct"/>
        <w:jc w:val="center"/>
        <w:tblLook w:val="04A0" w:firstRow="1" w:lastRow="0" w:firstColumn="1" w:lastColumn="0" w:noHBand="0" w:noVBand="1"/>
      </w:tblPr>
      <w:tblGrid>
        <w:gridCol w:w="7452"/>
        <w:gridCol w:w="1002"/>
        <w:gridCol w:w="1002"/>
        <w:gridCol w:w="1000"/>
      </w:tblGrid>
      <w:tr w:rsidR="00F63D3F" w:rsidRPr="000F6D27" w:rsidTr="00DE6CEC">
        <w:trPr>
          <w:trHeight w:val="20"/>
          <w:tblHeader/>
          <w:jc w:val="center"/>
        </w:trPr>
        <w:tc>
          <w:tcPr>
            <w:tcW w:w="3564" w:type="pct"/>
            <w:tcBorders>
              <w:top w:val="single" w:sz="4" w:space="0" w:color="auto"/>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center"/>
              <w:rPr>
                <w:rFonts w:ascii="Times New Roman" w:eastAsia="Times New Roman" w:hAnsi="Times New Roman" w:cs="Times New Roman"/>
                <w:b/>
                <w:sz w:val="20"/>
                <w:szCs w:val="20"/>
                <w:lang w:eastAsia="ru-RU"/>
              </w:rPr>
            </w:pPr>
            <w:r w:rsidRPr="000F6D27">
              <w:rPr>
                <w:rFonts w:ascii="Times New Roman" w:eastAsia="Times New Roman" w:hAnsi="Times New Roman" w:cs="Times New Roman"/>
                <w:b/>
                <w:sz w:val="20"/>
                <w:szCs w:val="20"/>
                <w:lang w:eastAsia="ru-RU"/>
              </w:rPr>
              <w:t>Наименование отрасли</w:t>
            </w:r>
          </w:p>
        </w:tc>
        <w:tc>
          <w:tcPr>
            <w:tcW w:w="479" w:type="pct"/>
            <w:tcBorders>
              <w:top w:val="single" w:sz="4" w:space="0" w:color="auto"/>
              <w:left w:val="nil"/>
              <w:bottom w:val="single" w:sz="4" w:space="0" w:color="auto"/>
              <w:right w:val="single" w:sz="4" w:space="0" w:color="auto"/>
            </w:tcBorders>
            <w:vAlign w:val="center"/>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
                <w:bCs/>
                <w:iCs/>
                <w:sz w:val="20"/>
                <w:szCs w:val="20"/>
                <w:lang w:eastAsia="ru-RU"/>
              </w:rPr>
            </w:pPr>
            <w:r w:rsidRPr="000F6D27">
              <w:rPr>
                <w:rFonts w:ascii="Times New Roman" w:eastAsia="Times New Roman" w:hAnsi="Times New Roman" w:cs="Times New Roman"/>
                <w:b/>
                <w:bCs/>
                <w:iCs/>
                <w:sz w:val="20"/>
                <w:szCs w:val="20"/>
                <w:lang w:eastAsia="ru-RU"/>
              </w:rPr>
              <w:t>2009</w:t>
            </w:r>
          </w:p>
        </w:tc>
        <w:tc>
          <w:tcPr>
            <w:tcW w:w="479" w:type="pct"/>
            <w:tcBorders>
              <w:top w:val="single" w:sz="4" w:space="0" w:color="auto"/>
              <w:left w:val="nil"/>
              <w:bottom w:val="single" w:sz="4" w:space="0" w:color="auto"/>
              <w:right w:val="single" w:sz="4" w:space="0" w:color="auto"/>
            </w:tcBorders>
            <w:vAlign w:val="center"/>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
                <w:bCs/>
                <w:iCs/>
                <w:sz w:val="20"/>
                <w:szCs w:val="20"/>
                <w:lang w:eastAsia="ru-RU"/>
              </w:rPr>
            </w:pPr>
            <w:r w:rsidRPr="000F6D27">
              <w:rPr>
                <w:rFonts w:ascii="Times New Roman" w:eastAsia="Times New Roman" w:hAnsi="Times New Roman" w:cs="Times New Roman"/>
                <w:b/>
                <w:bCs/>
                <w:iCs/>
                <w:sz w:val="20"/>
                <w:szCs w:val="20"/>
                <w:lang w:eastAsia="ru-RU"/>
              </w:rPr>
              <w:t>2014</w:t>
            </w:r>
          </w:p>
        </w:tc>
        <w:tc>
          <w:tcPr>
            <w:tcW w:w="479" w:type="pct"/>
            <w:tcBorders>
              <w:top w:val="single" w:sz="4" w:space="0" w:color="auto"/>
              <w:left w:val="nil"/>
              <w:bottom w:val="single" w:sz="4" w:space="0" w:color="auto"/>
              <w:right w:val="single" w:sz="4" w:space="0" w:color="auto"/>
            </w:tcBorders>
            <w:vAlign w:val="center"/>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
                <w:bCs/>
                <w:iCs/>
                <w:sz w:val="20"/>
                <w:szCs w:val="20"/>
                <w:lang w:eastAsia="ru-RU"/>
              </w:rPr>
            </w:pPr>
            <w:r w:rsidRPr="000F6D27">
              <w:rPr>
                <w:rFonts w:ascii="Times New Roman" w:eastAsia="Times New Roman" w:hAnsi="Times New Roman" w:cs="Times New Roman"/>
                <w:b/>
                <w:bCs/>
                <w:iCs/>
                <w:sz w:val="20"/>
                <w:szCs w:val="20"/>
                <w:lang w:eastAsia="ru-RU"/>
              </w:rPr>
              <w:t>2015</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ВСЕГО</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19656,0</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37484,2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38908,4</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Сельское хозяйство</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14380,0</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24826,8</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21871</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Обрабатывающие производства</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18301,4</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41931,2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43686,7</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 xml:space="preserve">   в том числе:</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производство пищевых продуктов, включая напитки</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14431,3</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23079,4</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24306,9</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текстильное и швейное производство</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11881,2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23056,8</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21691,0</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D307EA" w:rsidP="008A2D03">
            <w:pPr>
              <w:tabs>
                <w:tab w:val="left" w:pos="9923"/>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целлюлозно-</w:t>
            </w:r>
            <w:r w:rsidR="00F63D3F" w:rsidRPr="000F6D27">
              <w:rPr>
                <w:rFonts w:ascii="Times New Roman" w:eastAsia="Times New Roman" w:hAnsi="Times New Roman" w:cs="Times New Roman"/>
                <w:sz w:val="20"/>
                <w:szCs w:val="20"/>
                <w:lang w:eastAsia="ru-RU"/>
              </w:rPr>
              <w:t>бумажное производство, издательская и полиграфическая деятельность</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12540,6</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18073,2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17937,0</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производство кокса, нефтепродуктов</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33187,5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63455,2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69543,6</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металлургическое производство и производство готовых металлических изделий</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14751,1</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29280,4</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30244,9</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производство машин и оборудования</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12650,2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25512,4</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23917,9</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производство транспортных средств и оборудования</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19269,7</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44192,8</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45474,5</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Производство и распределение электроэнергии, газа и воды</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16601,5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28976,2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31128,3</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Строительство</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23462,0</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36356,8</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33350,2</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16309,6</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19287,6</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20999,3</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 xml:space="preserve">   в том числе</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оптовая торговля</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18557,4</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17796,7</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22646,0</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розничная торговля</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12091,5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20673,3</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19429,5</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Гостиницы и рестораны</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6961,7</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19706,2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21219,6</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Транспорт и связь</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32254,5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48527,5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51451,0</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Финансовая деятельность</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33687,5</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38841,8</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Операции с недвижимым имуществом, аренда и предоставление услуг</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14829,9</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36741,2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43435,0</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Государственное управление и обеспечение военной безопасности; обязательное социальное обеспечение</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32550,8</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53157,0</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52169,2</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noWrap/>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Образование</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14372,3</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28321,9</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28487,4</w:t>
            </w:r>
          </w:p>
        </w:tc>
      </w:tr>
      <w:tr w:rsidR="00F63D3F" w:rsidRPr="000F6D27" w:rsidTr="00DE6CEC">
        <w:trPr>
          <w:trHeight w:val="20"/>
          <w:jc w:val="center"/>
        </w:trPr>
        <w:tc>
          <w:tcPr>
            <w:tcW w:w="3564" w:type="pct"/>
            <w:tcBorders>
              <w:top w:val="nil"/>
              <w:left w:val="single" w:sz="4" w:space="0" w:color="auto"/>
              <w:bottom w:val="single" w:sz="4" w:space="0" w:color="auto"/>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Здравоохранение и предоставление социальных услуг</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16057,2</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31415,9</w:t>
            </w:r>
          </w:p>
        </w:tc>
        <w:tc>
          <w:tcPr>
            <w:tcW w:w="479" w:type="pct"/>
            <w:tcBorders>
              <w:top w:val="nil"/>
              <w:left w:val="nil"/>
              <w:bottom w:val="single" w:sz="4" w:space="0" w:color="auto"/>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32524,7</w:t>
            </w:r>
          </w:p>
        </w:tc>
      </w:tr>
      <w:tr w:rsidR="00F63D3F" w:rsidRPr="000F6D27" w:rsidTr="00DE6CEC">
        <w:trPr>
          <w:trHeight w:val="20"/>
          <w:jc w:val="center"/>
        </w:trPr>
        <w:tc>
          <w:tcPr>
            <w:tcW w:w="3564" w:type="pct"/>
            <w:tcBorders>
              <w:top w:val="nil"/>
              <w:left w:val="single" w:sz="4" w:space="0" w:color="auto"/>
              <w:bottom w:val="nil"/>
              <w:right w:val="single" w:sz="4" w:space="0" w:color="auto"/>
            </w:tcBorders>
            <w:hideMark/>
          </w:tcPr>
          <w:p w:rsidR="00F63D3F" w:rsidRPr="000F6D27" w:rsidRDefault="00F63D3F" w:rsidP="008A2D03">
            <w:pPr>
              <w:tabs>
                <w:tab w:val="left" w:pos="9923"/>
              </w:tabs>
              <w:spacing w:after="0" w:line="240" w:lineRule="auto"/>
              <w:jc w:val="both"/>
              <w:rPr>
                <w:rFonts w:ascii="Times New Roman" w:eastAsia="Times New Roman" w:hAnsi="Times New Roman" w:cs="Times New Roman"/>
                <w:bCs/>
                <w:i/>
                <w:iCs/>
                <w:sz w:val="20"/>
                <w:szCs w:val="20"/>
                <w:lang w:eastAsia="ru-RU"/>
              </w:rPr>
            </w:pPr>
            <w:r w:rsidRPr="000F6D27">
              <w:rPr>
                <w:rFonts w:ascii="Times New Roman" w:eastAsia="Times New Roman" w:hAnsi="Times New Roman" w:cs="Times New Roman"/>
                <w:bCs/>
                <w:i/>
                <w:iCs/>
                <w:sz w:val="20"/>
                <w:szCs w:val="20"/>
                <w:lang w:eastAsia="ru-RU"/>
              </w:rPr>
              <w:t>Предоставление прочих коммунальных, социальных и персональных услуг</w:t>
            </w:r>
          </w:p>
        </w:tc>
        <w:tc>
          <w:tcPr>
            <w:tcW w:w="479" w:type="pct"/>
            <w:tcBorders>
              <w:top w:val="nil"/>
              <w:left w:val="nil"/>
              <w:bottom w:val="nil"/>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sz w:val="20"/>
                <w:szCs w:val="20"/>
                <w:lang w:eastAsia="ru-RU"/>
              </w:rPr>
            </w:pPr>
            <w:r w:rsidRPr="000F6D27">
              <w:rPr>
                <w:rFonts w:ascii="Times New Roman" w:eastAsia="Times New Roman" w:hAnsi="Times New Roman" w:cs="Times New Roman"/>
                <w:sz w:val="20"/>
                <w:szCs w:val="20"/>
                <w:lang w:eastAsia="ru-RU"/>
              </w:rPr>
              <w:t>12028,7</w:t>
            </w:r>
          </w:p>
        </w:tc>
        <w:tc>
          <w:tcPr>
            <w:tcW w:w="479" w:type="pct"/>
            <w:tcBorders>
              <w:top w:val="nil"/>
              <w:left w:val="nil"/>
              <w:bottom w:val="nil"/>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24469,8</w:t>
            </w:r>
          </w:p>
        </w:tc>
        <w:tc>
          <w:tcPr>
            <w:tcW w:w="479" w:type="pct"/>
            <w:tcBorders>
              <w:top w:val="nil"/>
              <w:left w:val="nil"/>
              <w:bottom w:val="nil"/>
              <w:right w:val="single" w:sz="4" w:space="0" w:color="auto"/>
            </w:tcBorders>
            <w:noWrap/>
            <w:hideMark/>
          </w:tcPr>
          <w:p w:rsidR="00F63D3F" w:rsidRPr="000F6D27" w:rsidRDefault="00F63D3F" w:rsidP="008A2D03">
            <w:pPr>
              <w:tabs>
                <w:tab w:val="left" w:pos="9923"/>
              </w:tabs>
              <w:spacing w:after="0" w:line="240" w:lineRule="auto"/>
              <w:ind w:left="-110" w:right="-61"/>
              <w:jc w:val="center"/>
              <w:rPr>
                <w:rFonts w:ascii="Times New Roman" w:eastAsia="Times New Roman" w:hAnsi="Times New Roman" w:cs="Times New Roman"/>
                <w:bCs/>
                <w:sz w:val="20"/>
                <w:szCs w:val="20"/>
                <w:lang w:eastAsia="ru-RU"/>
              </w:rPr>
            </w:pPr>
            <w:r w:rsidRPr="000F6D27">
              <w:rPr>
                <w:rFonts w:ascii="Times New Roman" w:eastAsia="Times New Roman" w:hAnsi="Times New Roman" w:cs="Times New Roman"/>
                <w:bCs/>
                <w:sz w:val="20"/>
                <w:szCs w:val="20"/>
                <w:lang w:eastAsia="ru-RU"/>
              </w:rPr>
              <w:t>23912,0</w:t>
            </w:r>
          </w:p>
        </w:tc>
      </w:tr>
    </w:tbl>
    <w:p w:rsidR="00DE6CEC" w:rsidRDefault="00DE6CEC" w:rsidP="008A2D03">
      <w:pPr>
        <w:tabs>
          <w:tab w:val="left" w:pos="9923"/>
        </w:tabs>
        <w:spacing w:after="0" w:line="240" w:lineRule="auto"/>
        <w:ind w:firstLine="709"/>
        <w:jc w:val="both"/>
        <w:rPr>
          <w:rFonts w:ascii="Times New Roman" w:eastAsia="Calibri" w:hAnsi="Times New Roman" w:cs="Times New Roman"/>
          <w:color w:val="000000"/>
          <w:sz w:val="24"/>
          <w:szCs w:val="24"/>
        </w:rPr>
      </w:pP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Среди отдельных категорий работников государственных и муниципальных организаций социальной сферы города наиболее высокооплачиваемыми являлись врачи и работники медицинских организаций – их заработная плата по итогам 2015 года составила 53624 рубля в месяц, преподаватели образовательных учреждений высшего профессионального образования, научные сотрудники –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43314 рублей, педагогические работники образовательных учреждений общего образования – </w:t>
      </w:r>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38937 рублей. </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Заработная плата указанных категорий превышала средний уровень заработной платы по всем предприятиям и организациям Хабаровского края в 1,1 - 1,6 раза. От 90 до 94 % от средней заработной </w:t>
      </w:r>
      <w:r>
        <w:rPr>
          <w:rFonts w:ascii="Times New Roman" w:eastAsia="Calibri" w:hAnsi="Times New Roman" w:cs="Times New Roman"/>
          <w:color w:val="000000"/>
          <w:sz w:val="24"/>
          <w:szCs w:val="24"/>
        </w:rPr>
        <w:lastRenderedPageBreak/>
        <w:t>платы по Хабаровскому краю получали педагогические работники дошкольных образовательных учреждений, педагогические работники учреждений дополнительного образования детей, средний и младший медицинский персонал, преподаватели и мастера производственного обучения образовательных учреждений начального и среднего профессионального образования – их доходы в месяц находились в диапазоне от 31,8 до 33,1 тыс. рублей. Самыми низкооплачиваемыми категориями являлись работники учреждений культуры – 25356 рублей, или 72 % от средней зарплаты по краю и социальные работники – всего 22460 рублей, или 64 % (таблица 1.2.4.2.2).</w:t>
      </w:r>
    </w:p>
    <w:p w:rsidR="00DE6CEC" w:rsidRDefault="00DE6CEC" w:rsidP="008A2D03">
      <w:pPr>
        <w:tabs>
          <w:tab w:val="left" w:pos="9923"/>
        </w:tabs>
        <w:spacing w:after="0" w:line="240" w:lineRule="auto"/>
        <w:jc w:val="both"/>
        <w:rPr>
          <w:rFonts w:ascii="Times New Roman" w:eastAsia="Calibri" w:hAnsi="Times New Roman" w:cs="Times New Roman"/>
          <w:color w:val="000000"/>
          <w:sz w:val="24"/>
          <w:szCs w:val="24"/>
          <w:lang w:eastAsia="ru-RU"/>
        </w:rPr>
      </w:pPr>
    </w:p>
    <w:p w:rsidR="00F63D3F" w:rsidRDefault="00F63D3F" w:rsidP="008A2D03">
      <w:pPr>
        <w:tabs>
          <w:tab w:val="left" w:pos="9923"/>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Таблица 1.2.4.2.2 - Уровень средней заработной платы отдельных категорий работников государственных и муниципальных организаций социальной сферы </w:t>
      </w:r>
      <w:r w:rsidR="00D307EA">
        <w:rPr>
          <w:rFonts w:ascii="Times New Roman" w:eastAsia="Calibri" w:hAnsi="Times New Roman" w:cs="Times New Roman"/>
          <w:color w:val="000000"/>
          <w:sz w:val="24"/>
          <w:szCs w:val="24"/>
          <w:lang w:eastAsia="ru-RU"/>
        </w:rPr>
        <w:t>за январь</w:t>
      </w:r>
      <w:r>
        <w:rPr>
          <w:rFonts w:ascii="Times New Roman" w:eastAsia="Calibri" w:hAnsi="Times New Roman" w:cs="Times New Roman"/>
          <w:color w:val="000000"/>
          <w:sz w:val="24"/>
          <w:szCs w:val="24"/>
          <w:lang w:eastAsia="ru-RU"/>
        </w:rPr>
        <w:t>-декабрь 2015 года, рублей</w:t>
      </w:r>
    </w:p>
    <w:tbl>
      <w:tblPr>
        <w:tblW w:w="5000" w:type="pct"/>
        <w:jc w:val="center"/>
        <w:tblLook w:val="04A0" w:firstRow="1" w:lastRow="0" w:firstColumn="1" w:lastColumn="0" w:noHBand="0" w:noVBand="1"/>
      </w:tblPr>
      <w:tblGrid>
        <w:gridCol w:w="1981"/>
        <w:gridCol w:w="758"/>
        <w:gridCol w:w="758"/>
        <w:gridCol w:w="760"/>
        <w:gridCol w:w="760"/>
        <w:gridCol w:w="761"/>
        <w:gridCol w:w="933"/>
        <w:gridCol w:w="705"/>
        <w:gridCol w:w="763"/>
        <w:gridCol w:w="767"/>
        <w:gridCol w:w="761"/>
        <w:gridCol w:w="749"/>
      </w:tblGrid>
      <w:tr w:rsidR="00F63D3F" w:rsidTr="00F63D3F">
        <w:trPr>
          <w:cantSplit/>
          <w:trHeight w:val="3315"/>
          <w:tblHeader/>
          <w:jc w:val="center"/>
        </w:trPr>
        <w:tc>
          <w:tcPr>
            <w:tcW w:w="948" w:type="pct"/>
            <w:tcBorders>
              <w:top w:val="single" w:sz="4" w:space="0" w:color="auto"/>
              <w:left w:val="single" w:sz="4" w:space="0" w:color="auto"/>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Территория</w:t>
            </w:r>
          </w:p>
        </w:tc>
        <w:tc>
          <w:tcPr>
            <w:tcW w:w="363"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врачи и работники медицинских организаций</w:t>
            </w:r>
          </w:p>
        </w:tc>
        <w:tc>
          <w:tcPr>
            <w:tcW w:w="363"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средний медицинский персонал</w:t>
            </w:r>
          </w:p>
        </w:tc>
        <w:tc>
          <w:tcPr>
            <w:tcW w:w="364"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младший медицинский персонал</w:t>
            </w:r>
          </w:p>
        </w:tc>
        <w:tc>
          <w:tcPr>
            <w:tcW w:w="364"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педагогические работники образовательных учреждений общего образования</w:t>
            </w:r>
          </w:p>
        </w:tc>
        <w:tc>
          <w:tcPr>
            <w:tcW w:w="364"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 xml:space="preserve">преподаватели образовательных учреждений </w:t>
            </w:r>
            <w:r w:rsidR="00D307EA">
              <w:rPr>
                <w:rFonts w:ascii="Times New Roman" w:eastAsia="Times New Roman" w:hAnsi="Times New Roman" w:cs="Times New Roman"/>
                <w:b/>
                <w:color w:val="000000"/>
                <w:sz w:val="16"/>
                <w:szCs w:val="16"/>
                <w:lang w:eastAsia="ru-RU"/>
              </w:rPr>
              <w:t>высшего профессионального</w:t>
            </w:r>
            <w:r>
              <w:rPr>
                <w:rFonts w:ascii="Times New Roman" w:eastAsia="Times New Roman" w:hAnsi="Times New Roman" w:cs="Times New Roman"/>
                <w:b/>
                <w:color w:val="000000"/>
                <w:sz w:val="16"/>
                <w:szCs w:val="16"/>
                <w:lang w:eastAsia="ru-RU"/>
              </w:rPr>
              <w:t xml:space="preserve"> образования</w:t>
            </w:r>
          </w:p>
        </w:tc>
        <w:tc>
          <w:tcPr>
            <w:tcW w:w="446"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преподаватели и мастера производственного обучения образовательных учреждений начального и среднего профессионального образования</w:t>
            </w:r>
          </w:p>
        </w:tc>
        <w:tc>
          <w:tcPr>
            <w:tcW w:w="337"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социальные работники</w:t>
            </w:r>
          </w:p>
        </w:tc>
        <w:tc>
          <w:tcPr>
            <w:tcW w:w="365"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работники учреждений культуры</w:t>
            </w:r>
          </w:p>
        </w:tc>
        <w:tc>
          <w:tcPr>
            <w:tcW w:w="367"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научные сотрудники</w:t>
            </w:r>
          </w:p>
        </w:tc>
        <w:tc>
          <w:tcPr>
            <w:tcW w:w="364" w:type="pct"/>
            <w:tcBorders>
              <w:top w:val="single" w:sz="4" w:space="0" w:color="auto"/>
              <w:left w:val="single" w:sz="4" w:space="0" w:color="auto"/>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педагогические работники дошкольных образовательных учреждений</w:t>
            </w:r>
          </w:p>
        </w:tc>
        <w:tc>
          <w:tcPr>
            <w:tcW w:w="357" w:type="pct"/>
            <w:tcBorders>
              <w:top w:val="single" w:sz="4" w:space="0" w:color="auto"/>
              <w:left w:val="nil"/>
              <w:bottom w:val="single" w:sz="4" w:space="0" w:color="auto"/>
              <w:right w:val="single" w:sz="4" w:space="0" w:color="auto"/>
            </w:tcBorders>
            <w:textDirection w:val="btLr"/>
            <w:vAlign w:val="center"/>
            <w:hideMark/>
          </w:tcPr>
          <w:p w:rsidR="00F63D3F" w:rsidRDefault="00F63D3F" w:rsidP="008A2D03">
            <w:pPr>
              <w:tabs>
                <w:tab w:val="left" w:pos="9923"/>
              </w:tabs>
              <w:spacing w:after="0" w:line="240" w:lineRule="auto"/>
              <w:ind w:left="29" w:right="113"/>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педагогические работники учреждений дополнительного образования детей</w:t>
            </w:r>
          </w:p>
        </w:tc>
      </w:tr>
      <w:tr w:rsidR="00F63D3F" w:rsidTr="00F63D3F">
        <w:trPr>
          <w:trHeight w:val="300"/>
          <w:jc w:val="center"/>
        </w:trPr>
        <w:tc>
          <w:tcPr>
            <w:tcW w:w="948" w:type="pct"/>
            <w:tcBorders>
              <w:top w:val="nil"/>
              <w:left w:val="single" w:sz="4" w:space="0" w:color="auto"/>
              <w:bottom w:val="single" w:sz="4" w:space="0" w:color="auto"/>
              <w:right w:val="single" w:sz="4" w:space="0" w:color="auto"/>
            </w:tcBorders>
            <w:vAlign w:val="center"/>
            <w:hideMark/>
          </w:tcPr>
          <w:p w:rsidR="00F63D3F" w:rsidRDefault="00F63D3F" w:rsidP="008A2D03">
            <w:pPr>
              <w:tabs>
                <w:tab w:val="left" w:pos="9923"/>
              </w:tabs>
              <w:spacing w:after="0" w:line="240" w:lineRule="auto"/>
              <w:ind w:right="-108"/>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Хабаровский край</w:t>
            </w:r>
          </w:p>
        </w:tc>
        <w:tc>
          <w:tcPr>
            <w:tcW w:w="363"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57 520</w:t>
            </w:r>
          </w:p>
        </w:tc>
        <w:tc>
          <w:tcPr>
            <w:tcW w:w="363"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33 569</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33 569</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38 819</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53 195</w:t>
            </w:r>
          </w:p>
        </w:tc>
        <w:tc>
          <w:tcPr>
            <w:tcW w:w="446"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34 427</w:t>
            </w:r>
          </w:p>
        </w:tc>
        <w:tc>
          <w:tcPr>
            <w:tcW w:w="337"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21 931</w:t>
            </w:r>
          </w:p>
        </w:tc>
        <w:tc>
          <w:tcPr>
            <w:tcW w:w="365"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25 936</w:t>
            </w:r>
          </w:p>
        </w:tc>
        <w:tc>
          <w:tcPr>
            <w:tcW w:w="367"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47 722</w:t>
            </w:r>
          </w:p>
        </w:tc>
        <w:tc>
          <w:tcPr>
            <w:tcW w:w="364" w:type="pct"/>
            <w:tcBorders>
              <w:top w:val="single" w:sz="4" w:space="0" w:color="auto"/>
              <w:left w:val="single" w:sz="4" w:space="0" w:color="auto"/>
              <w:bottom w:val="single" w:sz="4" w:space="0" w:color="auto"/>
              <w:right w:val="single" w:sz="4" w:space="0" w:color="auto"/>
            </w:tcBorders>
            <w:vAlign w:val="center"/>
            <w:hideMark/>
          </w:tcPr>
          <w:p w:rsidR="00F63D3F" w:rsidRDefault="00F63D3F" w:rsidP="008A2D03">
            <w:pPr>
              <w:tabs>
                <w:tab w:val="left" w:pos="9923"/>
              </w:tabs>
              <w:spacing w:after="0" w:line="240" w:lineRule="auto"/>
              <w:ind w:left="-107"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32 551,6</w:t>
            </w:r>
          </w:p>
        </w:tc>
        <w:tc>
          <w:tcPr>
            <w:tcW w:w="357" w:type="pct"/>
            <w:tcBorders>
              <w:top w:val="single" w:sz="4" w:space="0" w:color="auto"/>
              <w:left w:val="nil"/>
              <w:bottom w:val="single" w:sz="4" w:space="0" w:color="auto"/>
              <w:right w:val="single" w:sz="4" w:space="0" w:color="auto"/>
            </w:tcBorders>
            <w:vAlign w:val="center"/>
            <w:hideMark/>
          </w:tcPr>
          <w:p w:rsidR="00F63D3F" w:rsidRDefault="00F63D3F" w:rsidP="008A2D03">
            <w:pPr>
              <w:tabs>
                <w:tab w:val="left" w:pos="9923"/>
              </w:tabs>
              <w:spacing w:after="0" w:line="240" w:lineRule="auto"/>
              <w:ind w:left="-107"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34 147,7</w:t>
            </w:r>
          </w:p>
        </w:tc>
      </w:tr>
      <w:tr w:rsidR="00F63D3F" w:rsidTr="00F63D3F">
        <w:trPr>
          <w:trHeight w:val="300"/>
          <w:jc w:val="center"/>
        </w:trPr>
        <w:tc>
          <w:tcPr>
            <w:tcW w:w="948" w:type="pct"/>
            <w:tcBorders>
              <w:top w:val="nil"/>
              <w:left w:val="single" w:sz="4" w:space="0" w:color="auto"/>
              <w:bottom w:val="single" w:sz="4" w:space="0" w:color="auto"/>
              <w:right w:val="single" w:sz="4" w:space="0" w:color="auto"/>
            </w:tcBorders>
            <w:vAlign w:val="center"/>
            <w:hideMark/>
          </w:tcPr>
          <w:p w:rsidR="00F63D3F" w:rsidRDefault="00F63D3F" w:rsidP="008A2D03">
            <w:pPr>
              <w:tabs>
                <w:tab w:val="left" w:pos="9923"/>
              </w:tabs>
              <w:spacing w:after="0" w:line="240" w:lineRule="auto"/>
              <w:ind w:right="-108"/>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город Хабаровск</w:t>
            </w:r>
          </w:p>
        </w:tc>
        <w:tc>
          <w:tcPr>
            <w:tcW w:w="363"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58 178</w:t>
            </w:r>
          </w:p>
        </w:tc>
        <w:tc>
          <w:tcPr>
            <w:tcW w:w="363"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36 031</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36 031</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35 573</w:t>
            </w:r>
          </w:p>
        </w:tc>
        <w:tc>
          <w:tcPr>
            <w:tcW w:w="364"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53 228</w:t>
            </w:r>
          </w:p>
        </w:tc>
        <w:tc>
          <w:tcPr>
            <w:tcW w:w="446"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34 949</w:t>
            </w:r>
          </w:p>
        </w:tc>
        <w:tc>
          <w:tcPr>
            <w:tcW w:w="337"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21 952</w:t>
            </w:r>
          </w:p>
        </w:tc>
        <w:tc>
          <w:tcPr>
            <w:tcW w:w="365"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28 436</w:t>
            </w:r>
          </w:p>
        </w:tc>
        <w:tc>
          <w:tcPr>
            <w:tcW w:w="367" w:type="pct"/>
            <w:tcBorders>
              <w:top w:val="nil"/>
              <w:left w:val="nil"/>
              <w:bottom w:val="single" w:sz="4" w:space="0" w:color="auto"/>
              <w:right w:val="single" w:sz="4" w:space="0" w:color="auto"/>
            </w:tcBorders>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51 762</w:t>
            </w:r>
          </w:p>
        </w:tc>
        <w:tc>
          <w:tcPr>
            <w:tcW w:w="364" w:type="pct"/>
            <w:tcBorders>
              <w:top w:val="nil"/>
              <w:left w:val="single" w:sz="4" w:space="0" w:color="auto"/>
              <w:bottom w:val="single" w:sz="4" w:space="0" w:color="auto"/>
              <w:right w:val="single" w:sz="4" w:space="0" w:color="auto"/>
            </w:tcBorders>
            <w:vAlign w:val="center"/>
            <w:hideMark/>
          </w:tcPr>
          <w:p w:rsidR="00F63D3F" w:rsidRDefault="00F63D3F" w:rsidP="008A2D03">
            <w:pPr>
              <w:tabs>
                <w:tab w:val="left" w:pos="9923"/>
              </w:tabs>
              <w:spacing w:after="0" w:line="240" w:lineRule="auto"/>
              <w:ind w:left="-107"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32 881,1</w:t>
            </w:r>
          </w:p>
        </w:tc>
        <w:tc>
          <w:tcPr>
            <w:tcW w:w="357" w:type="pct"/>
            <w:tcBorders>
              <w:top w:val="nil"/>
              <w:left w:val="nil"/>
              <w:bottom w:val="single" w:sz="4" w:space="0" w:color="auto"/>
              <w:right w:val="single" w:sz="4" w:space="0" w:color="auto"/>
            </w:tcBorders>
            <w:vAlign w:val="center"/>
            <w:hideMark/>
          </w:tcPr>
          <w:p w:rsidR="00F63D3F" w:rsidRDefault="00F63D3F" w:rsidP="008A2D03">
            <w:pPr>
              <w:tabs>
                <w:tab w:val="left" w:pos="9923"/>
              </w:tabs>
              <w:spacing w:after="0" w:line="240" w:lineRule="auto"/>
              <w:ind w:left="-107"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34 957,9</w:t>
            </w:r>
          </w:p>
        </w:tc>
      </w:tr>
      <w:tr w:rsidR="00F63D3F" w:rsidTr="00F63D3F">
        <w:trPr>
          <w:trHeight w:val="300"/>
          <w:jc w:val="center"/>
        </w:trPr>
        <w:tc>
          <w:tcPr>
            <w:tcW w:w="948" w:type="pct"/>
            <w:tcBorders>
              <w:top w:val="nil"/>
              <w:left w:val="single" w:sz="4" w:space="0" w:color="auto"/>
              <w:bottom w:val="single" w:sz="4" w:space="0" w:color="auto"/>
              <w:right w:val="single" w:sz="4" w:space="0" w:color="auto"/>
            </w:tcBorders>
            <w:shd w:val="clear" w:color="auto" w:fill="FFC000"/>
            <w:vAlign w:val="center"/>
            <w:hideMark/>
          </w:tcPr>
          <w:p w:rsidR="00F63D3F" w:rsidRDefault="00F63D3F" w:rsidP="008A2D03">
            <w:pPr>
              <w:tabs>
                <w:tab w:val="left" w:pos="9923"/>
              </w:tabs>
              <w:spacing w:after="0" w:line="240" w:lineRule="auto"/>
              <w:ind w:right="-108"/>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город Комсомольск-на-Амуре</w:t>
            </w:r>
          </w:p>
        </w:tc>
        <w:tc>
          <w:tcPr>
            <w:tcW w:w="363"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56 324</w:t>
            </w:r>
          </w:p>
        </w:tc>
        <w:tc>
          <w:tcPr>
            <w:tcW w:w="363"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32 403</w:t>
            </w:r>
          </w:p>
        </w:tc>
        <w:tc>
          <w:tcPr>
            <w:tcW w:w="364"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32 403</w:t>
            </w:r>
          </w:p>
        </w:tc>
        <w:tc>
          <w:tcPr>
            <w:tcW w:w="364"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38 937</w:t>
            </w:r>
          </w:p>
        </w:tc>
        <w:tc>
          <w:tcPr>
            <w:tcW w:w="364"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w:t>
            </w:r>
          </w:p>
        </w:tc>
        <w:tc>
          <w:tcPr>
            <w:tcW w:w="446"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33 134</w:t>
            </w:r>
          </w:p>
        </w:tc>
        <w:tc>
          <w:tcPr>
            <w:tcW w:w="337"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22 460</w:t>
            </w:r>
          </w:p>
        </w:tc>
        <w:tc>
          <w:tcPr>
            <w:tcW w:w="365"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25 356</w:t>
            </w:r>
          </w:p>
        </w:tc>
        <w:tc>
          <w:tcPr>
            <w:tcW w:w="367" w:type="pct"/>
            <w:tcBorders>
              <w:top w:val="nil"/>
              <w:left w:val="nil"/>
              <w:bottom w:val="single" w:sz="4" w:space="0" w:color="auto"/>
              <w:right w:val="single" w:sz="4" w:space="0" w:color="auto"/>
            </w:tcBorders>
            <w:shd w:val="clear" w:color="auto" w:fill="FFC000"/>
            <w:noWrap/>
            <w:vAlign w:val="center"/>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43 314</w:t>
            </w:r>
          </w:p>
        </w:tc>
        <w:tc>
          <w:tcPr>
            <w:tcW w:w="364" w:type="pct"/>
            <w:tcBorders>
              <w:top w:val="nil"/>
              <w:left w:val="single" w:sz="4" w:space="0" w:color="auto"/>
              <w:bottom w:val="single" w:sz="4" w:space="0" w:color="auto"/>
              <w:right w:val="single" w:sz="4" w:space="0" w:color="auto"/>
            </w:tcBorders>
            <w:shd w:val="clear" w:color="auto" w:fill="FFC000"/>
            <w:vAlign w:val="center"/>
            <w:hideMark/>
          </w:tcPr>
          <w:p w:rsidR="00F63D3F" w:rsidRDefault="00F63D3F" w:rsidP="008A2D03">
            <w:pPr>
              <w:tabs>
                <w:tab w:val="left" w:pos="9923"/>
              </w:tabs>
              <w:spacing w:after="0" w:line="240" w:lineRule="auto"/>
              <w:ind w:left="-107"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31 794,4</w:t>
            </w:r>
          </w:p>
        </w:tc>
        <w:tc>
          <w:tcPr>
            <w:tcW w:w="357" w:type="pct"/>
            <w:tcBorders>
              <w:top w:val="nil"/>
              <w:left w:val="nil"/>
              <w:bottom w:val="single" w:sz="4" w:space="0" w:color="auto"/>
              <w:right w:val="single" w:sz="4" w:space="0" w:color="auto"/>
            </w:tcBorders>
            <w:shd w:val="clear" w:color="auto" w:fill="FFC000"/>
            <w:vAlign w:val="center"/>
            <w:hideMark/>
          </w:tcPr>
          <w:p w:rsidR="00F63D3F" w:rsidRDefault="00F63D3F" w:rsidP="008A2D03">
            <w:pPr>
              <w:numPr>
                <w:ilvl w:val="0"/>
                <w:numId w:val="27"/>
              </w:numPr>
              <w:tabs>
                <w:tab w:val="left" w:pos="9923"/>
              </w:tabs>
              <w:spacing w:after="0" w:line="240" w:lineRule="auto"/>
              <w:ind w:right="-110"/>
              <w:jc w:val="center"/>
              <w:rPr>
                <w:rFonts w:ascii="Times New Roman" w:eastAsia="Calibri" w:hAnsi="Times New Roman" w:cs="Times New Roman"/>
                <w:color w:val="000000"/>
                <w:sz w:val="16"/>
                <w:szCs w:val="16"/>
              </w:rPr>
            </w:pPr>
            <w:r>
              <w:rPr>
                <w:rFonts w:ascii="Times New Roman" w:eastAsia="Calibri" w:hAnsi="Times New Roman" w:cs="Times New Roman"/>
                <w:color w:val="000000"/>
                <w:sz w:val="16"/>
                <w:szCs w:val="16"/>
              </w:rPr>
              <w:t>83,3</w:t>
            </w:r>
          </w:p>
        </w:tc>
      </w:tr>
    </w:tbl>
    <w:p w:rsidR="00F63D3F" w:rsidRDefault="00F63D3F" w:rsidP="008A2D03">
      <w:pPr>
        <w:keepNext/>
        <w:keepLines/>
        <w:numPr>
          <w:ilvl w:val="0"/>
          <w:numId w:val="28"/>
        </w:numPr>
        <w:spacing w:after="0" w:line="240" w:lineRule="auto"/>
        <w:ind w:left="0" w:firstLine="0"/>
        <w:contextualSpacing/>
        <w:jc w:val="both"/>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данные не публикуются в целях обеспечения конфиденциальности первичных статистических данных, полученных от единственных организаций в соответствующей сфере деятельности в отдельных субъектах Российской Федерации, в соответствии с Федеральным законом от 29.11.2007 № 282-ФЗ «Об официальном статистическом учете и системе государственной статистики в Рос</w:t>
      </w:r>
      <w:r w:rsidR="000F6D27">
        <w:rPr>
          <w:rFonts w:ascii="Times New Roman" w:eastAsia="Times New Roman" w:hAnsi="Times New Roman" w:cs="Times New Roman"/>
          <w:bCs/>
          <w:color w:val="000000"/>
          <w:sz w:val="16"/>
          <w:szCs w:val="16"/>
          <w:lang w:eastAsia="ru-RU"/>
        </w:rPr>
        <w:t>сийской Федерации» (ст.4, ст.9)</w:t>
      </w:r>
    </w:p>
    <w:p w:rsidR="00F63D3F" w:rsidRDefault="00F63D3F" w:rsidP="008A2D03">
      <w:pPr>
        <w:tabs>
          <w:tab w:val="left" w:pos="9923"/>
        </w:tabs>
        <w:spacing w:after="0" w:line="240" w:lineRule="auto"/>
        <w:ind w:firstLine="709"/>
        <w:rPr>
          <w:rFonts w:ascii="Times New Roman" w:eastAsia="Calibri" w:hAnsi="Times New Roman" w:cs="Times New Roman"/>
          <w:color w:val="000000"/>
          <w:sz w:val="24"/>
          <w:szCs w:val="24"/>
        </w:rPr>
      </w:pP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целом покупательная способность трудоспособного населения</w:t>
      </w:r>
      <w:r>
        <w:rPr>
          <w:rFonts w:ascii="Times New Roman" w:eastAsia="Calibri" w:hAnsi="Times New Roman" w:cs="Times New Roman"/>
          <w:color w:val="000000"/>
          <w:sz w:val="24"/>
          <w:szCs w:val="24"/>
          <w:vertAlign w:val="superscript"/>
        </w:rPr>
        <w:footnoteReference w:id="7"/>
      </w:r>
      <w:r>
        <w:rPr>
          <w:rFonts w:ascii="Times New Roman" w:eastAsia="Calibri" w:hAnsi="Times New Roman" w:cs="Times New Roman"/>
          <w:color w:val="000000"/>
          <w:sz w:val="24"/>
          <w:szCs w:val="24"/>
        </w:rPr>
        <w:t xml:space="preserve"> города составляла в 2015 году 2,72 и уступала средней покупательной способности, рассчитанной по всему Хабаровскому краю - 3,03 (рисунок 1.2.4.2.1).</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p>
    <w:p w:rsidR="00F63D3F" w:rsidRDefault="00F63D3F" w:rsidP="008A2D03">
      <w:pPr>
        <w:widowControl w:val="0"/>
        <w:tabs>
          <w:tab w:val="left" w:pos="9923"/>
        </w:tabs>
        <w:spacing w:after="0" w:line="240" w:lineRule="auto"/>
        <w:jc w:val="center"/>
        <w:rPr>
          <w:rFonts w:ascii="Times New Roman" w:eastAsia="Calibri" w:hAnsi="Times New Roman" w:cs="Times New Roman"/>
          <w:color w:val="7030A0"/>
          <w:sz w:val="24"/>
          <w:szCs w:val="24"/>
        </w:rPr>
      </w:pPr>
      <w:r>
        <w:rPr>
          <w:noProof/>
          <w:color w:val="7030A0"/>
          <w:lang w:eastAsia="ru-RU"/>
        </w:rPr>
        <w:drawing>
          <wp:inline distT="0" distB="0" distL="0" distR="0">
            <wp:extent cx="5495925" cy="1504950"/>
            <wp:effectExtent l="0" t="0" r="952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3D3F" w:rsidRDefault="00F63D3F" w:rsidP="008A2D03">
      <w:pPr>
        <w:widowControl w:val="0"/>
        <w:tabs>
          <w:tab w:val="left" w:pos="9923"/>
        </w:tabs>
        <w:spacing w:after="0" w:line="240" w:lineRule="auto"/>
        <w:ind w:firstLine="70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Рисунок 1.2.4.2.1 - Покупательная способность трудоспособного населения (работающих на крупных и средних предприятиях) г. Комсомольска-на-Амуре</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 этом следует отметить, что Хабаровский край занимает далеко не лидирующее положение по указанному показателю среди других субъектов России. Так, по покупательной способности работающих на предприятиях и в организациях с учетом субъектов малого предпринимательства Хабаровский край в 2015 году занимал 46-е место (в 2014 году – 47-е место) среди 83 субъектов России и 7-е место среди 9 регионов Дальневосточного федерального округа.</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Отставание края и города по покупательной способности также выступает ограничивающим фактором для привлекательности региона для трудоспособного населения.</w:t>
      </w:r>
    </w:p>
    <w:p w:rsidR="00F63D3F" w:rsidRDefault="00F63D3F" w:rsidP="008A2D03">
      <w:pPr>
        <w:tabs>
          <w:tab w:val="left" w:pos="9923"/>
        </w:tab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Основные проблемы на рынке труда г. Комсомольска-на-Амуре:</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тенденции сокращения численности работающих на фоне сокращения численности населения, в том числе трудоспособного возраста;</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отсутствие постоянно действующей системы мониторинга состояния и разработки прогнозных оценок рынка труда, включая трудовую миграцию; </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расхождение спроса и предложения рабочей силы на рынке труда;</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нарастающий дефицит квалифицированной рабочей силы;</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недостаточная заинтересованность работодателей в инвестициях в подготовку и повышение квалификации работников для своего предприятия;</w:t>
      </w:r>
    </w:p>
    <w:p w:rsidR="00F63D3F" w:rsidRDefault="00F63D3F"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недостаточный уровень покупательной способности трудоспособного населения города.</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sz w:val="24"/>
          <w:szCs w:val="24"/>
          <w:lang w:eastAsia="ru-RU"/>
        </w:rPr>
      </w:pPr>
    </w:p>
    <w:p w:rsidR="00F63D3F" w:rsidRDefault="00F63D3F" w:rsidP="008A2D03">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Молодежная политика</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Человеческий капитал молодежи г. Комсомольска-на-Амуре - это стратегический ресурс его социально-экономического развития. Численность молодежи города (от 14 до 30 лет) на начало 2015 года составляет 53,9 тыс. человек. Удельный вес указанной группы составлял 21,3 % всего населения города и 36,3 % от его трудоспособного населения. Аналогичные показатели за 2009 год составили 27 % и 42 %, соответственно. За период с 2009 по 2015 год на фоне снижения населения города численность молодежи сократилась на 5,9 тыс. человек или на 26,9 %. Для сравнения: в целом трудоспособное население за рассматриваемый период сократилось на 15,5 %.</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Учитывая складывающиеся негативные тенденции в динамике численности молодого поколения города, задачи по созданию условий для максимального раскрытия инновационного потенциала молодого поколения в интересах развития общества, обеспечения должного уровня его конкурентоспособности обретают особый приоритет в социально-экономической политике города. В 2015 году принята муниципальная программа «Развитие молодежной политики городского округа «Город Комсомольск-на-Амуре» на 2016 - 2020 годы», целью которой является создание условий для успешной социализации и эффективной самореализации подростков и молодежи, развитие и использование их потенциала в интересах развития городского округа.</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области реализации молодежной политики в г. Комсомольске-на-Амуре действуют два муниципальных учреждения - центры дополнительного образования МОУ ДО «Центр внешкольной работы «Юность» и МОУ ДО «Центр дополнительного образования «</w:t>
      </w:r>
      <w:proofErr w:type="spellStart"/>
      <w:r>
        <w:rPr>
          <w:rFonts w:ascii="Times New Roman" w:eastAsia="Calibri" w:hAnsi="Times New Roman" w:cs="Times New Roman"/>
          <w:color w:val="000000"/>
          <w:sz w:val="24"/>
          <w:szCs w:val="24"/>
        </w:rPr>
        <w:t>Дземги</w:t>
      </w:r>
      <w:proofErr w:type="spellEnd"/>
      <w:r>
        <w:rPr>
          <w:rFonts w:ascii="Times New Roman" w:eastAsia="Calibri" w:hAnsi="Times New Roman" w:cs="Times New Roman"/>
          <w:color w:val="000000"/>
          <w:sz w:val="24"/>
          <w:szCs w:val="24"/>
        </w:rPr>
        <w:t xml:space="preserve">» и два краевых учреждения: КГАУ «Краевой Дом молодежи», комсомольский филиал КГКУ «Краевой центр социального воспитания и здоровья». Кроме того, в </w:t>
      </w:r>
      <w:proofErr w:type="spellStart"/>
      <w:r>
        <w:rPr>
          <w:rFonts w:ascii="Times New Roman" w:eastAsia="Calibri" w:hAnsi="Times New Roman" w:cs="Times New Roman"/>
          <w:color w:val="000000"/>
          <w:sz w:val="24"/>
          <w:szCs w:val="24"/>
        </w:rPr>
        <w:t>г.Комсомольске</w:t>
      </w:r>
      <w:proofErr w:type="spellEnd"/>
      <w:r>
        <w:rPr>
          <w:rFonts w:ascii="Times New Roman" w:eastAsia="Calibri" w:hAnsi="Times New Roman" w:cs="Times New Roman"/>
          <w:color w:val="000000"/>
          <w:sz w:val="24"/>
          <w:szCs w:val="24"/>
        </w:rPr>
        <w:t>-на-Амуре действуют 74 детских и молодежных общественных объединения, среди них ГДОО «Юнком» (объединяет школьников города), МО «Городской студенческий совет» (объединяет студентов города), ГОО «Союз рабочей и служащей молодежи» (объединяет рабочую молодежь).</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Ежегодно на организацию мероприятий с детьми и молодежью выделяется более миллиона рублей: 2013 г. –1,666 млн рублей, 2014 г. – 1,416 млн </w:t>
      </w:r>
      <w:r w:rsidR="00D307EA">
        <w:rPr>
          <w:rFonts w:ascii="Times New Roman" w:eastAsia="Calibri" w:hAnsi="Times New Roman" w:cs="Times New Roman"/>
          <w:color w:val="000000"/>
          <w:sz w:val="24"/>
          <w:szCs w:val="24"/>
        </w:rPr>
        <w:t>рублей, 2015</w:t>
      </w:r>
      <w:r>
        <w:rPr>
          <w:rFonts w:ascii="Times New Roman" w:eastAsia="Calibri" w:hAnsi="Times New Roman" w:cs="Times New Roman"/>
          <w:color w:val="000000"/>
          <w:sz w:val="24"/>
          <w:szCs w:val="24"/>
        </w:rPr>
        <w:t xml:space="preserve"> г. – 1,3 млн </w:t>
      </w:r>
      <w:proofErr w:type="gramStart"/>
      <w:r>
        <w:rPr>
          <w:rFonts w:ascii="Times New Roman" w:eastAsia="Calibri" w:hAnsi="Times New Roman" w:cs="Times New Roman"/>
          <w:color w:val="000000"/>
          <w:sz w:val="24"/>
          <w:szCs w:val="24"/>
        </w:rPr>
        <w:t xml:space="preserve">рублей, </w:t>
      </w:r>
      <w:r w:rsidR="00CB5F0B">
        <w:rPr>
          <w:rFonts w:ascii="Times New Roman" w:eastAsia="Calibri" w:hAnsi="Times New Roman" w:cs="Times New Roman"/>
          <w:color w:val="000000"/>
          <w:sz w:val="24"/>
          <w:szCs w:val="24"/>
        </w:rPr>
        <w:t xml:space="preserve">  </w:t>
      </w:r>
      <w:proofErr w:type="gramEnd"/>
      <w:r w:rsidR="00CB5F0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2016 г. – 1,034 млн рублей.</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проблемы в сфере реализации молодежной политики:</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недостаточное оснащение материально-технической базы двух центров дополнительного образования детей и молодежи МОУ ДО «Центр внешкольной работы «Юность» и МОУ ДО «Центр дополнительного образования «</w:t>
      </w:r>
      <w:proofErr w:type="spellStart"/>
      <w:r>
        <w:rPr>
          <w:rFonts w:ascii="Times New Roman" w:eastAsia="Calibri" w:hAnsi="Times New Roman" w:cs="Times New Roman"/>
          <w:color w:val="000000"/>
          <w:sz w:val="24"/>
          <w:szCs w:val="24"/>
        </w:rPr>
        <w:t>Дземги</w:t>
      </w:r>
      <w:proofErr w:type="spellEnd"/>
      <w:r>
        <w:rPr>
          <w:rFonts w:ascii="Times New Roman" w:eastAsia="Calibri" w:hAnsi="Times New Roman" w:cs="Times New Roman"/>
          <w:color w:val="000000"/>
          <w:sz w:val="24"/>
          <w:szCs w:val="24"/>
        </w:rPr>
        <w:t>»;</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отсутствие инфраструктуры учреждений, которая бы адекватно отвечала потребностям, интересам и проблемам молодежной сферы;</w:t>
      </w:r>
    </w:p>
    <w:p w:rsidR="00F63D3F" w:rsidRDefault="00F63D3F" w:rsidP="008A2D03">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ежегодное сокращение финансирования на организацию и проведение мероприятий с детьми и молодежью.</w:t>
      </w:r>
    </w:p>
    <w:p w:rsidR="00F63D3F" w:rsidRDefault="00F63D3F" w:rsidP="008A2D03">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Социальная защита </w:t>
      </w:r>
    </w:p>
    <w:p w:rsidR="00F63D3F" w:rsidRDefault="00F63D3F"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Основной целью системы социальной защиты населения Хабаровского края является деятельность по стабилизации и повышению уровня жизни и реальных доходов населения, обеспечению достойной жизни пожилых, инвалидов, многодетных семей, осуществление мер, направленных на профилактику социального неблагополучия, оказание помощи оказавшимся в трудной жизненной ситуации, поддержка социально уязвимых групп населения. </w:t>
      </w:r>
    </w:p>
    <w:p w:rsidR="00F63D3F" w:rsidRDefault="00F63D3F"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состоянию на начало 2016 года в г. Комсомольске-на-Амуре насчитывалось 27268 семей с несовершеннолетними детьми, из них 7,5 % или 2023 семьи являлись многодетными. 11841 семья, или </w:t>
      </w:r>
      <w:r>
        <w:rPr>
          <w:rFonts w:ascii="Times New Roman" w:eastAsia="Calibri" w:hAnsi="Times New Roman" w:cs="Times New Roman"/>
          <w:sz w:val="24"/>
          <w:szCs w:val="24"/>
        </w:rPr>
        <w:lastRenderedPageBreak/>
        <w:t xml:space="preserve">43 % от числа семей с несовершеннолетними детьми, являлись неполными и 16586 детей, или 41 % от числа несовершеннолетних </w:t>
      </w:r>
      <w:r w:rsidR="00D307EA">
        <w:rPr>
          <w:rFonts w:ascii="Times New Roman" w:eastAsia="Calibri" w:hAnsi="Times New Roman" w:cs="Times New Roman"/>
          <w:sz w:val="24"/>
          <w:szCs w:val="24"/>
        </w:rPr>
        <w:t>детей г.</w:t>
      </w:r>
      <w:r>
        <w:rPr>
          <w:rFonts w:ascii="Times New Roman" w:eastAsia="Calibri" w:hAnsi="Times New Roman" w:cs="Times New Roman"/>
          <w:sz w:val="24"/>
          <w:szCs w:val="24"/>
        </w:rPr>
        <w:t xml:space="preserve"> Комсомольска-на-Амуре, воспитываются в неполных семьях. В социально опасном положении находятся 522 семьи, или 1,9% из числа семей с несовершеннолетними детьми. В 514 семьях в г. Комсомольске-на-Амуре воспитывается 556 детей-инвалидов. За последние два года число многодетных семей города с несовершеннолетними детьми увеличилось на 61 %, а число детей в них – на 59 %.</w:t>
      </w:r>
    </w:p>
    <w:p w:rsidR="00F63D3F" w:rsidRDefault="00F63D3F"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состоянию на 1 января 2016 года общая численность пенсионеров города составила </w:t>
      </w:r>
      <w:r w:rsidR="00CB5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85,4 тыс. человек, или 33,9 % от численности населения. В последние годы в г. Комсомольске-на-Амуре наблюдается устойчивая тенденция роста демографической нагрузки (численности пенсионеров и несовершеннолетних) на трудоспособное население. Так, если в 2010 году пенсионеры по отношению к трудоспособному населению составляли 52,1 %, то в 2015 – уже 57,5 %. Что касается пенсионного обеспечения, страховые пенсии получают 95 % пенсионеров города (76 </w:t>
      </w:r>
      <w:proofErr w:type="spellStart"/>
      <w:r>
        <w:rPr>
          <w:rFonts w:ascii="Times New Roman" w:eastAsia="Calibri" w:hAnsi="Times New Roman" w:cs="Times New Roman"/>
          <w:sz w:val="24"/>
          <w:szCs w:val="24"/>
        </w:rPr>
        <w:t>тыс.человек</w:t>
      </w:r>
      <w:proofErr w:type="spellEnd"/>
      <w:r>
        <w:rPr>
          <w:rFonts w:ascii="Times New Roman" w:eastAsia="Calibri" w:hAnsi="Times New Roman" w:cs="Times New Roman"/>
          <w:sz w:val="24"/>
          <w:szCs w:val="24"/>
        </w:rPr>
        <w:t xml:space="preserve">), в том числе по старости – 89 %, по инвалидности – 3%, по случаю потери кормильца – 3%. </w:t>
      </w:r>
      <w:r w:rsidR="00CB5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4,3 </w:t>
      </w:r>
      <w:proofErr w:type="spellStart"/>
      <w:r>
        <w:rPr>
          <w:rFonts w:ascii="Times New Roman" w:eastAsia="Calibri" w:hAnsi="Times New Roman" w:cs="Times New Roman"/>
          <w:sz w:val="24"/>
          <w:szCs w:val="24"/>
        </w:rPr>
        <w:t>тыс.человек</w:t>
      </w:r>
      <w:proofErr w:type="spellEnd"/>
      <w:r>
        <w:rPr>
          <w:rFonts w:ascii="Times New Roman" w:eastAsia="Calibri" w:hAnsi="Times New Roman" w:cs="Times New Roman"/>
          <w:sz w:val="24"/>
          <w:szCs w:val="24"/>
        </w:rPr>
        <w:t xml:space="preserve"> или 5 % от населения города. В соответствии с нормами действующего с 1 января </w:t>
      </w:r>
      <w:r w:rsidR="00CB5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2015 года Федерального закона от 28.12.2013 № 400-ФЗ «О страховых пенсиях» гражданам устанавливается страховая пенсия и фиксированная выплата. Среднемесячный размер пенсии в целом по всем видам по итогам 2015 года составил в г. Комсомольске-на-Амуре 15,7 </w:t>
      </w:r>
      <w:proofErr w:type="spellStart"/>
      <w:r>
        <w:rPr>
          <w:rFonts w:ascii="Times New Roman" w:eastAsia="Calibri" w:hAnsi="Times New Roman" w:cs="Times New Roman"/>
          <w:sz w:val="24"/>
          <w:szCs w:val="24"/>
        </w:rPr>
        <w:t>тыс.рублей</w:t>
      </w:r>
      <w:proofErr w:type="spellEnd"/>
      <w:r>
        <w:rPr>
          <w:rFonts w:ascii="Times New Roman" w:eastAsia="Calibri" w:hAnsi="Times New Roman" w:cs="Times New Roman"/>
          <w:sz w:val="24"/>
          <w:szCs w:val="24"/>
        </w:rPr>
        <w:t>.</w:t>
      </w:r>
    </w:p>
    <w:p w:rsidR="00F63D3F" w:rsidRDefault="00F63D3F" w:rsidP="008A2D03">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Ежегодно малоимущим гражданам пожилого возраста, инвалидам, одиноким беременным женщинам, одиноким женщинам, имеющим детей в возрасте до одного года, детям-инвалидам, детям несовершеннолетних родителей, детям, у которых один или оба родителя являются инвалидами или гражданами пожилого возраста, детям из неполных и многодетных семей из средств краевого бюджета предоставляется адресная социальная помощь. </w:t>
      </w:r>
      <w:r>
        <w:rPr>
          <w:rFonts w:ascii="Times New Roman" w:eastAsia="Calibri" w:hAnsi="Times New Roman" w:cs="Times New Roman"/>
          <w:sz w:val="24"/>
          <w:szCs w:val="24"/>
        </w:rPr>
        <w:t>Кроме этого, социальная поддержка жителям города оказывается администрацией города в рамках муниципальной программы «Дополнительные меры социальной поддержки отдельных категорий граждан, семей с детьми городского округа «Город Комсомольск-на-Амуре» на 2014 - 2018 годы».</w:t>
      </w:r>
    </w:p>
    <w:p w:rsidR="00F63D3F" w:rsidRDefault="00F63D3F" w:rsidP="008A2D0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Каждый четвертый житель города относится к маломобильным группам населения и нуждается в активной поддержке государства и общества. По состоянию на 01.01.2016 в городе проживает 12071 инвалидов (что составляет 4,8% от числа жителей города), </w:t>
      </w:r>
      <w:r>
        <w:rPr>
          <w:rFonts w:ascii="Times New Roman" w:eastAsia="Times New Roman" w:hAnsi="Times New Roman" w:cs="Times New Roman"/>
          <w:sz w:val="24"/>
          <w:szCs w:val="24"/>
          <w:lang w:eastAsia="ru-RU"/>
        </w:rPr>
        <w:t xml:space="preserve">в том числе </w:t>
      </w:r>
      <w:r>
        <w:rPr>
          <w:rFonts w:ascii="Times New Roman" w:eastAsia="Calibri" w:hAnsi="Times New Roman" w:cs="Times New Roman"/>
          <w:sz w:val="24"/>
          <w:szCs w:val="24"/>
        </w:rPr>
        <w:t xml:space="preserve">566 </w:t>
      </w:r>
      <w:r>
        <w:rPr>
          <w:rFonts w:ascii="Times New Roman" w:eastAsia="Times New Roman" w:hAnsi="Times New Roman" w:cs="Times New Roman"/>
          <w:sz w:val="24"/>
          <w:szCs w:val="24"/>
          <w:lang w:eastAsia="ru-RU"/>
        </w:rPr>
        <w:t xml:space="preserve">детей-инвалидов </w:t>
      </w:r>
      <w:r>
        <w:rPr>
          <w:rFonts w:ascii="Times New Roman" w:eastAsia="Calibri" w:hAnsi="Times New Roman" w:cs="Times New Roman"/>
          <w:sz w:val="24"/>
          <w:szCs w:val="24"/>
        </w:rPr>
        <w:t xml:space="preserve">(1,2 % от числа несовершеннолетних граждан). </w:t>
      </w:r>
    </w:p>
    <w:p w:rsidR="00F63D3F" w:rsidRDefault="00F63D3F" w:rsidP="008A2D0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учетом социальной значимости работы по формированию доступной среды, а также в связи с изменениями в бюджетном законодательстве постановлением главы администрации </w:t>
      </w:r>
      <w:r w:rsidR="00D307EA">
        <w:rPr>
          <w:rFonts w:ascii="Times New Roman" w:eastAsia="Calibri" w:hAnsi="Times New Roman" w:cs="Times New Roman"/>
          <w:sz w:val="24"/>
          <w:szCs w:val="24"/>
        </w:rPr>
        <w:t>города от</w:t>
      </w:r>
      <w:r>
        <w:rPr>
          <w:rFonts w:ascii="Times New Roman" w:eastAsia="Calibri" w:hAnsi="Times New Roman" w:cs="Times New Roman"/>
          <w:sz w:val="24"/>
          <w:szCs w:val="24"/>
        </w:rPr>
        <w:t xml:space="preserve"> </w:t>
      </w:r>
      <w:r w:rsidR="00CB5F0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17 октября 2013 года № 3287–па утверждена муниципальная программа «Доступная среда на </w:t>
      </w:r>
      <w:r w:rsidR="00CB5F0B">
        <w:rPr>
          <w:rFonts w:ascii="Times New Roman" w:eastAsia="Calibri" w:hAnsi="Times New Roman" w:cs="Times New Roman"/>
          <w:sz w:val="24"/>
          <w:szCs w:val="24"/>
        </w:rPr>
        <w:t xml:space="preserve">                            </w:t>
      </w:r>
      <w:r>
        <w:rPr>
          <w:rFonts w:ascii="Times New Roman" w:eastAsia="Calibri" w:hAnsi="Times New Roman" w:cs="Times New Roman"/>
          <w:sz w:val="24"/>
          <w:szCs w:val="24"/>
        </w:rPr>
        <w:t>2014 – 2018 годы». В рамках муниципальной программы реализованы мероприятия по созданию условий для беспрепятственного доступа маломобильных групп населения к социальным объектам.</w:t>
      </w:r>
    </w:p>
    <w:p w:rsidR="00F63D3F" w:rsidRDefault="00F63D3F" w:rsidP="008A2D0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территории города осуществляют свою деятельность учреждения, которые оказывают социальные услуги несовершеннолетним детям, семьям с несовершеннолетними детьми, отдельным категориям граждан, признанным нуждающимися в социальном обслуживании, обучении и воспитании. </w:t>
      </w:r>
    </w:p>
    <w:p w:rsidR="00F63D3F" w:rsidRDefault="00F63D3F" w:rsidP="008A2D03">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Также на территории г. Комсомольска-на-Амуре действует ряд некоммерческих организаций, в том числе социально-ориентированных. Социально-ориентированные некоммерческие организации являются основными институтами гражданского общества и значимыми партнерами органов местного самоуправления в решении стоящих перед обществом социальных проблем. С наиболее крупными из них (их более 50), администрация города активно сотрудничает и взаимодействует в различных сферах деятельности, в том числе по вопросам оказания поддержки их деятельности.</w:t>
      </w:r>
    </w:p>
    <w:p w:rsidR="00F63D3F" w:rsidRDefault="00F63D3F" w:rsidP="008A2D03">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целях развития взаимодействия и социального партнерства администрации города, общественных объединений и некоммерческих организаций города успешно реализуется муниципальная программа «Содействие развитию и поддержка общественных объединений, некоммерческих организаций и инициатив гражданского общества в муниципальном образовании городском округе «Город Комсомольск-на-Амуре» на 2015 - 2019 годы». В задачи программы входит не только оказание прямой финансовой, имущественной, информационной, консультационной поддержки социально-ориентированным некоммерческим организациям, действующим на территории г. Комсомольска-на-Амуре, но и развитие грантовой системы </w:t>
      </w:r>
      <w:proofErr w:type="spellStart"/>
      <w:r>
        <w:rPr>
          <w:rFonts w:ascii="Times New Roman" w:eastAsia="Times New Roman" w:hAnsi="Times New Roman" w:cs="Times New Roman"/>
          <w:color w:val="000000"/>
          <w:sz w:val="24"/>
          <w:szCs w:val="24"/>
          <w:lang w:eastAsia="ru-RU"/>
        </w:rPr>
        <w:t>софинансирования</w:t>
      </w:r>
      <w:proofErr w:type="spellEnd"/>
      <w:r>
        <w:rPr>
          <w:rFonts w:ascii="Times New Roman" w:eastAsia="Times New Roman" w:hAnsi="Times New Roman" w:cs="Times New Roman"/>
          <w:color w:val="000000"/>
          <w:sz w:val="24"/>
          <w:szCs w:val="24"/>
          <w:lang w:eastAsia="ru-RU"/>
        </w:rPr>
        <w:t xml:space="preserve"> проектов за счет средств местного бюджета, через организацию и проведение конкурса социально значимых инициатив (проектов) социально-ориентированных некоммерческих организаций. </w:t>
      </w:r>
    </w:p>
    <w:p w:rsidR="00F63D3F" w:rsidRDefault="00F63D3F" w:rsidP="008A2D0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Основные направления на ближайшую перспективу в социальной защите населения города:</w:t>
      </w:r>
    </w:p>
    <w:p w:rsidR="00F63D3F" w:rsidRDefault="00F63D3F" w:rsidP="008A2D03">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мероприятия по реализации муниципальных программ в сфере социальной защиты;</w:t>
      </w:r>
    </w:p>
    <w:p w:rsidR="00F63D3F" w:rsidRDefault="00F63D3F" w:rsidP="008A2D03">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привлечение в сферу социального обслуживания населения бизнеса, социально ориентированных некоммерческих организаций, благотворителей и добровольцев;</w:t>
      </w:r>
    </w:p>
    <w:p w:rsidR="00F63D3F" w:rsidRDefault="00F63D3F"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ru-RU"/>
        </w:rPr>
        <w:t>расширение спектра новых форм оказания услуг инвалидам и другим лицам с ограничениями жизнедеятельности, введение инновационных форм реабилитации и оздоровления детей и молодых инвалидов, нестационарных форм обслуживания семей с детьми.</w:t>
      </w:r>
    </w:p>
    <w:p w:rsidR="00F63D3F" w:rsidRDefault="00F63D3F" w:rsidP="008A2D03">
      <w:pPr>
        <w:spacing w:after="0" w:line="240" w:lineRule="auto"/>
        <w:jc w:val="both"/>
        <w:rPr>
          <w:rFonts w:ascii="Times New Roman" w:eastAsia="Times New Roman" w:hAnsi="Times New Roman" w:cs="Times New Roman"/>
          <w:sz w:val="24"/>
          <w:szCs w:val="24"/>
          <w:lang w:eastAsia="ru-RU"/>
        </w:rPr>
      </w:pPr>
    </w:p>
    <w:p w:rsidR="00F63D3F" w:rsidRDefault="00F63D3F" w:rsidP="008A2D03">
      <w:pPr>
        <w:spacing w:after="0" w:line="240"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Здравоохранение</w:t>
      </w:r>
    </w:p>
    <w:p w:rsidR="00F63D3F" w:rsidRDefault="00F63D3F" w:rsidP="008A2D03">
      <w:pPr>
        <w:tabs>
          <w:tab w:val="left" w:pos="9923"/>
        </w:tabs>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Стратегической целью развития системы здравоохранения Хабаровского края является создание условий для сохранения здоровья населения и выход на устойчивый положительный тренд медико-демографических показателей в условиях объективно существующих в регионе рисков ухудшения здоровья и снижения продолжительности жизни.</w:t>
      </w:r>
    </w:p>
    <w:p w:rsidR="00F63D3F" w:rsidRDefault="00F63D3F" w:rsidP="008A2D03">
      <w:pPr>
        <w:tabs>
          <w:tab w:val="left" w:pos="9923"/>
        </w:tab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 xml:space="preserve">Сеть лечебно-профилактических учреждений г. Комсомольска-на-Амуре состоит из </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 xml:space="preserve">4 городских больниц, </w:t>
      </w:r>
      <w:r>
        <w:rPr>
          <w:rFonts w:ascii="Times New Roman" w:hAnsi="Times New Roman" w:cs="Times New Roman"/>
          <w:bCs/>
          <w:iCs/>
          <w:color w:val="000000" w:themeColor="text1"/>
          <w:sz w:val="24"/>
          <w:szCs w:val="24"/>
        </w:rPr>
        <w:t xml:space="preserve">родильного дома, </w:t>
      </w:r>
      <w:r>
        <w:rPr>
          <w:rFonts w:ascii="Times New Roman" w:eastAsia="Times New Roman" w:hAnsi="Times New Roman" w:cs="Times New Roman"/>
          <w:color w:val="000000" w:themeColor="text1"/>
          <w:spacing w:val="2"/>
          <w:sz w:val="24"/>
          <w:szCs w:val="24"/>
          <w:lang w:eastAsia="ru-RU"/>
        </w:rPr>
        <w:t>городской поликлиники</w:t>
      </w:r>
      <w:r>
        <w:rPr>
          <w:rFonts w:ascii="Times New Roman" w:hAnsi="Times New Roman" w:cs="Times New Roman"/>
          <w:bCs/>
          <w:iCs/>
          <w:color w:val="000000" w:themeColor="text1"/>
          <w:sz w:val="24"/>
          <w:szCs w:val="24"/>
        </w:rPr>
        <w:t xml:space="preserve">, </w:t>
      </w:r>
      <w:r>
        <w:rPr>
          <w:rFonts w:ascii="Times New Roman" w:eastAsia="Times New Roman" w:hAnsi="Times New Roman" w:cs="Times New Roman"/>
          <w:color w:val="000000" w:themeColor="text1"/>
          <w:spacing w:val="2"/>
          <w:sz w:val="24"/>
          <w:szCs w:val="24"/>
          <w:lang w:eastAsia="ru-RU"/>
        </w:rPr>
        <w:t>детской городской больницы</w:t>
      </w:r>
      <w:r>
        <w:rPr>
          <w:rFonts w:ascii="Times New Roman" w:hAnsi="Times New Roman" w:cs="Times New Roman"/>
          <w:bCs/>
          <w:iCs/>
          <w:color w:val="000000" w:themeColor="text1"/>
          <w:sz w:val="24"/>
          <w:szCs w:val="24"/>
        </w:rPr>
        <w:t xml:space="preserve">, </w:t>
      </w:r>
      <w:r>
        <w:rPr>
          <w:rFonts w:ascii="Times New Roman" w:eastAsia="Times New Roman" w:hAnsi="Times New Roman" w:cs="Times New Roman"/>
          <w:color w:val="000000" w:themeColor="text1"/>
          <w:spacing w:val="2"/>
          <w:sz w:val="24"/>
          <w:szCs w:val="24"/>
          <w:lang w:eastAsia="ru-RU"/>
        </w:rPr>
        <w:t>детской стоматологической поликлиники</w:t>
      </w:r>
      <w:r>
        <w:rPr>
          <w:rFonts w:ascii="Times New Roman" w:hAnsi="Times New Roman" w:cs="Times New Roman"/>
          <w:bCs/>
          <w:iCs/>
          <w:color w:val="000000" w:themeColor="text1"/>
          <w:sz w:val="24"/>
          <w:szCs w:val="24"/>
        </w:rPr>
        <w:t xml:space="preserve">, </w:t>
      </w:r>
      <w:r>
        <w:rPr>
          <w:rFonts w:ascii="Times New Roman" w:eastAsia="Times New Roman" w:hAnsi="Times New Roman" w:cs="Times New Roman"/>
          <w:color w:val="000000" w:themeColor="text1"/>
          <w:spacing w:val="2"/>
          <w:sz w:val="24"/>
          <w:szCs w:val="24"/>
          <w:lang w:eastAsia="ru-RU"/>
        </w:rPr>
        <w:t>3 взрослых стоматологических поликлиник,</w:t>
      </w:r>
      <w:r w:rsidR="00CB5F0B">
        <w:rPr>
          <w:rFonts w:ascii="Times New Roman" w:eastAsia="Times New Roman" w:hAnsi="Times New Roman" w:cs="Times New Roman"/>
          <w:color w:val="000000" w:themeColor="text1"/>
          <w:spacing w:val="2"/>
          <w:sz w:val="24"/>
          <w:szCs w:val="24"/>
          <w:lang w:eastAsia="ru-RU"/>
        </w:rPr>
        <w:t xml:space="preserve">                                      </w:t>
      </w:r>
      <w:r>
        <w:rPr>
          <w:rFonts w:ascii="Times New Roman" w:eastAsia="Times New Roman" w:hAnsi="Times New Roman" w:cs="Times New Roman"/>
          <w:color w:val="000000" w:themeColor="text1"/>
          <w:spacing w:val="2"/>
          <w:sz w:val="24"/>
          <w:szCs w:val="24"/>
          <w:lang w:eastAsia="ru-RU"/>
        </w:rPr>
        <w:t xml:space="preserve"> 5 медицинских учреждений профильной направленности (м</w:t>
      </w:r>
      <w:r>
        <w:rPr>
          <w:rFonts w:ascii="Times New Roman" w:hAnsi="Times New Roman" w:cs="Times New Roman"/>
          <w:bCs/>
          <w:iCs/>
          <w:color w:val="000000" w:themeColor="text1"/>
          <w:sz w:val="24"/>
          <w:szCs w:val="24"/>
        </w:rPr>
        <w:t>ежрайонный противотуберкулезный диспансер, специализированный дом ребенка, наркологический диспансер, онкологический диспансер, психиатрическая больница), станции скорой медицинской помощи, территориального консультативно-диагностического центра</w:t>
      </w:r>
      <w:r>
        <w:rPr>
          <w:rFonts w:ascii="Times New Roman" w:eastAsia="Times New Roman" w:hAnsi="Times New Roman" w:cs="Times New Roman"/>
          <w:color w:val="000000" w:themeColor="text1"/>
          <w:spacing w:val="2"/>
          <w:sz w:val="24"/>
          <w:szCs w:val="24"/>
          <w:lang w:eastAsia="ru-RU"/>
        </w:rPr>
        <w:t xml:space="preserve"> и  74 частных медицинских организации </w:t>
      </w:r>
      <w:proofErr w:type="spellStart"/>
      <w:r>
        <w:rPr>
          <w:rFonts w:ascii="Times New Roman" w:eastAsia="Times New Roman" w:hAnsi="Times New Roman" w:cs="Times New Roman"/>
          <w:color w:val="000000" w:themeColor="text1"/>
          <w:spacing w:val="2"/>
          <w:sz w:val="24"/>
          <w:szCs w:val="24"/>
          <w:lang w:eastAsia="ru-RU"/>
        </w:rPr>
        <w:t>разнопрофильной</w:t>
      </w:r>
      <w:proofErr w:type="spellEnd"/>
      <w:r>
        <w:rPr>
          <w:rFonts w:ascii="Times New Roman" w:eastAsia="Times New Roman" w:hAnsi="Times New Roman" w:cs="Times New Roman"/>
          <w:color w:val="000000" w:themeColor="text1"/>
          <w:spacing w:val="2"/>
          <w:sz w:val="24"/>
          <w:szCs w:val="24"/>
          <w:lang w:eastAsia="ru-RU"/>
        </w:rPr>
        <w:t xml:space="preserve"> направленности.</w:t>
      </w:r>
    </w:p>
    <w:p w:rsidR="00F63D3F" w:rsidRDefault="00F63D3F" w:rsidP="008A2D03">
      <w:pPr>
        <w:tabs>
          <w:tab w:val="left" w:pos="9923"/>
        </w:tabs>
        <w:spacing w:after="0" w:line="240" w:lineRule="auto"/>
        <w:ind w:firstLine="709"/>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Проблемы в здравоохранении города:</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повышение качества медицинской помощи, совершенствование оказания специализированной и высокотехнологичной медицинской помощи;</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отсутствие эффективной системы профилактики заболеваний и мониторинга здоровья;</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не в полной мере используются возможности физической культуры и спорта в укреплении здоровья;</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низкий уровень развития информатизации здравоохранения;</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отсутствие стимулов для привлечения и закрепления в городе высококвалифицированных кадров медицинских специалистов;</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 решение жилищных проблем медицинских кадров; </w:t>
      </w:r>
    </w:p>
    <w:p w:rsidR="00F63D3F" w:rsidRDefault="00F63D3F" w:rsidP="008A2D03">
      <w:pPr>
        <w:spacing w:after="0" w:line="240" w:lineRule="auto"/>
        <w:ind w:firstLine="709"/>
        <w:contextualSpacing/>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необходимость в разработке и реализации комплексной программы реконструкции объектов здравоохранения, включая обновление медицинского оборудования.</w:t>
      </w:r>
    </w:p>
    <w:p w:rsidR="00F63D3F" w:rsidRDefault="00F63D3F" w:rsidP="008A2D03">
      <w:pPr>
        <w:tabs>
          <w:tab w:val="left" w:pos="9923"/>
        </w:tabs>
        <w:spacing w:after="0" w:line="240" w:lineRule="auto"/>
        <w:ind w:firstLine="709"/>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 xml:space="preserve">В соответствии со Стратегией развития Хабаровского края в г. Хабаровске предполагается создание своего рода медицинского </w:t>
      </w:r>
      <w:proofErr w:type="spellStart"/>
      <w:r>
        <w:rPr>
          <w:rFonts w:ascii="Times New Roman" w:hAnsi="Times New Roman" w:cs="Times New Roman"/>
          <w:bCs/>
          <w:color w:val="000000" w:themeColor="text1"/>
          <w:spacing w:val="2"/>
          <w:sz w:val="24"/>
          <w:szCs w:val="24"/>
          <w:shd w:val="clear" w:color="auto" w:fill="FFFFFF"/>
        </w:rPr>
        <w:t>хаба</w:t>
      </w:r>
      <w:proofErr w:type="spellEnd"/>
      <w:r>
        <w:rPr>
          <w:rFonts w:ascii="Times New Roman" w:hAnsi="Times New Roman" w:cs="Times New Roman"/>
          <w:bCs/>
          <w:color w:val="000000" w:themeColor="text1"/>
          <w:spacing w:val="2"/>
          <w:sz w:val="24"/>
          <w:szCs w:val="24"/>
          <w:shd w:val="clear" w:color="auto" w:fill="FFFFFF"/>
        </w:rPr>
        <w:t xml:space="preserve">, выполняющего функцию узлового медицинского центра не только </w:t>
      </w:r>
      <w:proofErr w:type="spellStart"/>
      <w:r>
        <w:rPr>
          <w:rFonts w:ascii="Times New Roman" w:hAnsi="Times New Roman" w:cs="Times New Roman"/>
          <w:bCs/>
          <w:color w:val="000000" w:themeColor="text1"/>
          <w:spacing w:val="2"/>
          <w:sz w:val="24"/>
          <w:szCs w:val="24"/>
          <w:shd w:val="clear" w:color="auto" w:fill="FFFFFF"/>
        </w:rPr>
        <w:t>внутрикраевого</w:t>
      </w:r>
      <w:proofErr w:type="spellEnd"/>
      <w:r>
        <w:rPr>
          <w:rFonts w:ascii="Times New Roman" w:hAnsi="Times New Roman" w:cs="Times New Roman"/>
          <w:bCs/>
          <w:color w:val="000000" w:themeColor="text1"/>
          <w:spacing w:val="2"/>
          <w:sz w:val="24"/>
          <w:szCs w:val="24"/>
          <w:shd w:val="clear" w:color="auto" w:fill="FFFFFF"/>
        </w:rPr>
        <w:t xml:space="preserve">, но и межрегионального уровня для территорий Дальнего Востока, в его состав войдут центры и клиники, оснащенные высокотехнологичным оборудованием. В связи с этим планируется развитие системы многопрофильных клинико-поликлинических центров в опорных городах Хабаровского края, а также компактных полифункциональных медицинских центров, функционирующих в условиях единой информационной сети, единой медицинской базы и оснащенных телекоммуникационным оборудованием для связи с региональным (узловым) медицинским центром. </w:t>
      </w:r>
    </w:p>
    <w:p w:rsidR="00F63D3F" w:rsidRDefault="00F63D3F" w:rsidP="008A2D03">
      <w:pPr>
        <w:widowControl w:val="0"/>
        <w:tabs>
          <w:tab w:val="left" w:pos="9923"/>
        </w:tabs>
        <w:spacing w:after="0" w:line="240" w:lineRule="auto"/>
        <w:ind w:right="-1"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Учитывая наличие современного оборудования в медицинских организациях                 </w:t>
      </w:r>
      <w:r w:rsidR="00CB5F0B">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г. Комсомольска-на-Амуре, а также транспортную доступность близлежащих к</w:t>
      </w:r>
      <w:r w:rsidR="00CB5F0B">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 xml:space="preserve"> г. Комсомольску-на-Амуре муниципальных районов, лечебные учреждения города функционируют как межрайонные центры, оказывающие как первичную, так и специализированную медицинскую помощь.</w:t>
      </w:r>
    </w:p>
    <w:p w:rsidR="00F63D3F" w:rsidRDefault="00F63D3F" w:rsidP="008A2D03">
      <w:pPr>
        <w:widowControl w:val="0"/>
        <w:tabs>
          <w:tab w:val="left" w:pos="9923"/>
        </w:tabs>
        <w:spacing w:after="0" w:line="24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 г. Комсомольске-на-Амуре на базе учреждений, реализующих Территориальную программу государственных гарантий, развернуто более 2 тысяч коек, что превышает установленные нормативы на 20 %.</w:t>
      </w:r>
    </w:p>
    <w:p w:rsidR="00F63D3F" w:rsidRDefault="00F63D3F" w:rsidP="008A2D03">
      <w:pPr>
        <w:widowControl w:val="0"/>
        <w:tabs>
          <w:tab w:val="left" w:pos="9923"/>
        </w:tabs>
        <w:spacing w:after="0" w:line="240" w:lineRule="auto"/>
        <w:ind w:right="-1"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 учетом предстоящего развития территории г. Комсомольска-на-Амуре, прогнозируемого увеличения населения, необходимости решения демографических задач, снижения детской смертности, смертности от онкологических заболеваний существует потребность в увеличении планируемых для оказания объемов круглосуточной стационарной медицинской помощи, </w:t>
      </w:r>
      <w:r>
        <w:rPr>
          <w:rFonts w:ascii="Times New Roman" w:eastAsia="Times New Roman" w:hAnsi="Times New Roman" w:cs="Times New Roman"/>
          <w:color w:val="000000"/>
          <w:sz w:val="24"/>
          <w:szCs w:val="24"/>
          <w:lang w:eastAsia="ru-RU" w:bidi="ru-RU"/>
        </w:rPr>
        <w:lastRenderedPageBreak/>
        <w:t xml:space="preserve">амбулаторной помощи, скорой медицинской помощи, диагностических исследований, а также в развитии </w:t>
      </w:r>
      <w:proofErr w:type="spellStart"/>
      <w:r>
        <w:rPr>
          <w:rFonts w:ascii="Times New Roman" w:eastAsia="Times New Roman" w:hAnsi="Times New Roman" w:cs="Times New Roman"/>
          <w:color w:val="000000"/>
          <w:sz w:val="24"/>
          <w:szCs w:val="24"/>
          <w:lang w:eastAsia="ru-RU" w:bidi="ru-RU"/>
        </w:rPr>
        <w:t>стационарозамещающих</w:t>
      </w:r>
      <w:proofErr w:type="spellEnd"/>
      <w:r>
        <w:rPr>
          <w:rFonts w:ascii="Times New Roman" w:eastAsia="Times New Roman" w:hAnsi="Times New Roman" w:cs="Times New Roman"/>
          <w:color w:val="000000"/>
          <w:sz w:val="24"/>
          <w:szCs w:val="24"/>
          <w:lang w:eastAsia="ru-RU" w:bidi="ru-RU"/>
        </w:rPr>
        <w:t xml:space="preserve"> технологий, восстановительного и реабилитационного лечения. Кроме того, основные перспективы развития медицинской помощи для учреждений города связаны с увеличением объемов оказываемой высокотехнологичной медицинской помощи и внедрением современных методов лечения. Это потребует дальнейшей подготовки высококвалифицированных кадров и оснащения необходимым оборудованием.</w:t>
      </w:r>
    </w:p>
    <w:p w:rsidR="00F63D3F" w:rsidRDefault="00F63D3F" w:rsidP="008A2D03">
      <w:pPr>
        <w:widowControl w:val="0"/>
        <w:spacing w:after="0"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Рынок частных медицинских услуг г. Комсомольска-на-Амуре достаточно развит. Сегодня дополнительно по программе государственно-частного партнерства ведется строительство современного диализного центра, на частные средства возводится клинико-диагностический центр «Альтернатива».</w:t>
      </w:r>
    </w:p>
    <w:p w:rsidR="00F63D3F" w:rsidRDefault="00F63D3F" w:rsidP="008A2D03">
      <w:pPr>
        <w:tabs>
          <w:tab w:val="left" w:pos="9923"/>
        </w:tabs>
        <w:spacing w:after="0" w:line="240" w:lineRule="auto"/>
        <w:ind w:right="-1" w:firstLine="709"/>
        <w:jc w:val="both"/>
        <w:rPr>
          <w:rFonts w:ascii="Times New Roman" w:hAnsi="Times New Roman" w:cs="Times New Roman"/>
          <w:bCs/>
          <w:color w:val="000000" w:themeColor="text1"/>
          <w:spacing w:val="2"/>
          <w:sz w:val="24"/>
          <w:szCs w:val="24"/>
          <w:shd w:val="clear" w:color="auto" w:fill="FFFFFF"/>
        </w:rPr>
      </w:pPr>
      <w:r>
        <w:rPr>
          <w:rFonts w:ascii="Times New Roman" w:hAnsi="Times New Roman" w:cs="Times New Roman"/>
          <w:bCs/>
          <w:color w:val="000000" w:themeColor="text1"/>
          <w:spacing w:val="2"/>
          <w:sz w:val="24"/>
          <w:szCs w:val="24"/>
          <w:shd w:val="clear" w:color="auto" w:fill="FFFFFF"/>
        </w:rPr>
        <w:t>Дальнейшая реализация мероприятий по созданию условий для сохранения здоровья населения будет способствовать созданию комфортной среды для проживания на территории города.</w:t>
      </w:r>
    </w:p>
    <w:p w:rsidR="00F63D3F" w:rsidRDefault="00F63D3F" w:rsidP="008A2D03">
      <w:pPr>
        <w:tabs>
          <w:tab w:val="left" w:pos="9923"/>
        </w:tabs>
        <w:spacing w:after="0" w:line="240" w:lineRule="auto"/>
        <w:ind w:right="-1" w:firstLine="709"/>
        <w:jc w:val="both"/>
        <w:rPr>
          <w:rFonts w:ascii="Times New Roman" w:eastAsiaTheme="majorEastAsia" w:hAnsi="Times New Roman" w:cs="Times New Roman"/>
          <w:b/>
          <w:bCs/>
          <w:color w:val="000000" w:themeColor="text1"/>
          <w:sz w:val="24"/>
          <w:szCs w:val="24"/>
          <w:lang w:eastAsia="ru-RU"/>
        </w:rPr>
      </w:pPr>
    </w:p>
    <w:p w:rsidR="00F63D3F" w:rsidRDefault="00F63D3F" w:rsidP="008A2D03">
      <w:pPr>
        <w:spacing w:after="0" w:line="240" w:lineRule="auto"/>
        <w:rPr>
          <w:rFonts w:ascii="Times New Roman" w:hAnsi="Times New Roman" w:cs="Times New Roman"/>
          <w:bCs/>
          <w:color w:val="000000" w:themeColor="text1"/>
          <w:sz w:val="24"/>
          <w:lang w:eastAsia="ru-RU"/>
        </w:rPr>
      </w:pPr>
      <w:r>
        <w:rPr>
          <w:rFonts w:ascii="Times New Roman" w:hAnsi="Times New Roman" w:cs="Times New Roman"/>
          <w:bCs/>
          <w:color w:val="000000" w:themeColor="text1"/>
          <w:sz w:val="24"/>
          <w:lang w:eastAsia="ru-RU"/>
        </w:rPr>
        <w:t>Физическая культура и спорт</w:t>
      </w:r>
    </w:p>
    <w:p w:rsidR="00F63D3F" w:rsidRDefault="00F63D3F" w:rsidP="008A2D03">
      <w:pPr>
        <w:tabs>
          <w:tab w:val="left" w:pos="9923"/>
        </w:tabs>
        <w:spacing w:after="0" w:line="240" w:lineRule="auto"/>
        <w:ind w:firstLine="709"/>
        <w:jc w:val="both"/>
        <w:rPr>
          <w:rFonts w:ascii="Times New Roman" w:eastAsiaTheme="majorEastAsia" w:hAnsi="Times New Roman" w:cs="Times New Roman"/>
          <w:bCs/>
          <w:color w:val="000000" w:themeColor="text1"/>
          <w:sz w:val="24"/>
          <w:szCs w:val="24"/>
          <w:lang w:eastAsia="ru-RU"/>
        </w:rPr>
      </w:pPr>
      <w:r>
        <w:rPr>
          <w:rFonts w:ascii="Times New Roman" w:eastAsiaTheme="majorEastAsia" w:hAnsi="Times New Roman" w:cs="Times New Roman"/>
          <w:bCs/>
          <w:color w:val="000000" w:themeColor="text1"/>
          <w:sz w:val="24"/>
          <w:szCs w:val="24"/>
          <w:lang w:eastAsia="ru-RU"/>
        </w:rPr>
        <w:t xml:space="preserve">На территории г. Комсомольска-на-Амуре физкультурно-оздоровительную и спортивно-массовую работу проводят 51 предприятие промышленности, из них два </w:t>
      </w:r>
      <w:r w:rsidR="00D307EA">
        <w:rPr>
          <w:rFonts w:ascii="Times New Roman" w:eastAsiaTheme="majorEastAsia" w:hAnsi="Times New Roman" w:cs="Times New Roman"/>
          <w:bCs/>
          <w:color w:val="000000" w:themeColor="text1"/>
          <w:sz w:val="24"/>
          <w:szCs w:val="24"/>
          <w:lang w:eastAsia="ru-RU"/>
        </w:rPr>
        <w:t>предприятия имеют</w:t>
      </w:r>
      <w:r>
        <w:rPr>
          <w:rFonts w:ascii="Times New Roman" w:eastAsiaTheme="majorEastAsia" w:hAnsi="Times New Roman" w:cs="Times New Roman"/>
          <w:bCs/>
          <w:color w:val="000000" w:themeColor="text1"/>
          <w:sz w:val="24"/>
          <w:szCs w:val="24"/>
          <w:lang w:eastAsia="ru-RU"/>
        </w:rPr>
        <w:t xml:space="preserve"> спортивные клубы (СК «Смена» </w:t>
      </w:r>
      <w:proofErr w:type="spellStart"/>
      <w:r>
        <w:rPr>
          <w:rFonts w:ascii="Times New Roman" w:eastAsiaTheme="majorEastAsia" w:hAnsi="Times New Roman" w:cs="Times New Roman"/>
          <w:bCs/>
          <w:color w:val="000000" w:themeColor="text1"/>
          <w:sz w:val="24"/>
          <w:szCs w:val="24"/>
          <w:lang w:eastAsia="ru-RU"/>
        </w:rPr>
        <w:t>КнААЗ</w:t>
      </w:r>
      <w:proofErr w:type="spellEnd"/>
      <w:r>
        <w:rPr>
          <w:rFonts w:ascii="Times New Roman" w:eastAsiaTheme="majorEastAsia" w:hAnsi="Times New Roman" w:cs="Times New Roman"/>
          <w:bCs/>
          <w:color w:val="000000" w:themeColor="text1"/>
          <w:sz w:val="24"/>
          <w:szCs w:val="24"/>
          <w:lang w:eastAsia="ru-RU"/>
        </w:rPr>
        <w:t xml:space="preserve">, школа бокса «Ринг-85» Комсомольского НПЗ), 14 фитнес-клубов, 23 организации </w:t>
      </w:r>
      <w:r w:rsidR="001300F1">
        <w:rPr>
          <w:rFonts w:ascii="Times New Roman" w:eastAsiaTheme="majorEastAsia" w:hAnsi="Times New Roman" w:cs="Times New Roman"/>
          <w:bCs/>
          <w:color w:val="000000" w:themeColor="text1"/>
          <w:sz w:val="24"/>
          <w:szCs w:val="24"/>
          <w:lang w:eastAsia="ru-RU"/>
        </w:rPr>
        <w:t>работающие по</w:t>
      </w:r>
      <w:r>
        <w:rPr>
          <w:rFonts w:ascii="Times New Roman" w:eastAsiaTheme="majorEastAsia" w:hAnsi="Times New Roman" w:cs="Times New Roman"/>
          <w:bCs/>
          <w:color w:val="000000" w:themeColor="text1"/>
          <w:sz w:val="24"/>
          <w:szCs w:val="24"/>
          <w:lang w:eastAsia="ru-RU"/>
        </w:rPr>
        <w:t xml:space="preserve"> месту жительства населения, в том числе 11 из них физкультурно-спортивные клубы, 40 учреждений и организаций различных сфер деятельности, в том числе адаптивной физической культуры и спорта. Кроме этого, на территории города  физкультурно-оздоровительная и спортивная работа осуществляется в  58 дошкольных образовательных учреждениях, 36 общеобразовательных учреждениях, 3 специальных (коррекционных) школах, </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2 образовательных учреждениях начального профессионального образования,</w:t>
      </w:r>
      <w:r w:rsidR="00D307EA">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6 образовательных учреждениях среднего профессионального образования, 2 образовательных учреждениях высшего профессионального образования, 9 учреждениях дополнительного образования детей, в том числе</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 xml:space="preserve"> 3 детско-юношеских  спортивных школах, две из которых имеют статус олимпийского резерва.</w:t>
      </w:r>
    </w:p>
    <w:p w:rsidR="00F63D3F" w:rsidRDefault="00F63D3F" w:rsidP="008A2D03">
      <w:pPr>
        <w:tabs>
          <w:tab w:val="left" w:pos="9923"/>
        </w:tabs>
        <w:spacing w:after="0" w:line="240" w:lineRule="auto"/>
        <w:ind w:firstLine="709"/>
        <w:jc w:val="both"/>
        <w:rPr>
          <w:rFonts w:ascii="Times New Roman" w:eastAsiaTheme="majorEastAsia" w:hAnsi="Times New Roman" w:cs="Times New Roman"/>
          <w:bCs/>
          <w:color w:val="000000" w:themeColor="text1"/>
          <w:sz w:val="24"/>
          <w:szCs w:val="24"/>
          <w:lang w:eastAsia="ru-RU"/>
        </w:rPr>
      </w:pPr>
      <w:r>
        <w:rPr>
          <w:rFonts w:ascii="Times New Roman" w:eastAsiaTheme="majorEastAsia" w:hAnsi="Times New Roman" w:cs="Times New Roman"/>
          <w:bCs/>
          <w:color w:val="000000" w:themeColor="text1"/>
          <w:sz w:val="24"/>
          <w:szCs w:val="24"/>
          <w:lang w:eastAsia="ru-RU"/>
        </w:rPr>
        <w:t>В 2015 году для оздоровления и занятий спортом населения города работало 594 спортивных сооружения, 395 из которых, находятся в муниципальной собственности. Спортивные сооружения единовременно могут принять 14190 жителей города.</w:t>
      </w:r>
    </w:p>
    <w:p w:rsidR="00872FAC" w:rsidRDefault="00872FAC" w:rsidP="008A2D03">
      <w:pPr>
        <w:tabs>
          <w:tab w:val="left" w:pos="9923"/>
        </w:tabs>
        <w:spacing w:after="0" w:line="240" w:lineRule="auto"/>
        <w:ind w:right="-185"/>
        <w:rPr>
          <w:rFonts w:ascii="Times New Roman" w:hAnsi="Times New Roman" w:cs="Times New Roman"/>
          <w:bCs/>
          <w:iCs/>
          <w:color w:val="000000" w:themeColor="text1"/>
          <w:sz w:val="24"/>
          <w:szCs w:val="24"/>
        </w:rPr>
      </w:pPr>
    </w:p>
    <w:p w:rsidR="00F63D3F" w:rsidRDefault="00F63D3F" w:rsidP="008A2D03">
      <w:pPr>
        <w:tabs>
          <w:tab w:val="left" w:pos="9923"/>
        </w:tabs>
        <w:spacing w:after="0" w:line="240" w:lineRule="auto"/>
        <w:ind w:right="-185"/>
        <w:rPr>
          <w:rFonts w:ascii="Times New Roman" w:hAnsi="Times New Roman" w:cs="Times New Roman"/>
          <w:b/>
          <w:bCs/>
          <w:color w:val="000000" w:themeColor="text1"/>
          <w:sz w:val="24"/>
          <w:szCs w:val="24"/>
        </w:rPr>
      </w:pPr>
      <w:r>
        <w:rPr>
          <w:rFonts w:ascii="Times New Roman" w:hAnsi="Times New Roman" w:cs="Times New Roman"/>
          <w:bCs/>
          <w:iCs/>
          <w:color w:val="000000" w:themeColor="text1"/>
          <w:sz w:val="24"/>
          <w:szCs w:val="24"/>
        </w:rPr>
        <w:t xml:space="preserve">Таблица 1.2.4.2.3 - Характеристика объектов физической культуры и спорта </w:t>
      </w:r>
      <w:r>
        <w:rPr>
          <w:rFonts w:ascii="Times New Roman" w:hAnsi="Times New Roman" w:cs="Times New Roman"/>
          <w:bCs/>
          <w:color w:val="000000" w:themeColor="text1"/>
          <w:sz w:val="24"/>
          <w:szCs w:val="24"/>
        </w:rPr>
        <w:t>г. Комсомольска-на-Амуре</w:t>
      </w:r>
    </w:p>
    <w:tbl>
      <w:tblPr>
        <w:tblW w:w="5000" w:type="pct"/>
        <w:jc w:val="center"/>
        <w:tblLook w:val="04A0" w:firstRow="1" w:lastRow="0" w:firstColumn="1" w:lastColumn="0" w:noHBand="0" w:noVBand="1"/>
      </w:tblPr>
      <w:tblGrid>
        <w:gridCol w:w="4866"/>
        <w:gridCol w:w="559"/>
        <w:gridCol w:w="559"/>
        <w:gridCol w:w="559"/>
        <w:gridCol w:w="559"/>
        <w:gridCol w:w="559"/>
        <w:gridCol w:w="559"/>
        <w:gridCol w:w="559"/>
        <w:gridCol w:w="559"/>
        <w:gridCol w:w="559"/>
        <w:gridCol w:w="559"/>
      </w:tblGrid>
      <w:tr w:rsidR="00F63D3F" w:rsidTr="00F63D3F">
        <w:trPr>
          <w:trHeight w:val="255"/>
          <w:tblHeader/>
          <w:jc w:val="center"/>
        </w:trPr>
        <w:tc>
          <w:tcPr>
            <w:tcW w:w="2424"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Показатель</w:t>
            </w:r>
          </w:p>
        </w:tc>
        <w:tc>
          <w:tcPr>
            <w:tcW w:w="25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2006</w:t>
            </w:r>
          </w:p>
        </w:tc>
        <w:tc>
          <w:tcPr>
            <w:tcW w:w="25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2007</w:t>
            </w:r>
          </w:p>
        </w:tc>
        <w:tc>
          <w:tcPr>
            <w:tcW w:w="25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2008</w:t>
            </w:r>
          </w:p>
        </w:tc>
        <w:tc>
          <w:tcPr>
            <w:tcW w:w="25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2009</w:t>
            </w:r>
          </w:p>
        </w:tc>
        <w:tc>
          <w:tcPr>
            <w:tcW w:w="25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2010</w:t>
            </w:r>
          </w:p>
        </w:tc>
        <w:tc>
          <w:tcPr>
            <w:tcW w:w="25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2011</w:t>
            </w:r>
          </w:p>
        </w:tc>
        <w:tc>
          <w:tcPr>
            <w:tcW w:w="25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2012</w:t>
            </w:r>
          </w:p>
        </w:tc>
        <w:tc>
          <w:tcPr>
            <w:tcW w:w="25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2013</w:t>
            </w:r>
          </w:p>
        </w:tc>
        <w:tc>
          <w:tcPr>
            <w:tcW w:w="257"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2014</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2015</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самостоятельных детско-юношеских спортивных школ, единиц</w:t>
            </w:r>
            <w:r>
              <w:rPr>
                <w:rStyle w:val="ac"/>
                <w:rFonts w:ascii="Times New Roman" w:eastAsia="Times New Roman" w:hAnsi="Times New Roman" w:cs="Times New Roman"/>
                <w:color w:val="000000" w:themeColor="text1"/>
                <w:sz w:val="18"/>
                <w:szCs w:val="18"/>
                <w:lang w:eastAsia="ru-RU"/>
              </w:rPr>
              <w:footnoteReference w:id="8"/>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r>
      <w:tr w:rsidR="00F63D3F" w:rsidTr="00F63D3F">
        <w:trPr>
          <w:trHeight w:val="359"/>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занимающихся в детско-юношеских спортивных школах, человек</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4579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4697</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4529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4539</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4736</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5294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5649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5856</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5573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5776</w:t>
            </w:r>
          </w:p>
        </w:tc>
      </w:tr>
      <w:tr w:rsidR="00F63D3F" w:rsidTr="00F63D3F">
        <w:trPr>
          <w:trHeight w:val="186"/>
          <w:jc w:val="center"/>
        </w:trPr>
        <w:tc>
          <w:tcPr>
            <w:tcW w:w="5000" w:type="pct"/>
            <w:gridSpan w:val="11"/>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i/>
                <w:color w:val="000000" w:themeColor="text1"/>
                <w:sz w:val="18"/>
                <w:szCs w:val="18"/>
                <w:lang w:eastAsia="ru-RU"/>
              </w:rPr>
              <w:t>Спортивные сооружения - всего</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спортивных сооружений - всего,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380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384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401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406</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421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438</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452</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575</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585</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594</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253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253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269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271</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282</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385</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391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395</w:t>
            </w:r>
          </w:p>
        </w:tc>
      </w:tr>
      <w:tr w:rsidR="00F63D3F" w:rsidTr="00F63D3F">
        <w:trPr>
          <w:trHeight w:val="70"/>
          <w:jc w:val="center"/>
        </w:trPr>
        <w:tc>
          <w:tcPr>
            <w:tcW w:w="5000" w:type="pct"/>
            <w:gridSpan w:val="11"/>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i/>
                <w:color w:val="000000" w:themeColor="text1"/>
                <w:sz w:val="18"/>
                <w:szCs w:val="18"/>
                <w:lang w:eastAsia="ru-RU"/>
              </w:rPr>
              <w:t>Стадионы с трибунами</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спортивных сооружений - всего, единица</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r>
      <w:tr w:rsidR="00F63D3F" w:rsidTr="00F63D3F">
        <w:trPr>
          <w:trHeight w:val="70"/>
          <w:jc w:val="center"/>
        </w:trPr>
        <w:tc>
          <w:tcPr>
            <w:tcW w:w="5000" w:type="pct"/>
            <w:gridSpan w:val="11"/>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i/>
                <w:color w:val="000000" w:themeColor="text1"/>
                <w:sz w:val="18"/>
                <w:szCs w:val="18"/>
                <w:lang w:eastAsia="ru-RU"/>
              </w:rPr>
              <w:t>Плоскостные спортивные сооружения</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спортивных сооружений - всего,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167</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167</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190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191</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196</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200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203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292</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127</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146</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147</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152</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150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151</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219</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225</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226</w:t>
            </w:r>
          </w:p>
        </w:tc>
      </w:tr>
      <w:tr w:rsidR="00F63D3F" w:rsidTr="00F63D3F">
        <w:trPr>
          <w:trHeight w:val="70"/>
          <w:jc w:val="center"/>
        </w:trPr>
        <w:tc>
          <w:tcPr>
            <w:tcW w:w="5000" w:type="pct"/>
            <w:gridSpan w:val="11"/>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i/>
                <w:color w:val="000000" w:themeColor="text1"/>
                <w:sz w:val="18"/>
                <w:szCs w:val="18"/>
                <w:lang w:eastAsia="ru-RU"/>
              </w:rPr>
              <w:t>Спортивные залы</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спортивных сооружений - всего,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97</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104</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102</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102</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104</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58</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61</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62</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62</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57</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59</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60</w:t>
            </w:r>
          </w:p>
        </w:tc>
      </w:tr>
      <w:tr w:rsidR="00F63D3F" w:rsidTr="00F63D3F">
        <w:trPr>
          <w:trHeight w:val="124"/>
          <w:jc w:val="center"/>
        </w:trPr>
        <w:tc>
          <w:tcPr>
            <w:tcW w:w="5000" w:type="pct"/>
            <w:gridSpan w:val="11"/>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i/>
                <w:color w:val="000000" w:themeColor="text1"/>
                <w:sz w:val="18"/>
                <w:szCs w:val="18"/>
                <w:lang w:eastAsia="ru-RU"/>
              </w:rPr>
              <w:t>Плавательные бассейны</w:t>
            </w:r>
          </w:p>
        </w:tc>
      </w:tr>
      <w:tr w:rsidR="00F63D3F" w:rsidTr="00F63D3F">
        <w:trPr>
          <w:trHeight w:val="255"/>
          <w:jc w:val="center"/>
        </w:trPr>
        <w:tc>
          <w:tcPr>
            <w:tcW w:w="2424"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спортивных сооружений - всего, единиц</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w:t>
            </w:r>
          </w:p>
        </w:tc>
        <w:tc>
          <w:tcPr>
            <w:tcW w:w="257"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w:t>
            </w:r>
          </w:p>
        </w:tc>
        <w:tc>
          <w:tcPr>
            <w:tcW w:w="25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14</w:t>
            </w:r>
          </w:p>
        </w:tc>
      </w:tr>
      <w:tr w:rsidR="00F63D3F" w:rsidTr="00F63D3F">
        <w:trPr>
          <w:trHeight w:val="255"/>
          <w:jc w:val="center"/>
        </w:trPr>
        <w:tc>
          <w:tcPr>
            <w:tcW w:w="2424"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муниципальных спортивных сооружений, единиц</w:t>
            </w:r>
          </w:p>
        </w:tc>
        <w:tc>
          <w:tcPr>
            <w:tcW w:w="257"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7"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57"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w:t>
            </w:r>
          </w:p>
        </w:tc>
        <w:tc>
          <w:tcPr>
            <w:tcW w:w="257"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w:t>
            </w:r>
          </w:p>
        </w:tc>
        <w:tc>
          <w:tcPr>
            <w:tcW w:w="25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righ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w:t>
            </w:r>
          </w:p>
        </w:tc>
      </w:tr>
    </w:tbl>
    <w:p w:rsidR="00F63D3F" w:rsidRDefault="00F63D3F" w:rsidP="008A2D0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p>
    <w:p w:rsidR="00F63D3F" w:rsidRDefault="00F63D3F" w:rsidP="008A2D0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Pr>
          <w:rFonts w:ascii="Times New Roman" w:eastAsiaTheme="majorEastAsia" w:hAnsi="Times New Roman" w:cs="Times New Roman"/>
          <w:bCs/>
          <w:color w:val="000000" w:themeColor="text1"/>
          <w:sz w:val="24"/>
          <w:szCs w:val="24"/>
          <w:lang w:eastAsia="ru-RU"/>
        </w:rPr>
        <w:lastRenderedPageBreak/>
        <w:t xml:space="preserve">На территории города реализуется муниципальная программа «Развитие физической культуры и спорта в муниципальном образовании городском округе «Город Комсомольск-на-Амуре» на </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2014 - 2018 годы». Кроме того, г. Комсомольск-на-</w:t>
      </w:r>
      <w:r w:rsidR="00D307EA">
        <w:rPr>
          <w:rFonts w:ascii="Times New Roman" w:eastAsiaTheme="majorEastAsia" w:hAnsi="Times New Roman" w:cs="Times New Roman"/>
          <w:bCs/>
          <w:color w:val="000000" w:themeColor="text1"/>
          <w:sz w:val="24"/>
          <w:szCs w:val="24"/>
          <w:lang w:eastAsia="ru-RU"/>
        </w:rPr>
        <w:t>Амуре принимает</w:t>
      </w:r>
      <w:r>
        <w:rPr>
          <w:rFonts w:ascii="Times New Roman" w:eastAsiaTheme="majorEastAsia" w:hAnsi="Times New Roman" w:cs="Times New Roman"/>
          <w:bCs/>
          <w:color w:val="000000" w:themeColor="text1"/>
          <w:sz w:val="24"/>
          <w:szCs w:val="24"/>
          <w:lang w:eastAsia="ru-RU"/>
        </w:rPr>
        <w:t xml:space="preserve"> участие в реализации </w:t>
      </w:r>
      <w:r w:rsidR="00D307EA">
        <w:rPr>
          <w:rFonts w:ascii="Times New Roman" w:eastAsiaTheme="majorEastAsia" w:hAnsi="Times New Roman" w:cs="Times New Roman"/>
          <w:bCs/>
          <w:color w:val="000000" w:themeColor="text1"/>
          <w:sz w:val="24"/>
          <w:szCs w:val="24"/>
          <w:lang w:eastAsia="ru-RU"/>
        </w:rPr>
        <w:t>государственной программы</w:t>
      </w:r>
      <w:r>
        <w:rPr>
          <w:rFonts w:ascii="Times New Roman" w:eastAsiaTheme="majorEastAsia" w:hAnsi="Times New Roman" w:cs="Times New Roman"/>
          <w:bCs/>
          <w:color w:val="000000" w:themeColor="text1"/>
          <w:sz w:val="24"/>
          <w:szCs w:val="24"/>
          <w:lang w:eastAsia="ru-RU"/>
        </w:rPr>
        <w:t xml:space="preserve"> Хабаровского края «Развитие физической культуры и спорта в Хабаровском крае», федеральной программы «Развитие </w:t>
      </w:r>
      <w:r w:rsidR="00D307EA">
        <w:rPr>
          <w:rFonts w:ascii="Times New Roman" w:eastAsiaTheme="majorEastAsia" w:hAnsi="Times New Roman" w:cs="Times New Roman"/>
          <w:bCs/>
          <w:color w:val="000000" w:themeColor="text1"/>
          <w:sz w:val="24"/>
          <w:szCs w:val="24"/>
          <w:lang w:eastAsia="ru-RU"/>
        </w:rPr>
        <w:t>физической культуры</w:t>
      </w:r>
      <w:r>
        <w:rPr>
          <w:rFonts w:ascii="Times New Roman" w:eastAsiaTheme="majorEastAsia" w:hAnsi="Times New Roman" w:cs="Times New Roman"/>
          <w:bCs/>
          <w:color w:val="000000" w:themeColor="text1"/>
          <w:sz w:val="24"/>
          <w:szCs w:val="24"/>
          <w:lang w:eastAsia="ru-RU"/>
        </w:rPr>
        <w:t xml:space="preserve"> и спорта в Российской Федерации на 2006 – 2015 годы».  В рамках реализации указанных программ и проектов, а также за счет привлеченных средств и средств местного бюджета в 2015 году введены в эксплуатацию футбольное мини-поле, 2 стадиона-площадки, бассейн, многофункциональный спортивный зал,</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 xml:space="preserve"> 2 нестандартные спортивные площадки для воспитанников коррекционной школы для детей с ментальными особенностями и детского дома, на территории жилого массива оборудованы спортивным и игровым инвентарем детские городки, детская спортивно-развлекательная площадка.</w:t>
      </w:r>
    </w:p>
    <w:p w:rsidR="00F63D3F" w:rsidRDefault="00F63D3F" w:rsidP="008A2D0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Pr>
          <w:rFonts w:ascii="Times New Roman" w:eastAsiaTheme="majorEastAsia" w:hAnsi="Times New Roman" w:cs="Times New Roman"/>
          <w:bCs/>
          <w:color w:val="000000" w:themeColor="text1"/>
          <w:sz w:val="24"/>
          <w:szCs w:val="24"/>
          <w:lang w:eastAsia="ru-RU"/>
        </w:rPr>
        <w:t>Уровень обеспеченности штатными кадрами в отрасли «физическая культура и спорт» в</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 xml:space="preserve"> 2015 году составил 92,1 %.</w:t>
      </w:r>
    </w:p>
    <w:p w:rsidR="00F63D3F" w:rsidRDefault="00F63D3F" w:rsidP="008A2D03">
      <w:pPr>
        <w:tabs>
          <w:tab w:val="left" w:pos="9923"/>
        </w:tabs>
        <w:spacing w:after="0" w:line="240" w:lineRule="auto"/>
        <w:ind w:right="-1" w:firstLine="709"/>
        <w:jc w:val="both"/>
        <w:rPr>
          <w:rFonts w:ascii="Times New Roman" w:eastAsiaTheme="majorEastAsia" w:hAnsi="Times New Roman" w:cs="Times New Roman"/>
          <w:bCs/>
          <w:color w:val="000000" w:themeColor="text1"/>
          <w:sz w:val="24"/>
          <w:szCs w:val="24"/>
          <w:lang w:eastAsia="ru-RU"/>
        </w:rPr>
      </w:pPr>
      <w:r>
        <w:rPr>
          <w:rFonts w:ascii="Times New Roman" w:eastAsiaTheme="majorEastAsia" w:hAnsi="Times New Roman" w:cs="Times New Roman"/>
          <w:bCs/>
          <w:color w:val="000000" w:themeColor="text1"/>
          <w:sz w:val="24"/>
          <w:szCs w:val="24"/>
          <w:lang w:eastAsia="ru-RU"/>
        </w:rPr>
        <w:t>Одним из главных показателей физкультурно-оздоровительной работы является охват регулярно занимающихся физкультурой и спортом. Так процент занимающихся всеми формами физкультурно-оздоровительной работы от населения города в возрасте 3 - 79 лет (на 01.01.2015</w:t>
      </w:r>
      <w:r w:rsidR="00CB5F0B">
        <w:rPr>
          <w:rFonts w:ascii="Times New Roman" w:eastAsiaTheme="majorEastAsia" w:hAnsi="Times New Roman" w:cs="Times New Roman"/>
          <w:bCs/>
          <w:color w:val="000000" w:themeColor="text1"/>
          <w:sz w:val="24"/>
          <w:szCs w:val="24"/>
          <w:lang w:eastAsia="ru-RU"/>
        </w:rPr>
        <w:t xml:space="preserve">                    </w:t>
      </w:r>
      <w:r>
        <w:rPr>
          <w:rFonts w:ascii="Times New Roman" w:eastAsiaTheme="majorEastAsia" w:hAnsi="Times New Roman" w:cs="Times New Roman"/>
          <w:bCs/>
          <w:color w:val="000000" w:themeColor="text1"/>
          <w:sz w:val="24"/>
          <w:szCs w:val="24"/>
          <w:lang w:eastAsia="ru-RU"/>
        </w:rPr>
        <w:t xml:space="preserve"> 238132 человека) составил в 2015 году 80900 человек (34 %), в 2014 году - 71445 человек (28 %). Увеличилось количество людей с ограниченными возможностями здоровья и инвалидов, систематически занимающихся физической культурой и спортом в 2015 году, до 16,5 % (2189 человек) от общей численности данной категории населения (в 2014 году - 15 % - 2149 человек).</w:t>
      </w:r>
    </w:p>
    <w:p w:rsidR="00F63D3F" w:rsidRDefault="00F63D3F" w:rsidP="008A2D03">
      <w:pPr>
        <w:tabs>
          <w:tab w:val="left" w:pos="9923"/>
        </w:tabs>
        <w:spacing w:after="0" w:line="240" w:lineRule="auto"/>
        <w:ind w:right="-1" w:firstLine="709"/>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Проблемы в рассматриваемой сфере, требующие решения:</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уровень развития спортивно-оздоровительной инфраструктуры не в полной мере соответствует современным требованиям, необходима модернизация спортивно-оздоровительной базы города (расширение спортивных зон в парках, спортплощадок, модернизация и реконструкция объектов санаторно-курортного лечения и пр.);</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для выполнения современных требований к спортивным сооружениям, учитывая климатические условия региона, востребованность видов спорта, необходимо строительство специализированных крытых объектов спорта: велотреки, скалодромы, легкоатлетические манежи с секторами для метаний и прыжков в высоту, футбольные манежи, теннисные корты и др.;  </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существует проблема капитального ремонта и/или реконструкции объектов спорта;</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не в полной мере используются возможности физической культуры и спорта в укреплении здоровья и организации досуговой деятельности населения;</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остается нерешенной проблема по привлечению людей пенсионного возраста к занятиям массовой физической культурой; </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не на должном уровне поставлена работа по адаптивной физкультуре; </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не в полной мере налажена работа по укреплению здоровья и спортивной активности детей школьного возраста;</w:t>
      </w:r>
    </w:p>
    <w:p w:rsidR="00F63D3F" w:rsidRDefault="00F63D3F" w:rsidP="008A2D03">
      <w:pPr>
        <w:spacing w:after="0" w:line="24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необходимо решить кадровую проблему в городе по привлечению в сферу физической культуры и спорта, адаптивного спорта специалистов;</w:t>
      </w:r>
    </w:p>
    <w:p w:rsidR="00F63D3F" w:rsidRDefault="00F63D3F" w:rsidP="008A2D03">
      <w:pPr>
        <w:spacing w:after="0" w:line="240" w:lineRule="auto"/>
        <w:ind w:firstLine="567"/>
        <w:jc w:val="both"/>
        <w:rPr>
          <w:rFonts w:ascii="Times New Roman" w:hAnsi="Times New Roman" w:cs="Times New Roman"/>
          <w:bCs/>
          <w:color w:val="000000" w:themeColor="text1"/>
          <w:lang w:eastAsia="ru-RU"/>
        </w:rPr>
      </w:pPr>
      <w:r>
        <w:rPr>
          <w:rFonts w:ascii="Times New Roman" w:hAnsi="Times New Roman" w:cs="Times New Roman"/>
          <w:bCs/>
          <w:iCs/>
          <w:color w:val="000000" w:themeColor="text1"/>
          <w:sz w:val="24"/>
          <w:szCs w:val="24"/>
        </w:rPr>
        <w:t>- трудности с обеспечением необходимым спортивным инвентарем и спортивным оборудованием спортивных школ и спортивных объектов.</w:t>
      </w:r>
    </w:p>
    <w:p w:rsidR="00F63D3F" w:rsidRDefault="00F63D3F" w:rsidP="008A2D03">
      <w:pPr>
        <w:spacing w:after="0" w:line="240" w:lineRule="auto"/>
        <w:rPr>
          <w:rFonts w:ascii="Times New Roman" w:hAnsi="Times New Roman" w:cs="Times New Roman"/>
          <w:bCs/>
          <w:color w:val="000000" w:themeColor="text1"/>
          <w:sz w:val="24"/>
          <w:szCs w:val="24"/>
          <w:lang w:eastAsia="ru-RU"/>
        </w:rPr>
      </w:pPr>
    </w:p>
    <w:p w:rsidR="00F63D3F" w:rsidRDefault="00F63D3F" w:rsidP="008A2D03">
      <w:pPr>
        <w:spacing w:after="0" w:line="240" w:lineRule="auto"/>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Культура и досуг</w:t>
      </w:r>
    </w:p>
    <w:p w:rsidR="00F63D3F" w:rsidRDefault="00F63D3F" w:rsidP="008A2D03">
      <w:pPr>
        <w:tabs>
          <w:tab w:val="left" w:pos="9923"/>
        </w:tabs>
        <w:spacing w:after="0" w:line="240" w:lineRule="auto"/>
        <w:ind w:right="-1"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Хабаровский край является не только образовательным, но и культурным центром Дальнего Востока, в котором действует 661 государственное и муниципальное учреждение культуры с численностью занятых 6,8 тыс. человек, 18 некоммерческих общественных организаций в сфере культуры, 35 частных и ведомственных организаций. В то же время в последние годы отмечается тенденция снижения численности работников культуры в крае, а обеспеченность учреждениями культуры в зависимости от типа варьируется от 35 до 100 % от соответствующих социальных нормативов.</w:t>
      </w:r>
    </w:p>
    <w:p w:rsidR="00F63D3F" w:rsidRDefault="00F63D3F" w:rsidP="008A2D03">
      <w:pPr>
        <w:tabs>
          <w:tab w:val="left" w:pos="9923"/>
        </w:tabs>
        <w:spacing w:after="0" w:line="240" w:lineRule="auto"/>
        <w:ind w:right="-1"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В качестве положительных тенденций, наметившихся в последние годы в сфере культуры и отдыха, можно отметить: формирование устойчивой системы городских праздников, конкурсов, фестивалей; постепенное освоение  учреждениями культуры и отдельными коллективами методов развития в современных рыночных условиях; расширение спектра услуг, в том числе платных </w:t>
      </w:r>
      <w:r>
        <w:rPr>
          <w:rFonts w:ascii="Times New Roman" w:hAnsi="Times New Roman" w:cs="Times New Roman"/>
          <w:bCs/>
          <w:color w:val="000000" w:themeColor="text1"/>
          <w:sz w:val="24"/>
          <w:szCs w:val="24"/>
        </w:rPr>
        <w:lastRenderedPageBreak/>
        <w:t>(социально-культурных и образовательных), оказываемых всеми учреждениями культуры; создание единого культурного пространства в городе посредством включения концертных площадок каждого микрорайона в общую систему праздников и торжественных мероприятий и наличия в каждом микрорайоне культурных объектов; повышение востребованности горожанами культурных услуг.</w:t>
      </w:r>
    </w:p>
    <w:p w:rsidR="00F63D3F" w:rsidRDefault="00F63D3F" w:rsidP="008A2D03">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города деятельность в сфере культуры осуществляется муниципальными, ведомственными и некоммерческими учреждениями культуры, из них: </w:t>
      </w:r>
    </w:p>
    <w:p w:rsidR="00F63D3F" w:rsidRDefault="00F63D3F" w:rsidP="008A2D03">
      <w:pPr>
        <w:spacing w:after="0" w:line="240" w:lineRule="auto"/>
        <w:ind w:firstLine="709"/>
        <w:jc w:val="both"/>
        <w:rPr>
          <w:rFonts w:ascii="Times New Roman" w:hAnsi="Times New Roman"/>
          <w:sz w:val="24"/>
          <w:szCs w:val="24"/>
        </w:rPr>
      </w:pPr>
      <w:r>
        <w:rPr>
          <w:rFonts w:ascii="Times New Roman" w:hAnsi="Times New Roman"/>
          <w:sz w:val="24"/>
          <w:szCs w:val="24"/>
        </w:rPr>
        <w:t>- 8 муниципальных учреждений культуры – МУК «Городской краеведческий музей», МУК «Музей изобразительных искусств», МУК «Др</w:t>
      </w:r>
      <w:r w:rsidR="00D307EA">
        <w:rPr>
          <w:rFonts w:ascii="Times New Roman" w:hAnsi="Times New Roman"/>
          <w:sz w:val="24"/>
          <w:szCs w:val="24"/>
        </w:rPr>
        <w:t>аматический театр», МАУК «Зооло</w:t>
      </w:r>
      <w:r>
        <w:rPr>
          <w:rFonts w:ascii="Times New Roman" w:hAnsi="Times New Roman"/>
          <w:sz w:val="24"/>
          <w:szCs w:val="24"/>
        </w:rPr>
        <w:t>гический центр «Питон», МАУК ДО «Художественная школа», МАУК ДО «</w:t>
      </w:r>
      <w:r>
        <w:rPr>
          <w:rFonts w:ascii="Times New Roman" w:hAnsi="Times New Roman"/>
          <w:color w:val="000000"/>
          <w:sz w:val="24"/>
          <w:szCs w:val="24"/>
        </w:rPr>
        <w:t>Музыкальная школа», МУК «Городская централизованная библиотека», включающая 12 структурных подразделений, МУК «</w:t>
      </w:r>
      <w:r>
        <w:rPr>
          <w:rFonts w:ascii="Times New Roman" w:hAnsi="Times New Roman"/>
          <w:sz w:val="24"/>
          <w:szCs w:val="24"/>
        </w:rPr>
        <w:t>Дворец культуры «Алмаз»;</w:t>
      </w:r>
    </w:p>
    <w:p w:rsidR="00F63D3F" w:rsidRDefault="00F63D3F" w:rsidP="008A2D03">
      <w:pPr>
        <w:spacing w:after="0" w:line="240" w:lineRule="auto"/>
        <w:ind w:firstLine="709"/>
        <w:jc w:val="both"/>
        <w:rPr>
          <w:rFonts w:ascii="Times New Roman" w:hAnsi="Times New Roman"/>
          <w:sz w:val="24"/>
          <w:szCs w:val="24"/>
        </w:rPr>
      </w:pPr>
      <w:r>
        <w:rPr>
          <w:rFonts w:ascii="Times New Roman" w:hAnsi="Times New Roman"/>
          <w:sz w:val="24"/>
          <w:szCs w:val="24"/>
        </w:rPr>
        <w:t>- 5 некоммерчески</w:t>
      </w:r>
      <w:r w:rsidR="00D307EA">
        <w:rPr>
          <w:rFonts w:ascii="Times New Roman" w:hAnsi="Times New Roman"/>
          <w:sz w:val="24"/>
          <w:szCs w:val="24"/>
        </w:rPr>
        <w:t>х</w:t>
      </w:r>
      <w:r>
        <w:rPr>
          <w:rFonts w:ascii="Times New Roman" w:hAnsi="Times New Roman"/>
          <w:sz w:val="24"/>
          <w:szCs w:val="24"/>
        </w:rPr>
        <w:t xml:space="preserve"> учреждени</w:t>
      </w:r>
      <w:r w:rsidR="00D307EA">
        <w:rPr>
          <w:rFonts w:ascii="Times New Roman" w:hAnsi="Times New Roman"/>
          <w:sz w:val="24"/>
          <w:szCs w:val="24"/>
        </w:rPr>
        <w:t>й</w:t>
      </w:r>
      <w:r>
        <w:rPr>
          <w:rFonts w:ascii="Times New Roman" w:hAnsi="Times New Roman"/>
          <w:sz w:val="24"/>
          <w:szCs w:val="24"/>
        </w:rPr>
        <w:t xml:space="preserve"> культуры – Автономная некоммерческая организация «Галерея современного искусства «Метаморфоза», Некоммерческое партнерство «Театр юного зрителя «Зеркало теней», некоммерческое учреждение культуры «Дворец культуры авиастроителей», Хабаровское региональное общественное движение «</w:t>
      </w:r>
      <w:proofErr w:type="spellStart"/>
      <w:r>
        <w:rPr>
          <w:rFonts w:ascii="Times New Roman" w:hAnsi="Times New Roman"/>
          <w:sz w:val="24"/>
          <w:szCs w:val="24"/>
        </w:rPr>
        <w:t>КнАМ</w:t>
      </w:r>
      <w:proofErr w:type="spellEnd"/>
      <w:r>
        <w:rPr>
          <w:rFonts w:ascii="Times New Roman" w:hAnsi="Times New Roman"/>
          <w:sz w:val="24"/>
          <w:szCs w:val="24"/>
        </w:rPr>
        <w:t xml:space="preserve"> культурные инициативы», Некоммерческое партнерство «Театр Татьяны Фроловой»;</w:t>
      </w:r>
    </w:p>
    <w:p w:rsidR="00F63D3F" w:rsidRDefault="00D307EA" w:rsidP="008A2D03">
      <w:pPr>
        <w:spacing w:after="0" w:line="240" w:lineRule="auto"/>
        <w:ind w:firstLine="709"/>
        <w:jc w:val="both"/>
        <w:rPr>
          <w:rFonts w:ascii="Times New Roman" w:hAnsi="Times New Roman"/>
          <w:sz w:val="24"/>
          <w:szCs w:val="24"/>
        </w:rPr>
      </w:pPr>
      <w:r>
        <w:rPr>
          <w:rFonts w:ascii="Times New Roman" w:hAnsi="Times New Roman"/>
          <w:sz w:val="24"/>
          <w:szCs w:val="24"/>
        </w:rPr>
        <w:t>- некоммерческое учрежде</w:t>
      </w:r>
      <w:r w:rsidR="00F63D3F">
        <w:rPr>
          <w:rFonts w:ascii="Times New Roman" w:hAnsi="Times New Roman"/>
          <w:sz w:val="24"/>
          <w:szCs w:val="24"/>
        </w:rPr>
        <w:t xml:space="preserve">ние культуры «Дворец культуры железнодорожников» находится в ведомстве ДСС ДВОСТ </w:t>
      </w:r>
      <w:proofErr w:type="spellStart"/>
      <w:r w:rsidR="00F63D3F">
        <w:rPr>
          <w:rFonts w:ascii="Times New Roman" w:hAnsi="Times New Roman"/>
          <w:sz w:val="24"/>
          <w:szCs w:val="24"/>
        </w:rPr>
        <w:t>ж.д</w:t>
      </w:r>
      <w:proofErr w:type="spellEnd"/>
      <w:r w:rsidR="00F63D3F">
        <w:rPr>
          <w:rFonts w:ascii="Times New Roman" w:hAnsi="Times New Roman"/>
          <w:sz w:val="24"/>
          <w:szCs w:val="24"/>
        </w:rPr>
        <w:t>. филиала ПАО «РЖД»;</w:t>
      </w:r>
    </w:p>
    <w:p w:rsidR="00F63D3F" w:rsidRDefault="00F63D3F" w:rsidP="008A2D03">
      <w:pPr>
        <w:spacing w:after="0" w:line="240" w:lineRule="auto"/>
        <w:ind w:firstLine="709"/>
        <w:jc w:val="both"/>
        <w:rPr>
          <w:rFonts w:ascii="Times New Roman" w:hAnsi="Times New Roman"/>
          <w:sz w:val="24"/>
          <w:szCs w:val="24"/>
        </w:rPr>
      </w:pPr>
      <w:r>
        <w:rPr>
          <w:rFonts w:ascii="Times New Roman" w:hAnsi="Times New Roman"/>
          <w:sz w:val="24"/>
          <w:szCs w:val="24"/>
        </w:rPr>
        <w:t>- дворец культуры и спорта «ЗЛК», находится в ведомстве ПАО «</w:t>
      </w:r>
      <w:r>
        <w:rPr>
          <w:rFonts w:ascii="Times New Roman" w:hAnsi="Times New Roman"/>
          <w:bCs/>
          <w:sz w:val="24"/>
          <w:szCs w:val="24"/>
        </w:rPr>
        <w:t>Амурский судостроительный завод</w:t>
      </w:r>
      <w:r>
        <w:rPr>
          <w:rFonts w:ascii="Times New Roman" w:hAnsi="Times New Roman"/>
          <w:sz w:val="24"/>
          <w:szCs w:val="24"/>
        </w:rPr>
        <w:t>»;</w:t>
      </w:r>
    </w:p>
    <w:p w:rsidR="00F63D3F" w:rsidRDefault="00F63D3F" w:rsidP="008A2D03">
      <w:pPr>
        <w:spacing w:after="0" w:line="240" w:lineRule="auto"/>
        <w:ind w:firstLine="709"/>
        <w:jc w:val="both"/>
        <w:rPr>
          <w:rFonts w:ascii="Times New Roman" w:hAnsi="Times New Roman"/>
          <w:sz w:val="24"/>
          <w:szCs w:val="24"/>
        </w:rPr>
      </w:pPr>
      <w:r>
        <w:rPr>
          <w:rFonts w:ascii="Times New Roman" w:hAnsi="Times New Roman"/>
          <w:sz w:val="24"/>
          <w:szCs w:val="24"/>
        </w:rPr>
        <w:t>- 4 кинотеатра;</w:t>
      </w:r>
    </w:p>
    <w:p w:rsidR="00F63D3F" w:rsidRDefault="00F63D3F" w:rsidP="008A2D03">
      <w:pPr>
        <w:spacing w:after="0" w:line="240" w:lineRule="auto"/>
        <w:ind w:firstLine="709"/>
        <w:jc w:val="both"/>
        <w:rPr>
          <w:rFonts w:ascii="Times New Roman" w:hAnsi="Times New Roman"/>
          <w:sz w:val="24"/>
          <w:szCs w:val="24"/>
        </w:rPr>
      </w:pPr>
      <w:r>
        <w:rPr>
          <w:rFonts w:ascii="Times New Roman" w:hAnsi="Times New Roman"/>
          <w:sz w:val="24"/>
          <w:szCs w:val="24"/>
        </w:rPr>
        <w:t>- 6 организаций дополнительного образования.</w:t>
      </w:r>
    </w:p>
    <w:p w:rsidR="00F63D3F" w:rsidRDefault="00F63D3F" w:rsidP="008A2D03">
      <w:pPr>
        <w:spacing w:after="0" w:line="240" w:lineRule="auto"/>
        <w:jc w:val="both"/>
        <w:rPr>
          <w:rFonts w:ascii="Times New Roman" w:hAnsi="Times New Roman"/>
          <w:sz w:val="24"/>
          <w:szCs w:val="24"/>
        </w:rPr>
      </w:pPr>
    </w:p>
    <w:p w:rsidR="00F63D3F" w:rsidRDefault="00F63D3F" w:rsidP="008A2D03">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Таблица 1.2.4.2.4 - Организации культуры, развлечений </w:t>
      </w:r>
      <w:r w:rsidR="00D307EA">
        <w:rPr>
          <w:rFonts w:ascii="Times New Roman" w:hAnsi="Times New Roman" w:cs="Times New Roman"/>
          <w:bCs/>
          <w:color w:val="000000" w:themeColor="text1"/>
          <w:sz w:val="24"/>
          <w:szCs w:val="24"/>
        </w:rPr>
        <w:t>и отдыха</w:t>
      </w:r>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г.Комсомольск</w:t>
      </w:r>
      <w:proofErr w:type="spellEnd"/>
      <w:r>
        <w:rPr>
          <w:rFonts w:ascii="Times New Roman" w:hAnsi="Times New Roman" w:cs="Times New Roman"/>
          <w:bCs/>
          <w:color w:val="000000" w:themeColor="text1"/>
          <w:sz w:val="24"/>
          <w:szCs w:val="24"/>
        </w:rPr>
        <w:t>-на-Амуре</w:t>
      </w:r>
    </w:p>
    <w:tbl>
      <w:tblPr>
        <w:tblW w:w="5100" w:type="pct"/>
        <w:jc w:val="center"/>
        <w:tblLook w:val="04A0" w:firstRow="1" w:lastRow="0" w:firstColumn="1" w:lastColumn="0" w:noHBand="0" w:noVBand="1"/>
      </w:tblPr>
      <w:tblGrid>
        <w:gridCol w:w="5519"/>
        <w:gridCol w:w="571"/>
        <w:gridCol w:w="571"/>
        <w:gridCol w:w="572"/>
        <w:gridCol w:w="572"/>
        <w:gridCol w:w="572"/>
        <w:gridCol w:w="572"/>
        <w:gridCol w:w="572"/>
        <w:gridCol w:w="572"/>
        <w:gridCol w:w="572"/>
      </w:tblGrid>
      <w:tr w:rsidR="00F63D3F" w:rsidTr="00F63D3F">
        <w:trPr>
          <w:trHeight w:val="20"/>
          <w:tblHeader/>
          <w:jc w:val="center"/>
        </w:trPr>
        <w:tc>
          <w:tcPr>
            <w:tcW w:w="2588" w:type="pct"/>
            <w:tcBorders>
              <w:top w:val="single" w:sz="4" w:space="0" w:color="auto"/>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Показатель</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2007</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2008</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2009</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2010</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2011</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2012</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2013</w:t>
            </w:r>
          </w:p>
        </w:tc>
        <w:tc>
          <w:tcPr>
            <w:tcW w:w="268" w:type="pct"/>
            <w:tcBorders>
              <w:top w:val="single" w:sz="4" w:space="0" w:color="auto"/>
              <w:left w:val="nil"/>
              <w:bottom w:val="single" w:sz="4" w:space="0" w:color="auto"/>
              <w:right w:val="single" w:sz="4" w:space="0" w:color="auto"/>
            </w:tcBorders>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2014</w:t>
            </w:r>
          </w:p>
        </w:tc>
        <w:tc>
          <w:tcPr>
            <w:tcW w:w="268" w:type="pct"/>
            <w:tcBorders>
              <w:top w:val="single" w:sz="4" w:space="0" w:color="auto"/>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2015</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учреждений культурно-досугового типа,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учреждений культурно-досугового типа с учетом структурных подразделений (филиалов), всего,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252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250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203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203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261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288</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специалистов культурно-досуговой деятельности в учреждениях культурно-досугового типа с учетом структурных подразделений (филиалов),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88</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библиотек,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библиотек с учетом структурных подразделений (филиалов), всего,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245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246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247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245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238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231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206</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библиотечных работников в библиотеках с учетом структурных подразделений (филиалов),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101</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музеев, единица</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музеев с учетом структурных подразделений (филиалов), всего,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101</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научных сотрудников и экскурсоводов в музеях с учетом структурных подразделений (филиалов),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31</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профессиональных театров,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театров,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132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114</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художественного и артистического персонала театров,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детских музыкальных, художественных, хореографических школ и школ искусств,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детских музыкальных, художественных, хореографических школ и школ искусств с учетом структурных подразделений (филиалов), всего,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225</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220</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218</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преподавателей детских музыкальных, художественных, хореографических школ и школ искусств с учетом структурных подразделений (филиалов),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124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118</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кинотеатров и киноустановок,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парков культуры и отдыха (городских садов),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парков культуры и отдыха (городских садов),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Число зоопарков, единиц</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w:t>
            </w:r>
          </w:p>
        </w:tc>
      </w:tr>
      <w:tr w:rsidR="00F63D3F" w:rsidTr="00F63D3F">
        <w:trPr>
          <w:trHeight w:val="20"/>
          <w:jc w:val="center"/>
        </w:trPr>
        <w:tc>
          <w:tcPr>
            <w:tcW w:w="2588" w:type="pct"/>
            <w:tcBorders>
              <w:top w:val="nil"/>
              <w:left w:val="single" w:sz="4" w:space="0" w:color="auto"/>
              <w:bottom w:val="single" w:sz="4" w:space="0" w:color="auto"/>
              <w:right w:val="single" w:sz="4" w:space="0" w:color="auto"/>
            </w:tcBorders>
            <w:hideMark/>
          </w:tcPr>
          <w:p w:rsidR="00F63D3F" w:rsidRDefault="00F63D3F" w:rsidP="008A2D03">
            <w:pPr>
              <w:tabs>
                <w:tab w:val="left" w:pos="9923"/>
              </w:tabs>
              <w:spacing w:after="0" w:line="240" w:lineRule="auto"/>
              <w:jc w:val="both"/>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Численность работников зоопарков, человек</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26</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w:t>
            </w:r>
          </w:p>
        </w:tc>
        <w:tc>
          <w:tcPr>
            <w:tcW w:w="268" w:type="pct"/>
            <w:tcBorders>
              <w:top w:val="nil"/>
              <w:left w:val="nil"/>
              <w:bottom w:val="single" w:sz="4" w:space="0" w:color="auto"/>
              <w:right w:val="single" w:sz="4" w:space="0" w:color="auto"/>
            </w:tcBorders>
            <w:noWrap/>
            <w:hideMark/>
          </w:tcPr>
          <w:p w:rsidR="00F63D3F" w:rsidRDefault="00F63D3F" w:rsidP="008A2D03">
            <w:pPr>
              <w:tabs>
                <w:tab w:val="left" w:pos="9923"/>
              </w:tabs>
              <w:spacing w:after="0" w:line="240" w:lineRule="auto"/>
              <w:ind w:left="-108"/>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30</w:t>
            </w:r>
          </w:p>
        </w:tc>
      </w:tr>
    </w:tbl>
    <w:p w:rsidR="00DE6CEC" w:rsidRDefault="00DE6CEC" w:rsidP="008A2D0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CB5F0B" w:rsidRDefault="00CB5F0B" w:rsidP="008A2D0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CB5F0B" w:rsidRDefault="00CB5F0B" w:rsidP="008A2D0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63D3F" w:rsidRDefault="00F63D3F" w:rsidP="008A2D03">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Проблемные области и направления развития</w:t>
      </w:r>
    </w:p>
    <w:p w:rsidR="00F63D3F" w:rsidRDefault="00F63D3F" w:rsidP="008A2D03">
      <w:pPr>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1. К</w:t>
      </w:r>
      <w:r>
        <w:rPr>
          <w:rFonts w:ascii="Times New Roman" w:hAnsi="Times New Roman" w:cs="Times New Roman"/>
          <w:color w:val="000000" w:themeColor="text1"/>
          <w:sz w:val="24"/>
          <w:szCs w:val="24"/>
        </w:rPr>
        <w:t xml:space="preserve">оличество имеющихся учреждений культуры соответствует нормативной потребности города в объектах культуры и искусства. Однако необходимо отметить, что Центральный округ города нуждается </w:t>
      </w:r>
      <w:r w:rsidR="00D307EA">
        <w:rPr>
          <w:rFonts w:ascii="Times New Roman" w:hAnsi="Times New Roman" w:cs="Times New Roman"/>
          <w:color w:val="000000" w:themeColor="text1"/>
          <w:sz w:val="24"/>
          <w:szCs w:val="24"/>
        </w:rPr>
        <w:t>в многофункциональном центре</w:t>
      </w:r>
      <w:r>
        <w:rPr>
          <w:rFonts w:ascii="Times New Roman" w:hAnsi="Times New Roman" w:cs="Times New Roman"/>
          <w:color w:val="000000" w:themeColor="text1"/>
          <w:sz w:val="24"/>
          <w:szCs w:val="24"/>
        </w:rPr>
        <w:t xml:space="preserve"> с 2 концертными залами на 700 - 1000 посадочных мест для проведения городских торжественных мероприятий, праздничных концертов, конкурсов и фестивалей и на 100 - 150 посадочных мест для проведения камерных мероприятий, филармонических концертов, выставочным залом.</w:t>
      </w:r>
    </w:p>
    <w:p w:rsidR="00F63D3F" w:rsidRDefault="00F63D3F" w:rsidP="008A2D0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Учитывая современные тенденции, имеется необходимость продолжить развитие информационных ресурсов и технологий в сфере культуры и расширить спектр предоставляемых электронных услуг.</w:t>
      </w:r>
    </w:p>
    <w:p w:rsidR="00F63D3F" w:rsidRDefault="00F63D3F" w:rsidP="008A2D03">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Анализ деятельности учреждений культуры предполагает продолжить положительную практику накопленного опыта и развитие механизмов выявления одаренности, форм и методов поиска, воспитания и поддержки талантов. </w:t>
      </w:r>
    </w:p>
    <w:p w:rsidR="00F63D3F" w:rsidRDefault="00F63D3F" w:rsidP="008A2D0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В целях повышения привлекательности и формирования положительного имиджа города необходимо продолжить развитие системы регулярных городских социокультурных мероприятий с учетом опыта других городов. </w:t>
      </w:r>
    </w:p>
    <w:p w:rsidR="00F63D3F" w:rsidRDefault="00F63D3F" w:rsidP="008A2D03">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Финансовые ограничения в развитии работы учреждений культуры и отдыха, а также деятельности (в том числе гастрольной) театральных и концертных коллективов города: низкая заработная плата работников сферы культуры и искусства; существует потребность в профессиональных кадрах по отрасли.</w:t>
      </w:r>
    </w:p>
    <w:p w:rsidR="00F63D3F" w:rsidRDefault="00F63D3F" w:rsidP="008A2D03">
      <w:pPr>
        <w:spacing w:after="0" w:line="240" w:lineRule="auto"/>
        <w:ind w:firstLine="709"/>
        <w:contextualSpacing/>
        <w:jc w:val="both"/>
        <w:rPr>
          <w:rFonts w:ascii="Times New Roman" w:hAnsi="Times New Roman" w:cs="Times New Roman"/>
          <w:color w:val="000000" w:themeColor="text1"/>
          <w:sz w:val="24"/>
          <w:szCs w:val="24"/>
        </w:rPr>
      </w:pPr>
    </w:p>
    <w:p w:rsidR="00F63D3F" w:rsidRDefault="00F63D3F" w:rsidP="008A2D0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Жилищные условия</w:t>
      </w:r>
    </w:p>
    <w:p w:rsidR="00F63D3F" w:rsidRDefault="00F63D3F" w:rsidP="008A2D03">
      <w:pPr>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Хабаровский край, как и Дальневосточный округ в целом характеризуется низким уровнем жилищного строительства. Так, округ характеризуется самым низким удельным весом введенной общей площади жилых домов по отношению к общей площади жилищного фонда среди других федеральных округов – всего лишь 1,52 % в 2015 году. Для сравнения в среднем по России данный показатель составляет 2,41 %. При этом доля введенного жилья в жилищном фонде Хабаровского края составила 1,42 %, а в г. Комсомольске-на-Амуре по оценке всего лишь 0,5%.</w:t>
      </w:r>
    </w:p>
    <w:p w:rsidR="00F63D3F" w:rsidRDefault="00F63D3F" w:rsidP="008A2D03">
      <w:pPr>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целях закрепления молодежи на территории города уже 13 лет реализуются мероприятия по обеспечению жильем молодых семей. За период с 2003 по 2015 год более            1500 молодых семей получили государственную поддержку для приобретения собственного жилья. На предоставление социальных выплат молодым семьям в 2015 году выделено           181,8 млн рублей, из них федеральный бюджет составил 62,1 млн. рублей, краевой – 86,6 млн. рублей, местный бюджет - 33,1 млн. рублей.</w:t>
      </w:r>
    </w:p>
    <w:p w:rsidR="00F63D3F" w:rsidRDefault="00F63D3F" w:rsidP="008A2D03">
      <w:pPr>
        <w:tabs>
          <w:tab w:val="left" w:pos="9923"/>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 социальной выплаты для молодых семей составил от 658,56 тыс. рублей до 1612,80 тыс. рублей в зависимости от численного состава семьи. Таким образом, выделенные средства позволили обеспечить социальными выплатами в 2015 году 161 молодую семью города (в 2014 году – 145 молодых семей). На 1 сентября 2015 года в список молодых семей, желающих участвовать в программе в 2016 году, включено 1468 семей. Всем участникам программы предоставляется дополнительная социальная выплата в размере 5 % при рождении ребенка. С 2012 года реализуется новое направление в поддержке молодых семей – долевое строительство жилья с предоставлением компенсации 45 – 50 % от расчетной стоимости квартиры за счет средств краевого и местного бюджетов.</w:t>
      </w:r>
    </w:p>
    <w:p w:rsidR="00F63D3F" w:rsidRDefault="00F63D3F" w:rsidP="008A2D03">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Проблемы в рассматриваемой сфере:</w:t>
      </w:r>
    </w:p>
    <w:p w:rsidR="00F63D3F" w:rsidRDefault="00F63D3F" w:rsidP="008A2D03">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низкие темпы ввода жилья;</w:t>
      </w:r>
    </w:p>
    <w:p w:rsidR="00F63D3F" w:rsidRDefault="00F63D3F" w:rsidP="008A2D03">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состояние жилищного фонда;</w:t>
      </w:r>
    </w:p>
    <w:p w:rsidR="00F63D3F" w:rsidRDefault="00F63D3F" w:rsidP="008A2D03">
      <w:pPr>
        <w:spacing w:after="0" w:line="240" w:lineRule="auto"/>
        <w:ind w:left="709"/>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недостаточно развитый рынок арендного жилья, в том числе для временного проживания трудовых мигрантов;</w:t>
      </w:r>
    </w:p>
    <w:p w:rsidR="00F63D3F" w:rsidRDefault="00F63D3F" w:rsidP="008A2D03">
      <w:pPr>
        <w:spacing w:after="0" w:line="240" w:lineRule="auto"/>
        <w:ind w:left="709"/>
        <w:contextualSpacing/>
      </w:pPr>
      <w:r>
        <w:rPr>
          <w:rFonts w:ascii="Times New Roman" w:hAnsi="Times New Roman" w:cs="Times New Roman"/>
          <w:color w:val="000000" w:themeColor="text1"/>
          <w:sz w:val="24"/>
          <w:szCs w:val="24"/>
        </w:rPr>
        <w:t>- уровень развития инфраструктуры жилищно-коммунальных услуг.</w:t>
      </w:r>
    </w:p>
    <w:p w:rsidR="00F63D3F" w:rsidRDefault="00F63D3F" w:rsidP="008A2D03">
      <w:pPr>
        <w:spacing w:after="0" w:line="240" w:lineRule="auto"/>
      </w:pPr>
    </w:p>
    <w:p w:rsidR="0051147A" w:rsidRPr="00CE4EE4" w:rsidRDefault="00A52B7A" w:rsidP="008A2D03">
      <w:pPr>
        <w:pStyle w:val="1"/>
        <w:tabs>
          <w:tab w:val="left" w:pos="9923"/>
        </w:tabs>
        <w:spacing w:before="0" w:line="240" w:lineRule="auto"/>
        <w:rPr>
          <w:rFonts w:ascii="Times New Roman" w:eastAsia="Times New Roman" w:hAnsi="Times New Roman" w:cs="Times New Roman"/>
          <w:color w:val="000000" w:themeColor="text1"/>
          <w:sz w:val="24"/>
          <w:szCs w:val="24"/>
          <w:lang w:eastAsia="ru-RU"/>
        </w:rPr>
      </w:pPr>
      <w:bookmarkStart w:id="28" w:name="_Toc467326578"/>
      <w:r w:rsidRPr="006B670B">
        <w:rPr>
          <w:rFonts w:ascii="Times New Roman" w:eastAsia="Times New Roman" w:hAnsi="Times New Roman" w:cs="Times New Roman"/>
          <w:color w:val="000000" w:themeColor="text1"/>
          <w:sz w:val="24"/>
          <w:szCs w:val="24"/>
          <w:lang w:eastAsia="ru-RU"/>
        </w:rPr>
        <w:t>1.2.4.3</w:t>
      </w:r>
      <w:r w:rsidR="000A0882">
        <w:rPr>
          <w:rFonts w:ascii="Times New Roman" w:eastAsia="Times New Roman" w:hAnsi="Times New Roman" w:cs="Times New Roman"/>
          <w:color w:val="000000" w:themeColor="text1"/>
          <w:sz w:val="24"/>
          <w:szCs w:val="24"/>
          <w:lang w:eastAsia="ru-RU"/>
        </w:rPr>
        <w:t>.</w:t>
      </w:r>
      <w:r w:rsidRPr="006B670B">
        <w:rPr>
          <w:rFonts w:ascii="Times New Roman" w:eastAsia="Times New Roman" w:hAnsi="Times New Roman" w:cs="Times New Roman"/>
          <w:color w:val="000000" w:themeColor="text1"/>
          <w:sz w:val="24"/>
          <w:szCs w:val="24"/>
          <w:lang w:eastAsia="ru-RU"/>
        </w:rPr>
        <w:t xml:space="preserve"> </w:t>
      </w:r>
      <w:r w:rsidR="0051147A" w:rsidRPr="006B670B">
        <w:rPr>
          <w:rFonts w:ascii="Times New Roman" w:eastAsia="Times New Roman" w:hAnsi="Times New Roman" w:cs="Times New Roman"/>
          <w:color w:val="000000" w:themeColor="text1"/>
          <w:sz w:val="24"/>
          <w:szCs w:val="24"/>
          <w:lang w:eastAsia="ru-RU"/>
        </w:rPr>
        <w:t>Результаты опроса населения г. Комсомольска-на-Амуре</w:t>
      </w:r>
      <w:bookmarkEnd w:id="28"/>
    </w:p>
    <w:p w:rsidR="0051147A" w:rsidRPr="00CE4EE4" w:rsidRDefault="0051147A" w:rsidP="008A2D03">
      <w:pPr>
        <w:spacing w:after="0" w:line="240" w:lineRule="auto"/>
        <w:jc w:val="both"/>
        <w:rPr>
          <w:rFonts w:ascii="Times New Roman" w:hAnsi="Times New Roman" w:cs="Times New Roman"/>
          <w:sz w:val="24"/>
          <w:szCs w:val="24"/>
        </w:rPr>
      </w:pP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Население той или иной территории представляет собой мощный потенциал ее развития. От того, насколько люди удовлетворены условиями проживания в том или ином месте, зависит их лояльность, т.е. желание и готовность жить и работать в данном месте, вкладывая свои физические и </w:t>
      </w:r>
      <w:r w:rsidRPr="00CE4EE4">
        <w:rPr>
          <w:rFonts w:ascii="Times New Roman" w:hAnsi="Times New Roman" w:cs="Times New Roman"/>
          <w:sz w:val="24"/>
          <w:szCs w:val="24"/>
        </w:rPr>
        <w:lastRenderedPageBreak/>
        <w:t xml:space="preserve">интеллектуальные ресурсы в развитие родного населенного пункта (города, региона). В связи с этим при разработке и принятии </w:t>
      </w:r>
      <w:r w:rsidR="006B670B">
        <w:rPr>
          <w:rFonts w:ascii="Times New Roman" w:hAnsi="Times New Roman" w:cs="Times New Roman"/>
          <w:sz w:val="24"/>
          <w:szCs w:val="24"/>
        </w:rPr>
        <w:t>С</w:t>
      </w:r>
      <w:r w:rsidRPr="00CE4EE4">
        <w:rPr>
          <w:rFonts w:ascii="Times New Roman" w:hAnsi="Times New Roman" w:cs="Times New Roman"/>
          <w:sz w:val="24"/>
          <w:szCs w:val="24"/>
        </w:rPr>
        <w:t>тратегий и прочих документов, касающихся перспектив территориального развития, необходимо принимать во внимание мнения и оценки населения.</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Применение социологических методик в рамках осуществления работ по разработке Стратегии позволяет учесть мнения, оценки и потребности непосредственных получателей услуг органов власти, а именно – населения города. </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Социологический опрос был проведен среди совершеннолетнего населения </w:t>
      </w:r>
      <w:r w:rsidR="000A0882">
        <w:rPr>
          <w:rFonts w:ascii="Times New Roman" w:hAnsi="Times New Roman" w:cs="Times New Roman"/>
          <w:sz w:val="24"/>
          <w:szCs w:val="24"/>
        </w:rPr>
        <w:t xml:space="preserve">  </w:t>
      </w:r>
      <w:r w:rsidR="00CB5F0B">
        <w:rPr>
          <w:rFonts w:ascii="Times New Roman" w:hAnsi="Times New Roman" w:cs="Times New Roman"/>
          <w:sz w:val="24"/>
          <w:szCs w:val="24"/>
        </w:rPr>
        <w:t xml:space="preserve">                                               </w:t>
      </w:r>
      <w:r w:rsidR="000A0882">
        <w:rPr>
          <w:rFonts w:ascii="Times New Roman" w:hAnsi="Times New Roman" w:cs="Times New Roman"/>
          <w:sz w:val="24"/>
          <w:szCs w:val="24"/>
        </w:rPr>
        <w:t xml:space="preserve">  </w:t>
      </w:r>
      <w:r w:rsidRPr="00CE4EE4">
        <w:rPr>
          <w:rFonts w:ascii="Times New Roman" w:hAnsi="Times New Roman" w:cs="Times New Roman"/>
          <w:sz w:val="24"/>
          <w:szCs w:val="24"/>
        </w:rPr>
        <w:t>г. Комсомольска-на-Амуре. В опросе приняли участие 403 жителя г. Комсомольска-на-Амуре. Среди опрошенных 45,7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мужчины, 54,3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женщины. Большинство опрошенных составили представители активной трудоспособной возрастной когорты (25</w:t>
      </w:r>
      <w:r w:rsidR="000A0882">
        <w:rPr>
          <w:rFonts w:ascii="Times New Roman" w:hAnsi="Times New Roman" w:cs="Times New Roman"/>
          <w:sz w:val="24"/>
          <w:szCs w:val="24"/>
        </w:rPr>
        <w:t xml:space="preserve"> </w:t>
      </w:r>
      <w:r w:rsidRPr="00CE4EE4">
        <w:rPr>
          <w:rFonts w:ascii="Times New Roman" w:hAnsi="Times New Roman" w:cs="Times New Roman"/>
          <w:sz w:val="24"/>
          <w:szCs w:val="24"/>
        </w:rPr>
        <w:t>-</w:t>
      </w:r>
      <w:r w:rsidR="000A0882">
        <w:rPr>
          <w:rFonts w:ascii="Times New Roman" w:hAnsi="Times New Roman" w:cs="Times New Roman"/>
          <w:sz w:val="24"/>
          <w:szCs w:val="24"/>
        </w:rPr>
        <w:t xml:space="preserve"> </w:t>
      </w:r>
      <w:r w:rsidRPr="00CE4EE4">
        <w:rPr>
          <w:rFonts w:ascii="Times New Roman" w:hAnsi="Times New Roman" w:cs="Times New Roman"/>
          <w:sz w:val="24"/>
          <w:szCs w:val="24"/>
        </w:rPr>
        <w:t>45 лет – 43,3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имеющие высшее образование (78,2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В опросе приняли участие горожане, занятые в разных сферах народного хозяйства, в том числе большинство составили представители сферы услуг, таких как туризм, реклама, </w:t>
      </w:r>
      <w:r w:rsidR="003A3C74">
        <w:rPr>
          <w:rFonts w:ascii="Times New Roman" w:hAnsi="Times New Roman" w:cs="Times New Roman"/>
          <w:sz w:val="24"/>
          <w:szCs w:val="24"/>
        </w:rPr>
        <w:t xml:space="preserve">информационные </w:t>
      </w:r>
      <w:r w:rsidRPr="00CE4EE4">
        <w:rPr>
          <w:rFonts w:ascii="Times New Roman" w:hAnsi="Times New Roman" w:cs="Times New Roman"/>
          <w:sz w:val="24"/>
          <w:szCs w:val="24"/>
        </w:rPr>
        <w:t>технологии (23,6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образования, культуры и науки (21,3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торговли, общественного питания и бытового обслуживания (9,7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работники промышленного производства (7,9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 др. Почти две трети опрошенных (63,3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являются коренными жителями города, каждый четвертый (24,6%) живет в Комсомольске-на-Амуре более 10 лет, каждый десятый (11,4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r w:rsidR="006B670B">
        <w:rPr>
          <w:rFonts w:ascii="Times New Roman" w:hAnsi="Times New Roman" w:cs="Times New Roman"/>
          <w:sz w:val="24"/>
          <w:szCs w:val="24"/>
        </w:rPr>
        <w:t xml:space="preserve"> 10 лет.</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Отвечая на вопросы, касающиеся личной сферы, респонденты чаще всего давали позитивные ответы. Так, почти половина опрошенных (47,5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удовлетворены своими жилищными условиями, две трети (66,3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довольны своей работой. В целом около половины участников опроса имеют, согласно их самооценке</w:t>
      </w:r>
      <w:r w:rsidR="00A52B7A" w:rsidRPr="00CE4EE4">
        <w:rPr>
          <w:rFonts w:ascii="Times New Roman" w:hAnsi="Times New Roman" w:cs="Times New Roman"/>
          <w:sz w:val="24"/>
          <w:szCs w:val="24"/>
        </w:rPr>
        <w:t>,</w:t>
      </w:r>
      <w:r w:rsidRPr="00CE4EE4">
        <w:rPr>
          <w:rFonts w:ascii="Times New Roman" w:hAnsi="Times New Roman" w:cs="Times New Roman"/>
          <w:sz w:val="24"/>
          <w:szCs w:val="24"/>
        </w:rPr>
        <w:t xml:space="preserve"> хорошее (42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или отличное (6,8%) состояние здоровья. </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Однако данные опроса показывают высокую степень социального напряжения среди горожан. Так, более половины опрошенных (52,1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оценивая ситуацию в городе, отметили вариант «жить трудно, но терпеть можно», а боле</w:t>
      </w:r>
      <w:r w:rsidR="000A0882">
        <w:rPr>
          <w:rFonts w:ascii="Times New Roman" w:hAnsi="Times New Roman" w:cs="Times New Roman"/>
          <w:sz w:val="24"/>
          <w:szCs w:val="24"/>
        </w:rPr>
        <w:t>е</w:t>
      </w:r>
      <w:r w:rsidRPr="00CE4EE4">
        <w:rPr>
          <w:rFonts w:ascii="Times New Roman" w:hAnsi="Times New Roman" w:cs="Times New Roman"/>
          <w:sz w:val="24"/>
          <w:szCs w:val="24"/>
        </w:rPr>
        <w:t xml:space="preserve"> четверти (28,8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уверены, что «терпеть больше нельзя». Отметим, что доля последних несколько увеличилась по сравнению с более ранним</w:t>
      </w:r>
      <w:r w:rsidR="006B670B">
        <w:rPr>
          <w:rFonts w:ascii="Times New Roman" w:hAnsi="Times New Roman" w:cs="Times New Roman"/>
          <w:sz w:val="24"/>
          <w:szCs w:val="24"/>
        </w:rPr>
        <w:t>и исследованиями. Так, в 2013 году</w:t>
      </w:r>
      <w:r w:rsidRPr="00CE4EE4">
        <w:rPr>
          <w:rFonts w:ascii="Times New Roman" w:hAnsi="Times New Roman" w:cs="Times New Roman"/>
          <w:sz w:val="24"/>
          <w:szCs w:val="24"/>
        </w:rPr>
        <w:t xml:space="preserve"> с позицией «терпеть наше положение уже невозможно» согласились 24,3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в 2011 г</w:t>
      </w:r>
      <w:r w:rsidR="006B670B">
        <w:rPr>
          <w:rFonts w:ascii="Times New Roman" w:hAnsi="Times New Roman" w:cs="Times New Roman"/>
          <w:sz w:val="24"/>
          <w:szCs w:val="24"/>
        </w:rPr>
        <w:t>оду</w:t>
      </w:r>
      <w:r w:rsidRPr="00CE4EE4">
        <w:rPr>
          <w:rFonts w:ascii="Times New Roman" w:hAnsi="Times New Roman" w:cs="Times New Roman"/>
          <w:sz w:val="24"/>
          <w:szCs w:val="24"/>
        </w:rPr>
        <w:t xml:space="preserve"> – 17,6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r w:rsidRPr="00CE4EE4">
        <w:rPr>
          <w:rFonts w:ascii="Times New Roman" w:hAnsi="Times New Roman" w:cs="Times New Roman"/>
          <w:sz w:val="24"/>
          <w:szCs w:val="24"/>
          <w:vertAlign w:val="superscript"/>
        </w:rPr>
        <w:footnoteReference w:id="9"/>
      </w:r>
      <w:r w:rsidRPr="00CE4EE4">
        <w:rPr>
          <w:rFonts w:ascii="Times New Roman" w:hAnsi="Times New Roman" w:cs="Times New Roman"/>
          <w:sz w:val="24"/>
          <w:szCs w:val="24"/>
        </w:rPr>
        <w:t>. Свидетельством высокого уровня социальной напряженности являются в том числе и отношения между людьми: более трети респондентов признались, что ощущают рост агрессивности горожан (37,7%), в то время как ее снижение отметили лишь 14,4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респондентов. </w:t>
      </w:r>
    </w:p>
    <w:p w:rsidR="0051147A"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Одной из причин высокого уровня социальной напряженности является воздействие экономического кризиса: две трети опрошенных (66,6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признались, что кризис уже затронул их семьи, еще 13,2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опасаются, что затронет в ближайшее время. В целом около половины участников опроса (47,4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сообщили, что стали жить хуже за последние полгода, причем четверть (25,4%) полагают, что через полгода станут жить еще хуже.</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Существенной причиной социальной неудовлетворенности является недостаточный, по оценкам горожан, уровень развития городской среды: инфраструктуры, публичных пространств, дворов и проч. Так, около половины опрошенных признались, что ощущают дискомфорт и имеют множество серьезных проблем, препятствующих комфортному проживанию в своем дворе (42,1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 в городе в целом (47,1</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При более детальном рассмотрении можно обнаружить некоторые особенно яркие «проблемные точки» на карте города. Для этого мы попросили респондентов оценить качество и количество различных объектов городской среды (таблица </w:t>
      </w:r>
      <w:r w:rsidR="00612FAF" w:rsidRPr="00CE4EE4">
        <w:rPr>
          <w:rFonts w:ascii="Times New Roman" w:hAnsi="Times New Roman" w:cs="Times New Roman"/>
          <w:sz w:val="24"/>
          <w:szCs w:val="24"/>
        </w:rPr>
        <w:t>1.2.4.3.</w:t>
      </w:r>
      <w:r w:rsidR="00EE372F">
        <w:rPr>
          <w:rFonts w:ascii="Times New Roman" w:hAnsi="Times New Roman" w:cs="Times New Roman"/>
          <w:sz w:val="24"/>
          <w:szCs w:val="24"/>
        </w:rPr>
        <w:t>1</w:t>
      </w:r>
      <w:r w:rsidRPr="00CE4EE4">
        <w:rPr>
          <w:rFonts w:ascii="Times New Roman" w:hAnsi="Times New Roman" w:cs="Times New Roman"/>
          <w:sz w:val="24"/>
          <w:szCs w:val="24"/>
        </w:rPr>
        <w:t>). Оценка производилась участниками опроса по 5-балльной шкале, где 5 – самая высокая степень удовлетворенности, 1 – самая низкая. На основании полученных данных были выведены средние оценки относительно приведенных в анкете объектов городской среды по параметрам качества и количества.</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Согласно полученным данным в наибольшей степени </w:t>
      </w:r>
      <w:proofErr w:type="spellStart"/>
      <w:r w:rsidR="006D43D9" w:rsidRPr="00CE4EE4">
        <w:rPr>
          <w:rFonts w:ascii="Times New Roman" w:hAnsi="Times New Roman" w:cs="Times New Roman"/>
          <w:sz w:val="24"/>
          <w:szCs w:val="24"/>
        </w:rPr>
        <w:t>комсомольчане</w:t>
      </w:r>
      <w:proofErr w:type="spellEnd"/>
      <w:r w:rsidRPr="00CE4EE4">
        <w:rPr>
          <w:rFonts w:ascii="Times New Roman" w:hAnsi="Times New Roman" w:cs="Times New Roman"/>
          <w:sz w:val="24"/>
          <w:szCs w:val="24"/>
        </w:rPr>
        <w:t xml:space="preserve"> удовлетворены количеством магазинов, рынков (4,18 балла), а также банков, финансово-кредитных учреждений </w:t>
      </w:r>
      <w:r w:rsidR="00CB5F0B">
        <w:rPr>
          <w:rFonts w:ascii="Times New Roman" w:hAnsi="Times New Roman" w:cs="Times New Roman"/>
          <w:sz w:val="24"/>
          <w:szCs w:val="24"/>
        </w:rPr>
        <w:t xml:space="preserve">           </w:t>
      </w:r>
      <w:proofErr w:type="gramStart"/>
      <w:r w:rsidR="00CB5F0B">
        <w:rPr>
          <w:rFonts w:ascii="Times New Roman" w:hAnsi="Times New Roman" w:cs="Times New Roman"/>
          <w:sz w:val="24"/>
          <w:szCs w:val="24"/>
        </w:rPr>
        <w:t xml:space="preserve">   </w:t>
      </w:r>
      <w:r w:rsidRPr="00CE4EE4">
        <w:rPr>
          <w:rFonts w:ascii="Times New Roman" w:hAnsi="Times New Roman" w:cs="Times New Roman"/>
          <w:sz w:val="24"/>
          <w:szCs w:val="24"/>
        </w:rPr>
        <w:t>(</w:t>
      </w:r>
      <w:proofErr w:type="gramEnd"/>
      <w:r w:rsidRPr="00CE4EE4">
        <w:rPr>
          <w:rFonts w:ascii="Times New Roman" w:hAnsi="Times New Roman" w:cs="Times New Roman"/>
          <w:sz w:val="24"/>
          <w:szCs w:val="24"/>
        </w:rPr>
        <w:t xml:space="preserve">4,15 балла). Несколько более низкие оценки были выставлены относительно количества учреждений образования (школ – 3,84 балла, детских садов – 3,58 балла, </w:t>
      </w:r>
      <w:proofErr w:type="spellStart"/>
      <w:r w:rsidR="0009703A" w:rsidRPr="00CE4EE4">
        <w:rPr>
          <w:rFonts w:ascii="Times New Roman" w:hAnsi="Times New Roman" w:cs="Times New Roman"/>
          <w:sz w:val="24"/>
          <w:szCs w:val="24"/>
        </w:rPr>
        <w:t>с</w:t>
      </w:r>
      <w:r w:rsidRPr="00CE4EE4">
        <w:rPr>
          <w:rFonts w:ascii="Times New Roman" w:hAnsi="Times New Roman" w:cs="Times New Roman"/>
          <w:sz w:val="24"/>
          <w:szCs w:val="24"/>
        </w:rPr>
        <w:t>сузов</w:t>
      </w:r>
      <w:proofErr w:type="spellEnd"/>
      <w:r w:rsidRPr="00CE4EE4">
        <w:rPr>
          <w:rFonts w:ascii="Times New Roman" w:hAnsi="Times New Roman" w:cs="Times New Roman"/>
          <w:sz w:val="24"/>
          <w:szCs w:val="24"/>
        </w:rPr>
        <w:t xml:space="preserve"> – 3,44 балла, вузов – 3,38 балла), а также ресторанов, кафе, пунктов общественного питания (3,82 балла), торгово-развлекательных центров (3,4 балла), ночных клубов и прочих мест для отдыха молодежи (3,39 балла). Участники </w:t>
      </w:r>
      <w:r w:rsidRPr="00CE4EE4">
        <w:rPr>
          <w:rFonts w:ascii="Times New Roman" w:hAnsi="Times New Roman" w:cs="Times New Roman"/>
          <w:sz w:val="24"/>
          <w:szCs w:val="24"/>
        </w:rPr>
        <w:lastRenderedPageBreak/>
        <w:t>опроса указали на недостаточное количество больниц и поликлиник, стадионов, парков и скверов, детских площадок, пешеходных зон, парковок, автомобильных дорог и мусорных урн. В наибольшей степени горожане обеспокоены малым количеством таких элементов городской инфраструктуры, как пандусы (1,95 балла) и общественные туалеты (1,34 балла).</w:t>
      </w:r>
    </w:p>
    <w:p w:rsidR="00612FAF" w:rsidRPr="00CE4EE4" w:rsidRDefault="00612FAF" w:rsidP="008A2D03">
      <w:pPr>
        <w:spacing w:after="0" w:line="240" w:lineRule="auto"/>
        <w:ind w:firstLine="709"/>
        <w:jc w:val="both"/>
        <w:rPr>
          <w:rFonts w:ascii="Times New Roman" w:hAnsi="Times New Roman" w:cs="Times New Roman"/>
          <w:sz w:val="24"/>
          <w:szCs w:val="24"/>
        </w:rPr>
      </w:pPr>
    </w:p>
    <w:p w:rsidR="0051147A" w:rsidRPr="00CE4EE4" w:rsidRDefault="0051147A" w:rsidP="008A2D03">
      <w:pPr>
        <w:spacing w:after="0" w:line="240" w:lineRule="auto"/>
        <w:jc w:val="both"/>
        <w:rPr>
          <w:rFonts w:ascii="Times New Roman" w:hAnsi="Times New Roman" w:cs="Times New Roman"/>
          <w:sz w:val="24"/>
          <w:szCs w:val="24"/>
        </w:rPr>
      </w:pPr>
      <w:r w:rsidRPr="00CE4EE4">
        <w:rPr>
          <w:rFonts w:ascii="Times New Roman" w:hAnsi="Times New Roman" w:cs="Times New Roman"/>
          <w:sz w:val="24"/>
          <w:szCs w:val="24"/>
        </w:rPr>
        <w:t xml:space="preserve">Таблица </w:t>
      </w:r>
      <w:r w:rsidR="00612FAF" w:rsidRPr="00CE4EE4">
        <w:rPr>
          <w:rFonts w:ascii="Times New Roman" w:hAnsi="Times New Roman" w:cs="Times New Roman"/>
          <w:sz w:val="24"/>
          <w:szCs w:val="24"/>
        </w:rPr>
        <w:t>1.2.4.3.</w:t>
      </w:r>
      <w:r w:rsidR="00EE372F">
        <w:rPr>
          <w:rFonts w:ascii="Times New Roman" w:hAnsi="Times New Roman" w:cs="Times New Roman"/>
          <w:sz w:val="24"/>
          <w:szCs w:val="24"/>
        </w:rPr>
        <w:t>1</w:t>
      </w:r>
      <w:r w:rsidR="00612FAF" w:rsidRPr="00CE4EE4">
        <w:rPr>
          <w:rFonts w:ascii="Times New Roman" w:hAnsi="Times New Roman" w:cs="Times New Roman"/>
          <w:sz w:val="24"/>
          <w:szCs w:val="24"/>
        </w:rPr>
        <w:t xml:space="preserve"> - </w:t>
      </w:r>
      <w:r w:rsidRPr="00CE4EE4">
        <w:rPr>
          <w:rFonts w:ascii="Times New Roman" w:hAnsi="Times New Roman" w:cs="Times New Roman"/>
          <w:sz w:val="24"/>
          <w:szCs w:val="24"/>
        </w:rPr>
        <w:t>Удовлетворенность респондентов количеством и качеством учреждений города и элементов городской инфраструктуры, ср. балл</w:t>
      </w:r>
      <w:r w:rsidR="00612FAF" w:rsidRPr="00CE4EE4">
        <w:rPr>
          <w:rFonts w:ascii="Times New Roman" w:hAnsi="Times New Roman" w:cs="Times New Roman"/>
          <w:sz w:val="24"/>
          <w:szCs w:val="24"/>
        </w:rPr>
        <w:t xml:space="preserve"> </w:t>
      </w:r>
      <w:r w:rsidRPr="00CE4EE4">
        <w:rPr>
          <w:rFonts w:ascii="Times New Roman" w:hAnsi="Times New Roman" w:cs="Times New Roman"/>
          <w:sz w:val="24"/>
          <w:szCs w:val="24"/>
        </w:rPr>
        <w:t>(по шкале, где 5 – самая высокая степень удовлетворенности, 1- самая низкая)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55"/>
        <w:gridCol w:w="1579"/>
        <w:gridCol w:w="1422"/>
      </w:tblGrid>
      <w:tr w:rsidR="0051147A" w:rsidRPr="00CE4EE4" w:rsidTr="001C4D9D">
        <w:trPr>
          <w:cantSplit/>
          <w:tblHeader/>
        </w:trPr>
        <w:tc>
          <w:tcPr>
            <w:tcW w:w="3565" w:type="pct"/>
            <w:shd w:val="clear" w:color="auto" w:fill="D9D9D9" w:themeFill="background1" w:themeFillShade="D9"/>
          </w:tcPr>
          <w:p w:rsidR="0051147A" w:rsidRPr="00CE4EE4" w:rsidRDefault="00612FAF" w:rsidP="008A2D03">
            <w:pPr>
              <w:autoSpaceDE w:val="0"/>
              <w:autoSpaceDN w:val="0"/>
              <w:adjustRightInd w:val="0"/>
              <w:spacing w:after="0" w:line="240" w:lineRule="auto"/>
              <w:ind w:firstLine="15"/>
              <w:jc w:val="center"/>
              <w:rPr>
                <w:rFonts w:ascii="Times New Roman" w:hAnsi="Times New Roman" w:cs="Times New Roman"/>
                <w:b/>
                <w:sz w:val="20"/>
                <w:szCs w:val="20"/>
              </w:rPr>
            </w:pPr>
            <w:r w:rsidRPr="00CE4EE4">
              <w:rPr>
                <w:rFonts w:ascii="Times New Roman" w:hAnsi="Times New Roman" w:cs="Times New Roman"/>
                <w:b/>
                <w:sz w:val="20"/>
                <w:szCs w:val="20"/>
              </w:rPr>
              <w:t>Наименование учреждения</w:t>
            </w:r>
          </w:p>
        </w:tc>
        <w:tc>
          <w:tcPr>
            <w:tcW w:w="755" w:type="pct"/>
            <w:shd w:val="clear" w:color="auto" w:fill="D9D9D9" w:themeFill="background1" w:themeFillShade="D9"/>
          </w:tcPr>
          <w:p w:rsidR="0051147A" w:rsidRPr="00CE4EE4" w:rsidRDefault="0051147A" w:rsidP="008A2D03">
            <w:pPr>
              <w:autoSpaceDE w:val="0"/>
              <w:autoSpaceDN w:val="0"/>
              <w:adjustRightInd w:val="0"/>
              <w:spacing w:after="0" w:line="240" w:lineRule="auto"/>
              <w:ind w:right="60" w:firstLine="15"/>
              <w:jc w:val="center"/>
              <w:rPr>
                <w:rFonts w:ascii="Times New Roman" w:hAnsi="Times New Roman" w:cs="Times New Roman"/>
                <w:b/>
                <w:color w:val="000000"/>
                <w:sz w:val="20"/>
                <w:szCs w:val="20"/>
              </w:rPr>
            </w:pPr>
            <w:r w:rsidRPr="00CE4EE4">
              <w:rPr>
                <w:rFonts w:ascii="Times New Roman" w:hAnsi="Times New Roman" w:cs="Times New Roman"/>
                <w:b/>
                <w:color w:val="000000"/>
                <w:sz w:val="20"/>
                <w:szCs w:val="20"/>
              </w:rPr>
              <w:t>Количество</w:t>
            </w:r>
          </w:p>
        </w:tc>
        <w:tc>
          <w:tcPr>
            <w:tcW w:w="680" w:type="pct"/>
            <w:shd w:val="clear" w:color="auto" w:fill="D9D9D9" w:themeFill="background1" w:themeFillShade="D9"/>
          </w:tcPr>
          <w:p w:rsidR="0051147A" w:rsidRPr="00CE4EE4" w:rsidRDefault="0051147A" w:rsidP="008A2D03">
            <w:pPr>
              <w:autoSpaceDE w:val="0"/>
              <w:autoSpaceDN w:val="0"/>
              <w:adjustRightInd w:val="0"/>
              <w:spacing w:after="0" w:line="240" w:lineRule="auto"/>
              <w:ind w:right="60" w:firstLine="15"/>
              <w:jc w:val="center"/>
              <w:rPr>
                <w:rFonts w:ascii="Times New Roman" w:hAnsi="Times New Roman" w:cs="Times New Roman"/>
                <w:b/>
                <w:color w:val="000000"/>
                <w:sz w:val="20"/>
                <w:szCs w:val="20"/>
              </w:rPr>
            </w:pPr>
            <w:r w:rsidRPr="00CE4EE4">
              <w:rPr>
                <w:rFonts w:ascii="Times New Roman" w:hAnsi="Times New Roman" w:cs="Times New Roman"/>
                <w:b/>
                <w:color w:val="000000"/>
                <w:sz w:val="20"/>
                <w:szCs w:val="20"/>
              </w:rPr>
              <w:t>Качество</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дошкольного и школьного образования</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3,58</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3,34</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школьного образования</w:t>
            </w:r>
          </w:p>
        </w:tc>
        <w:tc>
          <w:tcPr>
            <w:tcW w:w="755"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3,84</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3,30</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начального и среднего профессионального образования</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3,44</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3,30</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высшего профессионального образования</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3,38</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3,36</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дополнительного образования для детей и взрослых</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2,94</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3,17</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Больницы</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2,84</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2,40</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Поликлиники</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2,78</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2,34</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культуры (музеи, театры, концертные залы, библиотеки и т.п.)</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3,13</w:t>
            </w:r>
          </w:p>
        </w:tc>
        <w:tc>
          <w:tcPr>
            <w:tcW w:w="680"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3,43</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Учреждения спорта и физической культуры</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3,07</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3,33</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Открытые стадионы, площадки для занятий спортом</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2,77</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Магазины, рынки</w:t>
            </w:r>
          </w:p>
        </w:tc>
        <w:tc>
          <w:tcPr>
            <w:tcW w:w="755"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4,18</w:t>
            </w:r>
          </w:p>
        </w:tc>
        <w:tc>
          <w:tcPr>
            <w:tcW w:w="680"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3,41</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Торгово-развлекательные центры</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3,40</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3,19</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Банки, финансово-кредитные учреждения</w:t>
            </w:r>
          </w:p>
        </w:tc>
        <w:tc>
          <w:tcPr>
            <w:tcW w:w="755"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4,15</w:t>
            </w:r>
          </w:p>
        </w:tc>
        <w:tc>
          <w:tcPr>
            <w:tcW w:w="680"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3,64</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Рестораны, кафе, пункты общественного питания</w:t>
            </w:r>
          </w:p>
        </w:tc>
        <w:tc>
          <w:tcPr>
            <w:tcW w:w="755"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3,82</w:t>
            </w:r>
          </w:p>
        </w:tc>
        <w:tc>
          <w:tcPr>
            <w:tcW w:w="680" w:type="pct"/>
            <w:shd w:val="clear" w:color="auto" w:fill="92D05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3,42</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Ночные клубы, боулинг и прочие места отдыха для молодежи</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3,39</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3,23</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Парки и скверы, места отдыха на открытом воздухе</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2,40</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Детские площадки, места для прогулок и отдыха с детьми</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2,35</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2,31</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Тротуары, пешеходные зоны</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2,69</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2,33</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Пандусы и другие приспособления для передвижения людей с ограниченными возможностями</w:t>
            </w:r>
          </w:p>
        </w:tc>
        <w:tc>
          <w:tcPr>
            <w:tcW w:w="755" w:type="pct"/>
            <w:shd w:val="clear" w:color="auto" w:fill="FF000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1,95</w:t>
            </w:r>
          </w:p>
        </w:tc>
        <w:tc>
          <w:tcPr>
            <w:tcW w:w="680" w:type="pct"/>
            <w:shd w:val="clear" w:color="auto" w:fill="FF000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1,98</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Парковки</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2,45</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2,42</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Автомобильные дороги</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2,59</w:t>
            </w:r>
          </w:p>
        </w:tc>
        <w:tc>
          <w:tcPr>
            <w:tcW w:w="680" w:type="pct"/>
            <w:shd w:val="clear" w:color="auto" w:fill="FF000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1,75</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Урны и контейнеры для мусора на улицах</w:t>
            </w:r>
          </w:p>
        </w:tc>
        <w:tc>
          <w:tcPr>
            <w:tcW w:w="755"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2,35</w:t>
            </w:r>
          </w:p>
        </w:tc>
        <w:tc>
          <w:tcPr>
            <w:tcW w:w="680" w:type="pct"/>
            <w:shd w:val="clear" w:color="auto" w:fill="F2F2F2" w:themeFill="background1" w:themeFillShade="F2"/>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2,26</w:t>
            </w:r>
          </w:p>
        </w:tc>
      </w:tr>
      <w:tr w:rsidR="0051147A" w:rsidRPr="00CE4EE4" w:rsidTr="001C4D9D">
        <w:trPr>
          <w:cantSplit/>
        </w:trPr>
        <w:tc>
          <w:tcPr>
            <w:tcW w:w="3565" w:type="pct"/>
            <w:shd w:val="clear" w:color="auto" w:fill="D9D9D9" w:themeFill="background1" w:themeFillShade="D9"/>
            <w:vAlign w:val="center"/>
          </w:tcPr>
          <w:p w:rsidR="0051147A" w:rsidRPr="00CE4EE4" w:rsidRDefault="0051147A" w:rsidP="008A2D03">
            <w:pPr>
              <w:autoSpaceDE w:val="0"/>
              <w:autoSpaceDN w:val="0"/>
              <w:adjustRightInd w:val="0"/>
              <w:spacing w:after="0" w:line="240" w:lineRule="auto"/>
              <w:ind w:right="60" w:firstLine="15"/>
              <w:rPr>
                <w:rFonts w:ascii="Times New Roman" w:hAnsi="Times New Roman" w:cs="Times New Roman"/>
                <w:color w:val="000000"/>
                <w:sz w:val="20"/>
                <w:szCs w:val="20"/>
              </w:rPr>
            </w:pPr>
            <w:r w:rsidRPr="00CE4EE4">
              <w:rPr>
                <w:rFonts w:ascii="Times New Roman" w:hAnsi="Times New Roman" w:cs="Times New Roman"/>
                <w:color w:val="000000"/>
                <w:sz w:val="20"/>
                <w:szCs w:val="20"/>
              </w:rPr>
              <w:t>Общественные туалеты</w:t>
            </w:r>
          </w:p>
        </w:tc>
        <w:tc>
          <w:tcPr>
            <w:tcW w:w="755" w:type="pct"/>
            <w:shd w:val="clear" w:color="auto" w:fill="FF000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1,34</w:t>
            </w:r>
          </w:p>
        </w:tc>
        <w:tc>
          <w:tcPr>
            <w:tcW w:w="680" w:type="pct"/>
            <w:shd w:val="clear" w:color="auto" w:fill="FF0000"/>
            <w:vAlign w:val="center"/>
          </w:tcPr>
          <w:p w:rsidR="0051147A" w:rsidRPr="006B670B" w:rsidRDefault="0051147A" w:rsidP="008A2D03">
            <w:pPr>
              <w:autoSpaceDE w:val="0"/>
              <w:autoSpaceDN w:val="0"/>
              <w:adjustRightInd w:val="0"/>
              <w:spacing w:after="0" w:line="240" w:lineRule="auto"/>
              <w:ind w:right="60" w:firstLine="15"/>
              <w:jc w:val="center"/>
              <w:rPr>
                <w:rFonts w:ascii="Times New Roman" w:hAnsi="Times New Roman" w:cs="Times New Roman"/>
                <w:color w:val="000000"/>
                <w:sz w:val="20"/>
                <w:szCs w:val="20"/>
              </w:rPr>
            </w:pPr>
            <w:r w:rsidRPr="006B670B">
              <w:rPr>
                <w:rFonts w:ascii="Times New Roman" w:hAnsi="Times New Roman" w:cs="Times New Roman"/>
                <w:color w:val="000000"/>
                <w:sz w:val="20"/>
                <w:szCs w:val="20"/>
              </w:rPr>
              <w:t>1,38</w:t>
            </w:r>
          </w:p>
        </w:tc>
      </w:tr>
    </w:tbl>
    <w:p w:rsidR="0051147A" w:rsidRPr="00CE4EE4" w:rsidRDefault="0051147A" w:rsidP="008A2D03">
      <w:pPr>
        <w:spacing w:after="0" w:line="240" w:lineRule="auto"/>
        <w:ind w:firstLine="709"/>
        <w:jc w:val="both"/>
        <w:rPr>
          <w:rFonts w:ascii="Times New Roman" w:hAnsi="Times New Roman" w:cs="Times New Roman"/>
          <w:sz w:val="24"/>
          <w:szCs w:val="24"/>
        </w:rPr>
      </w:pP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Что касается качества предоставляемых услуг в указанных учреждениях или качества элементов инфраструктуры, то здесь оценки несколько ниже. Максимальная оценка качества – </w:t>
      </w:r>
      <w:r w:rsidR="00CB5F0B">
        <w:rPr>
          <w:rFonts w:ascii="Times New Roman" w:hAnsi="Times New Roman" w:cs="Times New Roman"/>
          <w:sz w:val="24"/>
          <w:szCs w:val="24"/>
        </w:rPr>
        <w:t xml:space="preserve">                 </w:t>
      </w:r>
      <w:r w:rsidRPr="00CE4EE4">
        <w:rPr>
          <w:rFonts w:ascii="Times New Roman" w:hAnsi="Times New Roman" w:cs="Times New Roman"/>
          <w:sz w:val="24"/>
          <w:szCs w:val="24"/>
        </w:rPr>
        <w:t>3,64 балла – была получена относительно услуг банков, финансово-кредитных организаций. Более низкие баллы (чуть выше 3 баллов) были поставлены респондентами по качеству услуг в учреждениях образования, культуры, спорта, а также в сфере торговли и развлечений. Участники опроса выразили неудовлетворенность качеством услуг в больницах и поликлиниках, также опрошенным не нравится качество стадионов, парков и скверов, детских площадок, пешеходных зон, парковок, мусорных урн (менее 3</w:t>
      </w:r>
      <w:r w:rsidR="000A0882">
        <w:rPr>
          <w:rFonts w:ascii="Times New Roman" w:hAnsi="Times New Roman" w:cs="Times New Roman"/>
          <w:sz w:val="24"/>
          <w:szCs w:val="24"/>
        </w:rPr>
        <w:t xml:space="preserve"> </w:t>
      </w:r>
      <w:r w:rsidRPr="00CE4EE4">
        <w:rPr>
          <w:rFonts w:ascii="Times New Roman" w:hAnsi="Times New Roman" w:cs="Times New Roman"/>
          <w:sz w:val="24"/>
          <w:szCs w:val="24"/>
        </w:rPr>
        <w:t xml:space="preserve">баллов). В наибольшей степени </w:t>
      </w:r>
      <w:proofErr w:type="spellStart"/>
      <w:r w:rsidR="006D43D9" w:rsidRPr="00CE4EE4">
        <w:rPr>
          <w:rFonts w:ascii="Times New Roman" w:hAnsi="Times New Roman" w:cs="Times New Roman"/>
          <w:sz w:val="24"/>
          <w:szCs w:val="24"/>
        </w:rPr>
        <w:t>комсомольчане</w:t>
      </w:r>
      <w:proofErr w:type="spellEnd"/>
      <w:r w:rsidRPr="00CE4EE4">
        <w:rPr>
          <w:rFonts w:ascii="Times New Roman" w:hAnsi="Times New Roman" w:cs="Times New Roman"/>
          <w:sz w:val="24"/>
          <w:szCs w:val="24"/>
        </w:rPr>
        <w:t xml:space="preserve"> недовольны качеством – так же, как и количеством – пандусов (1,95 балла) и общественных туалетов (1,34 балла), а также автомобильных дорог (1,75 балла) (таблица 3)</w:t>
      </w:r>
      <w:r w:rsidR="000A0882">
        <w:rPr>
          <w:rFonts w:ascii="Times New Roman" w:hAnsi="Times New Roman" w:cs="Times New Roman"/>
          <w:sz w:val="24"/>
          <w:szCs w:val="24"/>
        </w:rPr>
        <w:t>.</w:t>
      </w:r>
      <w:r w:rsidRPr="00CE4EE4">
        <w:rPr>
          <w:rFonts w:ascii="Times New Roman" w:hAnsi="Times New Roman" w:cs="Times New Roman"/>
          <w:sz w:val="24"/>
          <w:szCs w:val="24"/>
        </w:rPr>
        <w:t xml:space="preserve"> </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В целом более половины опрошенных оценили экологическую ситуацию в районе проживания как неблагоприятную (2</w:t>
      </w:r>
      <w:r w:rsidR="006B670B">
        <w:rPr>
          <w:rFonts w:ascii="Times New Roman" w:hAnsi="Times New Roman" w:cs="Times New Roman"/>
          <w:sz w:val="24"/>
          <w:szCs w:val="24"/>
        </w:rPr>
        <w:t>3,6</w:t>
      </w:r>
      <w:r w:rsidR="000A0882">
        <w:rPr>
          <w:rFonts w:ascii="Times New Roman" w:hAnsi="Times New Roman" w:cs="Times New Roman"/>
          <w:sz w:val="24"/>
          <w:szCs w:val="24"/>
        </w:rPr>
        <w:t xml:space="preserve"> </w:t>
      </w:r>
      <w:r w:rsidRPr="00CE4EE4">
        <w:rPr>
          <w:rFonts w:ascii="Times New Roman" w:hAnsi="Times New Roman" w:cs="Times New Roman"/>
          <w:sz w:val="24"/>
          <w:szCs w:val="24"/>
        </w:rPr>
        <w:t>%) или скорее неблагоприятную (33,3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положительные оценки были получены от 40,4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респондентов («благоприятная» - 7,9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«скорее благоприятная» - 32,5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p>
    <w:p w:rsidR="0051147A"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Недовольство населения городской инфраструктурой и экологической ситуацией объясняет тот факт, что половина опрошенных горожан (50,3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стараются чаще выезжать из города в свободное время. Две трети участников опроса (67,3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предпочитают проводить свободное время дома или в гостях у друзей, родственников. Для 43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опрошенных востребованным местом отдыха являются парковые зоны города, для 22</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спортивные учреждения, для 16,8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учреждения культуры. Каждый десятый отдает предпочтение шоппингу (11,8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или отдыху в ресторанах, барах ночных клубах (10,3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w:t>
      </w:r>
    </w:p>
    <w:p w:rsidR="0051147A" w:rsidRPr="00CE4EE4"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 xml:space="preserve">Все вышеперечисленное оказывает существенное воздействие на уровень лояльности населения по отношению к своему городу. Согласно данным опроса, почти половина </w:t>
      </w:r>
      <w:proofErr w:type="spellStart"/>
      <w:r w:rsidRPr="00CE4EE4">
        <w:rPr>
          <w:rFonts w:ascii="Times New Roman" w:hAnsi="Times New Roman" w:cs="Times New Roman"/>
          <w:sz w:val="24"/>
          <w:szCs w:val="24"/>
        </w:rPr>
        <w:t>комсомоль</w:t>
      </w:r>
      <w:r w:rsidR="00A1459C">
        <w:rPr>
          <w:rFonts w:ascii="Times New Roman" w:hAnsi="Times New Roman" w:cs="Times New Roman"/>
          <w:sz w:val="24"/>
          <w:szCs w:val="24"/>
        </w:rPr>
        <w:t>чан</w:t>
      </w:r>
      <w:proofErr w:type="spellEnd"/>
      <w:r w:rsidRPr="00CE4EE4">
        <w:rPr>
          <w:rFonts w:ascii="Times New Roman" w:hAnsi="Times New Roman" w:cs="Times New Roman"/>
          <w:sz w:val="24"/>
          <w:szCs w:val="24"/>
        </w:rPr>
        <w:t xml:space="preserve"> имеют желание переехать в другой город (43,3</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или страну (6,5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Полученные данные соотносятся </w:t>
      </w:r>
      <w:r w:rsidRPr="00CE4EE4">
        <w:rPr>
          <w:rFonts w:ascii="Times New Roman" w:hAnsi="Times New Roman" w:cs="Times New Roman"/>
          <w:sz w:val="24"/>
          <w:szCs w:val="24"/>
        </w:rPr>
        <w:lastRenderedPageBreak/>
        <w:t>с данными более ранних исследований среди жителей города: в 2015 году в целом 46,7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опрошенных отметили, что хотели бы сменить место жительства и уехать из </w:t>
      </w:r>
      <w:r w:rsidR="006B670B">
        <w:rPr>
          <w:rFonts w:ascii="Times New Roman" w:hAnsi="Times New Roman" w:cs="Times New Roman"/>
          <w:sz w:val="24"/>
          <w:szCs w:val="24"/>
        </w:rPr>
        <w:t xml:space="preserve">г. </w:t>
      </w:r>
      <w:r w:rsidRPr="00CE4EE4">
        <w:rPr>
          <w:rFonts w:ascii="Times New Roman" w:hAnsi="Times New Roman" w:cs="Times New Roman"/>
          <w:sz w:val="24"/>
          <w:szCs w:val="24"/>
        </w:rPr>
        <w:t>Комсомольска-на-Амуре («да» - 26,3%, «скорее да» - 20,4%)</w:t>
      </w:r>
      <w:r w:rsidRPr="00CE4EE4">
        <w:rPr>
          <w:rFonts w:ascii="Times New Roman" w:hAnsi="Times New Roman" w:cs="Times New Roman"/>
          <w:sz w:val="24"/>
          <w:szCs w:val="24"/>
          <w:vertAlign w:val="superscript"/>
        </w:rPr>
        <w:footnoteReference w:id="10"/>
      </w:r>
      <w:r w:rsidRPr="00CE4EE4">
        <w:rPr>
          <w:rFonts w:ascii="Times New Roman" w:hAnsi="Times New Roman" w:cs="Times New Roman"/>
          <w:sz w:val="24"/>
          <w:szCs w:val="24"/>
        </w:rPr>
        <w:t>.</w:t>
      </w:r>
    </w:p>
    <w:p w:rsidR="0051147A"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По данным нашего исследования, наиболее популярными причинами низкого уровня лояльности городу являются «плохая инфраструктура, низкий уровень благоустройства городской среды» (68,8% из числа тех, кто хотел бы переехать из города) и «невозможность найти подходящую работу с достойной заработной платой» (59,8%). Также почти половина тех, кто задумывается о переезде, винят в этом неудовлетворительные условия для проживания, в том числе климатические, экологические, культу</w:t>
      </w:r>
      <w:r w:rsidR="000A0882">
        <w:rPr>
          <w:rFonts w:ascii="Times New Roman" w:hAnsi="Times New Roman" w:cs="Times New Roman"/>
          <w:sz w:val="24"/>
          <w:szCs w:val="24"/>
        </w:rPr>
        <w:t>рные. Треть думают о переезде в</w:t>
      </w:r>
      <w:r w:rsidRPr="00CE4EE4">
        <w:rPr>
          <w:rFonts w:ascii="Times New Roman" w:hAnsi="Times New Roman" w:cs="Times New Roman"/>
          <w:sz w:val="24"/>
          <w:szCs w:val="24"/>
        </w:rPr>
        <w:t xml:space="preserve">виду их недовольства уровнем образовательных учреждений города (рисунок </w:t>
      </w:r>
      <w:r w:rsidR="00612FAF" w:rsidRPr="00CE4EE4">
        <w:rPr>
          <w:rFonts w:ascii="Times New Roman" w:hAnsi="Times New Roman" w:cs="Times New Roman"/>
          <w:sz w:val="24"/>
          <w:szCs w:val="24"/>
        </w:rPr>
        <w:t>1.2.4.3.</w:t>
      </w:r>
      <w:r w:rsidR="00DE6CEC">
        <w:rPr>
          <w:rFonts w:ascii="Times New Roman" w:hAnsi="Times New Roman" w:cs="Times New Roman"/>
          <w:sz w:val="24"/>
          <w:szCs w:val="24"/>
        </w:rPr>
        <w:t>1</w:t>
      </w:r>
      <w:r w:rsidRPr="00CE4EE4">
        <w:rPr>
          <w:rFonts w:ascii="Times New Roman" w:hAnsi="Times New Roman" w:cs="Times New Roman"/>
          <w:sz w:val="24"/>
          <w:szCs w:val="24"/>
        </w:rPr>
        <w:t xml:space="preserve">). </w:t>
      </w:r>
    </w:p>
    <w:p w:rsidR="006B670B" w:rsidRPr="00CE4EE4" w:rsidRDefault="006B670B" w:rsidP="008A2D03">
      <w:pPr>
        <w:spacing w:after="0" w:line="240" w:lineRule="auto"/>
        <w:ind w:firstLine="709"/>
        <w:jc w:val="both"/>
        <w:rPr>
          <w:rFonts w:ascii="Times New Roman" w:hAnsi="Times New Roman" w:cs="Times New Roman"/>
          <w:sz w:val="24"/>
          <w:szCs w:val="24"/>
        </w:rPr>
      </w:pPr>
    </w:p>
    <w:p w:rsidR="0051147A" w:rsidRPr="00CE4EE4" w:rsidRDefault="0051147A" w:rsidP="008A2D03">
      <w:pPr>
        <w:spacing w:after="0" w:line="240" w:lineRule="auto"/>
        <w:jc w:val="center"/>
        <w:rPr>
          <w:rFonts w:ascii="Times New Roman" w:hAnsi="Times New Roman" w:cs="Times New Roman"/>
          <w:sz w:val="24"/>
          <w:szCs w:val="24"/>
        </w:rPr>
      </w:pPr>
      <w:r w:rsidRPr="00CE4EE4">
        <w:rPr>
          <w:noProof/>
          <w:sz w:val="24"/>
          <w:szCs w:val="24"/>
          <w:lang w:eastAsia="ru-RU"/>
        </w:rPr>
        <w:drawing>
          <wp:inline distT="0" distB="0" distL="0" distR="0" wp14:anchorId="0FACE668" wp14:editId="701E561F">
            <wp:extent cx="5886450" cy="2190750"/>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1147A" w:rsidRDefault="0051147A" w:rsidP="008A2D03">
      <w:pPr>
        <w:spacing w:after="0" w:line="240" w:lineRule="auto"/>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612FAF" w:rsidRPr="00CE4EE4">
        <w:rPr>
          <w:rFonts w:ascii="Times New Roman" w:hAnsi="Times New Roman" w:cs="Times New Roman"/>
          <w:sz w:val="24"/>
          <w:szCs w:val="24"/>
        </w:rPr>
        <w:t>1.2.4.3.</w:t>
      </w:r>
      <w:r w:rsidR="00DE6CEC">
        <w:rPr>
          <w:rFonts w:ascii="Times New Roman" w:hAnsi="Times New Roman" w:cs="Times New Roman"/>
          <w:sz w:val="24"/>
          <w:szCs w:val="24"/>
        </w:rPr>
        <w:t>1</w:t>
      </w:r>
      <w:r w:rsidR="00612FAF" w:rsidRPr="00CE4EE4">
        <w:rPr>
          <w:rFonts w:ascii="Times New Roman" w:hAnsi="Times New Roman" w:cs="Times New Roman"/>
          <w:sz w:val="24"/>
          <w:szCs w:val="24"/>
        </w:rPr>
        <w:t xml:space="preserve"> - </w:t>
      </w:r>
      <w:r w:rsidRPr="00CE4EE4">
        <w:rPr>
          <w:rFonts w:ascii="Times New Roman" w:hAnsi="Times New Roman" w:cs="Times New Roman"/>
          <w:sz w:val="24"/>
          <w:szCs w:val="24"/>
        </w:rPr>
        <w:t>Распределение ответов респондентов на вопрос «В чем основные причины Вашего желания переехать?», % от числа тех, кто хотел бы переехать (многовариантный вопрос)</w:t>
      </w:r>
    </w:p>
    <w:p w:rsidR="000D385E" w:rsidRPr="00CE4EE4" w:rsidRDefault="000D385E" w:rsidP="008A2D03">
      <w:pPr>
        <w:spacing w:after="0" w:line="240" w:lineRule="auto"/>
        <w:ind w:firstLine="709"/>
        <w:jc w:val="center"/>
        <w:rPr>
          <w:rFonts w:ascii="Times New Roman" w:hAnsi="Times New Roman" w:cs="Times New Roman"/>
          <w:sz w:val="24"/>
          <w:szCs w:val="24"/>
        </w:rPr>
      </w:pPr>
    </w:p>
    <w:p w:rsidR="0051147A" w:rsidRDefault="0051147A" w:rsidP="008A2D03">
      <w:pPr>
        <w:spacing w:after="0" w:line="240" w:lineRule="auto"/>
        <w:ind w:firstLine="709"/>
        <w:jc w:val="both"/>
        <w:rPr>
          <w:rFonts w:ascii="Times New Roman" w:hAnsi="Times New Roman" w:cs="Times New Roman"/>
          <w:sz w:val="24"/>
          <w:szCs w:val="24"/>
        </w:rPr>
      </w:pPr>
      <w:r w:rsidRPr="00CE4EE4">
        <w:rPr>
          <w:rFonts w:ascii="Times New Roman" w:hAnsi="Times New Roman" w:cs="Times New Roman"/>
          <w:sz w:val="24"/>
          <w:szCs w:val="24"/>
        </w:rPr>
        <w:t>Отметим, что в рамках проведения опроса горожане показали высокий уровень информированности о том, что на данный момент органами власти ведется разработка Стратегии развития г. Комсомольска-на-Амуре до 2032 года. Так, почти две трети респондентов (74,7</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знали об этом на момент проведения опроса. При этом 63,8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опрошенных горожан признались, что хотели бы лично участвовать в разработке стратегии (29,4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 хотели бы, 34,4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 скорее хотели бы). Интересно, что большинство опрошенных </w:t>
      </w:r>
      <w:proofErr w:type="spellStart"/>
      <w:r w:rsidRPr="00CE4EE4">
        <w:rPr>
          <w:rFonts w:ascii="Times New Roman" w:hAnsi="Times New Roman" w:cs="Times New Roman"/>
          <w:sz w:val="24"/>
          <w:szCs w:val="24"/>
        </w:rPr>
        <w:t>комсомоль</w:t>
      </w:r>
      <w:r w:rsidR="00A1459C">
        <w:rPr>
          <w:rFonts w:ascii="Times New Roman" w:hAnsi="Times New Roman" w:cs="Times New Roman"/>
          <w:sz w:val="24"/>
          <w:szCs w:val="24"/>
        </w:rPr>
        <w:t>чан</w:t>
      </w:r>
      <w:proofErr w:type="spellEnd"/>
      <w:r w:rsidRPr="00CE4EE4">
        <w:rPr>
          <w:rFonts w:ascii="Times New Roman" w:hAnsi="Times New Roman" w:cs="Times New Roman"/>
          <w:sz w:val="24"/>
          <w:szCs w:val="24"/>
        </w:rPr>
        <w:t xml:space="preserve"> уверены, что городу необходимо развиваться в русле концепции «Город комфортной жизни»: 70,4</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респондентов отметили этот вариант как наиболее приоритетное направление развития города. На втором месте оказал</w:t>
      </w:r>
      <w:r w:rsidR="000A0882">
        <w:rPr>
          <w:rFonts w:ascii="Times New Roman" w:hAnsi="Times New Roman" w:cs="Times New Roman"/>
          <w:sz w:val="24"/>
          <w:szCs w:val="24"/>
        </w:rPr>
        <w:t>ся</w:t>
      </w:r>
      <w:r w:rsidRPr="00CE4EE4">
        <w:rPr>
          <w:rFonts w:ascii="Times New Roman" w:hAnsi="Times New Roman" w:cs="Times New Roman"/>
          <w:sz w:val="24"/>
          <w:szCs w:val="24"/>
        </w:rPr>
        <w:t xml:space="preserve"> такой приоритет развития, как «Город промышленности» (58</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на третьем – «Город науки и образования» (46,5</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Каждый третий хотел бы сделать акцент на развитии культуры (30,6</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каждый пятый – на развитии туризма (19,9</w:t>
      </w:r>
      <w:r w:rsidR="006B670B">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(рисунок </w:t>
      </w:r>
      <w:r w:rsidR="00DE746A" w:rsidRPr="00CE4EE4">
        <w:rPr>
          <w:rFonts w:ascii="Times New Roman" w:hAnsi="Times New Roman" w:cs="Times New Roman"/>
          <w:sz w:val="24"/>
          <w:szCs w:val="24"/>
        </w:rPr>
        <w:t>1.2.4.3.</w:t>
      </w:r>
      <w:r w:rsidR="00DE6CEC">
        <w:rPr>
          <w:rFonts w:ascii="Times New Roman" w:hAnsi="Times New Roman" w:cs="Times New Roman"/>
          <w:sz w:val="24"/>
          <w:szCs w:val="24"/>
        </w:rPr>
        <w:t>2</w:t>
      </w:r>
      <w:r w:rsidRPr="00CE4EE4">
        <w:rPr>
          <w:rFonts w:ascii="Times New Roman" w:hAnsi="Times New Roman" w:cs="Times New Roman"/>
          <w:sz w:val="24"/>
          <w:szCs w:val="24"/>
        </w:rPr>
        <w:t>).</w:t>
      </w:r>
    </w:p>
    <w:p w:rsidR="002E545D" w:rsidRPr="00CE4EE4" w:rsidRDefault="002E545D" w:rsidP="008A2D03">
      <w:pPr>
        <w:spacing w:after="0" w:line="240" w:lineRule="auto"/>
        <w:ind w:firstLine="709"/>
        <w:jc w:val="both"/>
        <w:rPr>
          <w:rFonts w:ascii="Times New Roman" w:hAnsi="Times New Roman" w:cs="Times New Roman"/>
          <w:sz w:val="24"/>
          <w:szCs w:val="24"/>
        </w:rPr>
      </w:pPr>
    </w:p>
    <w:p w:rsidR="0051147A" w:rsidRPr="00CE4EE4" w:rsidRDefault="0051147A" w:rsidP="008A2D03">
      <w:pPr>
        <w:spacing w:after="0" w:line="240" w:lineRule="auto"/>
        <w:jc w:val="center"/>
        <w:rPr>
          <w:rFonts w:ascii="Times New Roman" w:hAnsi="Times New Roman" w:cs="Times New Roman"/>
          <w:sz w:val="24"/>
          <w:szCs w:val="24"/>
        </w:rPr>
      </w:pPr>
      <w:r w:rsidRPr="00CE4EE4">
        <w:rPr>
          <w:noProof/>
          <w:sz w:val="24"/>
          <w:szCs w:val="24"/>
          <w:lang w:eastAsia="ru-RU"/>
        </w:rPr>
        <w:drawing>
          <wp:inline distT="0" distB="0" distL="0" distR="0" wp14:anchorId="4DC2A1A4" wp14:editId="3EBFFB47">
            <wp:extent cx="5553075" cy="1771650"/>
            <wp:effectExtent l="0" t="0" r="9525"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1147A" w:rsidRPr="00CE4EE4" w:rsidRDefault="0051147A" w:rsidP="008A2D03">
      <w:pPr>
        <w:spacing w:after="0" w:line="240" w:lineRule="auto"/>
        <w:ind w:firstLine="709"/>
        <w:jc w:val="center"/>
        <w:rPr>
          <w:rFonts w:ascii="Times New Roman" w:hAnsi="Times New Roman" w:cs="Times New Roman"/>
          <w:sz w:val="24"/>
          <w:szCs w:val="24"/>
        </w:rPr>
      </w:pPr>
      <w:r w:rsidRPr="00CE4EE4">
        <w:rPr>
          <w:rFonts w:ascii="Times New Roman" w:hAnsi="Times New Roman" w:cs="Times New Roman"/>
          <w:sz w:val="24"/>
          <w:szCs w:val="24"/>
        </w:rPr>
        <w:t xml:space="preserve">Рисунок </w:t>
      </w:r>
      <w:r w:rsidR="006B670B">
        <w:rPr>
          <w:rFonts w:ascii="Times New Roman" w:hAnsi="Times New Roman" w:cs="Times New Roman"/>
          <w:sz w:val="24"/>
          <w:szCs w:val="24"/>
        </w:rPr>
        <w:t>1.2.4.3.</w:t>
      </w:r>
      <w:r w:rsidR="00DE6CEC">
        <w:rPr>
          <w:rFonts w:ascii="Times New Roman" w:hAnsi="Times New Roman" w:cs="Times New Roman"/>
          <w:sz w:val="24"/>
          <w:szCs w:val="24"/>
        </w:rPr>
        <w:t>2</w:t>
      </w:r>
      <w:r w:rsidR="00DE746A" w:rsidRPr="00CE4EE4">
        <w:rPr>
          <w:rFonts w:ascii="Times New Roman" w:hAnsi="Times New Roman" w:cs="Times New Roman"/>
          <w:sz w:val="24"/>
          <w:szCs w:val="24"/>
        </w:rPr>
        <w:t xml:space="preserve"> -</w:t>
      </w:r>
      <w:r w:rsidRPr="00CE4EE4">
        <w:rPr>
          <w:rFonts w:ascii="Times New Roman" w:hAnsi="Times New Roman" w:cs="Times New Roman"/>
          <w:sz w:val="24"/>
          <w:szCs w:val="24"/>
        </w:rPr>
        <w:t xml:space="preserve"> Распределение ответов респондентов на вопрос «Приоритетными направлениями развития г. Комсомольска-на-Амуре должны стать…», % (многовариантный вопрос)</w:t>
      </w:r>
    </w:p>
    <w:p w:rsidR="00AC6343" w:rsidRPr="00AC6343" w:rsidRDefault="006B670B" w:rsidP="008A2D03">
      <w:pPr>
        <w:keepNext/>
        <w:keepLines/>
        <w:spacing w:after="0" w:line="240" w:lineRule="auto"/>
        <w:outlineLvl w:val="0"/>
        <w:rPr>
          <w:rFonts w:ascii="Times New Roman" w:eastAsia="Times New Roman" w:hAnsi="Times New Roman" w:cs="Times New Roman"/>
          <w:sz w:val="24"/>
          <w:szCs w:val="24"/>
          <w:lang w:eastAsia="ru-RU"/>
        </w:rPr>
      </w:pPr>
      <w:bookmarkStart w:id="29" w:name="_Toc467326579"/>
      <w:r>
        <w:rPr>
          <w:rFonts w:ascii="Times New Roman" w:eastAsia="Times New Roman" w:hAnsi="Times New Roman" w:cs="Times New Roman"/>
          <w:bCs/>
          <w:sz w:val="24"/>
          <w:szCs w:val="24"/>
          <w:lang w:eastAsia="ru-RU"/>
        </w:rPr>
        <w:lastRenderedPageBreak/>
        <w:t>1</w:t>
      </w:r>
      <w:r w:rsidR="00AC6343" w:rsidRPr="00AC6343">
        <w:rPr>
          <w:rFonts w:ascii="Times New Roman" w:eastAsia="Times New Roman" w:hAnsi="Times New Roman" w:cs="Times New Roman"/>
          <w:bCs/>
          <w:sz w:val="24"/>
          <w:szCs w:val="24"/>
          <w:lang w:eastAsia="ru-RU"/>
        </w:rPr>
        <w:t>.2.5</w:t>
      </w:r>
      <w:r w:rsidR="00C53FAD">
        <w:rPr>
          <w:rFonts w:ascii="Times New Roman" w:eastAsia="Times New Roman" w:hAnsi="Times New Roman" w:cs="Times New Roman"/>
          <w:bCs/>
          <w:sz w:val="24"/>
          <w:szCs w:val="24"/>
          <w:lang w:eastAsia="ru-RU"/>
        </w:rPr>
        <w:t>.</w:t>
      </w:r>
      <w:r w:rsidR="00AC6343" w:rsidRPr="00AC6343">
        <w:rPr>
          <w:rFonts w:ascii="Times New Roman" w:eastAsia="Times New Roman" w:hAnsi="Times New Roman" w:cs="Times New Roman"/>
          <w:bCs/>
          <w:sz w:val="24"/>
          <w:szCs w:val="24"/>
          <w:lang w:eastAsia="ru-RU"/>
        </w:rPr>
        <w:t xml:space="preserve"> Пространственное развитие г</w:t>
      </w:r>
      <w:r>
        <w:rPr>
          <w:rFonts w:ascii="Times New Roman" w:eastAsia="Times New Roman" w:hAnsi="Times New Roman" w:cs="Times New Roman"/>
          <w:bCs/>
          <w:sz w:val="24"/>
          <w:szCs w:val="24"/>
          <w:lang w:eastAsia="ru-RU"/>
        </w:rPr>
        <w:t>.</w:t>
      </w:r>
      <w:r w:rsidR="00AC6343" w:rsidRPr="00AC6343">
        <w:rPr>
          <w:rFonts w:ascii="Times New Roman" w:eastAsia="Times New Roman" w:hAnsi="Times New Roman" w:cs="Times New Roman"/>
          <w:bCs/>
          <w:sz w:val="24"/>
          <w:szCs w:val="24"/>
          <w:lang w:eastAsia="ru-RU"/>
        </w:rPr>
        <w:t xml:space="preserve"> Комсомольска-на-Амуре</w:t>
      </w:r>
      <w:bookmarkEnd w:id="29"/>
    </w:p>
    <w:p w:rsidR="000F6D27" w:rsidRDefault="000F6D27" w:rsidP="008A2D03">
      <w:pPr>
        <w:tabs>
          <w:tab w:val="left" w:pos="7425"/>
        </w:tabs>
        <w:spacing w:after="0" w:line="240" w:lineRule="auto"/>
        <w:ind w:firstLine="709"/>
        <w:jc w:val="both"/>
        <w:rPr>
          <w:rFonts w:ascii="Times New Roman" w:hAnsi="Times New Roman" w:cs="Times New Roman"/>
          <w:sz w:val="24"/>
          <w:szCs w:val="24"/>
        </w:rPr>
      </w:pPr>
    </w:p>
    <w:p w:rsidR="000F6D27" w:rsidRDefault="000F6D27" w:rsidP="008A2D03">
      <w:pPr>
        <w:tabs>
          <w:tab w:val="left" w:pos="742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Территория г. Комсомольска-на-Амуре составляет 325,1 кв. м и разделена на две части: Центральный и Ленинский округа. Районы разделены между собой рекой </w:t>
      </w:r>
      <w:proofErr w:type="spellStart"/>
      <w:r>
        <w:rPr>
          <w:rFonts w:ascii="Times New Roman" w:hAnsi="Times New Roman" w:cs="Times New Roman"/>
          <w:sz w:val="24"/>
          <w:szCs w:val="24"/>
        </w:rPr>
        <w:t>Силинка</w:t>
      </w:r>
      <w:proofErr w:type="spellEnd"/>
      <w:r>
        <w:rPr>
          <w:rFonts w:ascii="Times New Roman" w:hAnsi="Times New Roman" w:cs="Times New Roman"/>
          <w:sz w:val="24"/>
          <w:szCs w:val="24"/>
        </w:rPr>
        <w:t xml:space="preserve">. </w:t>
      </w: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Приоритетными задачами пространственного развития являются:</w:t>
      </w: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освоение свободных зон;</w:t>
      </w: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развитие архитектурного пространства города, качественное улучшение эколого-гигиенических условий; </w:t>
      </w: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изменение структуры застройки в соответствии с потребностями горожан.</w:t>
      </w:r>
    </w:p>
    <w:p w:rsidR="000F6D27" w:rsidRDefault="000F6D27" w:rsidP="008A2D03">
      <w:pPr>
        <w:spacing w:after="0" w:line="240" w:lineRule="auto"/>
        <w:ind w:firstLine="709"/>
        <w:jc w:val="both"/>
        <w:rPr>
          <w:rFonts w:ascii="Times New Roman" w:eastAsia="Times New Roman" w:hAnsi="Times New Roman" w:cs="Times New Roman"/>
          <w:bCs/>
          <w:spacing w:val="2"/>
          <w:kern w:val="36"/>
          <w:sz w:val="24"/>
          <w:szCs w:val="24"/>
          <w:lang w:eastAsia="ru-RU"/>
        </w:rPr>
      </w:pPr>
      <w:r>
        <w:rPr>
          <w:rFonts w:ascii="Times New Roman" w:hAnsi="Times New Roman" w:cs="Times New Roman"/>
          <w:sz w:val="24"/>
          <w:szCs w:val="24"/>
        </w:rPr>
        <w:t xml:space="preserve">В городе действует </w:t>
      </w:r>
      <w:r>
        <w:rPr>
          <w:rFonts w:ascii="Times New Roman" w:eastAsia="Times New Roman" w:hAnsi="Times New Roman" w:cs="Times New Roman"/>
          <w:bCs/>
          <w:spacing w:val="2"/>
          <w:kern w:val="36"/>
          <w:sz w:val="24"/>
          <w:szCs w:val="24"/>
          <w:lang w:eastAsia="ru-RU"/>
        </w:rPr>
        <w:t xml:space="preserve">Программа комплексного развития систем коммунальной инфраструктуры на территории городского округа «Город Комсомольск-на-Амуре» на </w:t>
      </w:r>
      <w:r w:rsidR="00CB5F0B">
        <w:rPr>
          <w:rFonts w:ascii="Times New Roman" w:eastAsia="Times New Roman" w:hAnsi="Times New Roman" w:cs="Times New Roman"/>
          <w:bCs/>
          <w:spacing w:val="2"/>
          <w:kern w:val="36"/>
          <w:sz w:val="24"/>
          <w:szCs w:val="24"/>
          <w:lang w:eastAsia="ru-RU"/>
        </w:rPr>
        <w:t xml:space="preserve">                                </w:t>
      </w:r>
      <w:r>
        <w:rPr>
          <w:rFonts w:ascii="Times New Roman" w:eastAsia="Times New Roman" w:hAnsi="Times New Roman" w:cs="Times New Roman"/>
          <w:bCs/>
          <w:spacing w:val="2"/>
          <w:kern w:val="36"/>
          <w:sz w:val="24"/>
          <w:szCs w:val="24"/>
          <w:lang w:eastAsia="ru-RU"/>
        </w:rPr>
        <w:t>2012-2015 годы и на период до 2020 года, в рамках которой определены мероприятия с целью:</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eastAsia="Times New Roman" w:hAnsi="Times New Roman" w:cs="Times New Roman"/>
          <w:bCs/>
          <w:spacing w:val="2"/>
          <w:kern w:val="36"/>
          <w:sz w:val="24"/>
          <w:szCs w:val="24"/>
          <w:lang w:eastAsia="ru-RU"/>
        </w:rPr>
        <w:t xml:space="preserve">- </w:t>
      </w:r>
      <w:r>
        <w:rPr>
          <w:rFonts w:ascii="Times New Roman" w:hAnsi="Times New Roman" w:cs="Times New Roman"/>
          <w:spacing w:val="2"/>
          <w:sz w:val="24"/>
          <w:szCs w:val="24"/>
          <w:shd w:val="clear" w:color="auto" w:fill="FFFFFF"/>
        </w:rPr>
        <w:t>улучшения качества коммунальных услуг с одновременным снижением нерациональных затрат;</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обеспечения коммунальными ресурсами новых потребителей в соответствии с потребностями жилищного и промышленного строительства;</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повышения надежности и эффективности функционирования коммунальных систем жизнеобеспечения населения;</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повышения уровня благоустройства и улучшение экологической обстановки города;</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 обеспечение потребности </w:t>
      </w:r>
      <w:proofErr w:type="spellStart"/>
      <w:r>
        <w:rPr>
          <w:rFonts w:ascii="Times New Roman" w:hAnsi="Times New Roman" w:cs="Times New Roman"/>
          <w:spacing w:val="2"/>
          <w:sz w:val="24"/>
          <w:szCs w:val="24"/>
          <w:shd w:val="clear" w:color="auto" w:fill="FFFFFF"/>
        </w:rPr>
        <w:t>энергоресурсообеспечения</w:t>
      </w:r>
      <w:proofErr w:type="spellEnd"/>
      <w:r>
        <w:rPr>
          <w:rFonts w:ascii="Times New Roman" w:hAnsi="Times New Roman" w:cs="Times New Roman"/>
          <w:spacing w:val="2"/>
          <w:sz w:val="24"/>
          <w:szCs w:val="24"/>
          <w:shd w:val="clear" w:color="auto" w:fill="FFFFFF"/>
        </w:rPr>
        <w:t xml:space="preserve"> перспективного строительства жилых районов г. Комсомольска-на-Амуре;</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обеспечения к 2020 году потребителей услугами коммунальной сферы согласно установленным нормам и стандартам качества;</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 повышения надежности </w:t>
      </w:r>
      <w:proofErr w:type="spellStart"/>
      <w:r>
        <w:rPr>
          <w:rFonts w:ascii="Times New Roman" w:hAnsi="Times New Roman" w:cs="Times New Roman"/>
          <w:spacing w:val="2"/>
          <w:sz w:val="24"/>
          <w:szCs w:val="24"/>
          <w:shd w:val="clear" w:color="auto" w:fill="FFFFFF"/>
        </w:rPr>
        <w:t>энерго</w:t>
      </w:r>
      <w:proofErr w:type="spellEnd"/>
      <w:r>
        <w:rPr>
          <w:rFonts w:ascii="Times New Roman" w:hAnsi="Times New Roman" w:cs="Times New Roman"/>
          <w:spacing w:val="2"/>
          <w:sz w:val="24"/>
          <w:szCs w:val="24"/>
          <w:shd w:val="clear" w:color="auto" w:fill="FFFFFF"/>
        </w:rPr>
        <w:t>-, и теплоснабжения потребителей города Комсомольска-на-Амуре;</w:t>
      </w:r>
    </w:p>
    <w:p w:rsidR="000F6D27" w:rsidRDefault="000F6D27" w:rsidP="008A2D03">
      <w:pPr>
        <w:spacing w:after="0" w:line="240" w:lineRule="auto"/>
        <w:ind w:firstLine="709"/>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улучшения водоснабжения, водоотведения, газоснабжения населения города Комсомольска-на-Амуре.</w:t>
      </w:r>
    </w:p>
    <w:p w:rsidR="000F6D27" w:rsidRDefault="000F6D27" w:rsidP="008A2D03">
      <w:pPr>
        <w:tabs>
          <w:tab w:val="left" w:pos="7425"/>
        </w:tabs>
        <w:spacing w:after="0" w:line="240" w:lineRule="auto"/>
        <w:ind w:firstLine="709"/>
        <w:contextualSpacing/>
        <w:jc w:val="both"/>
        <w:rPr>
          <w:rFonts w:ascii="Times New Roman" w:hAnsi="Times New Roman" w:cs="Times New Roman"/>
          <w:sz w:val="24"/>
          <w:szCs w:val="24"/>
        </w:rPr>
      </w:pPr>
    </w:p>
    <w:p w:rsidR="000F6D27" w:rsidRDefault="000F6D27" w:rsidP="008A2D03">
      <w:pPr>
        <w:keepNext/>
        <w:keepLines/>
        <w:spacing w:after="0" w:line="240" w:lineRule="auto"/>
        <w:jc w:val="both"/>
        <w:outlineLvl w:val="1"/>
        <w:rPr>
          <w:rFonts w:ascii="Times New Roman" w:eastAsia="Times New Roman" w:hAnsi="Times New Roman" w:cs="Times New Roman"/>
          <w:sz w:val="24"/>
          <w:szCs w:val="24"/>
          <w:lang w:eastAsia="ru-RU"/>
        </w:rPr>
      </w:pPr>
      <w:bookmarkStart w:id="30" w:name="_Toc467326580"/>
      <w:r>
        <w:rPr>
          <w:rFonts w:ascii="Times New Roman" w:eastAsia="Times New Roman" w:hAnsi="Times New Roman" w:cs="Times New Roman"/>
          <w:sz w:val="24"/>
          <w:szCs w:val="24"/>
          <w:lang w:eastAsia="ru-RU"/>
        </w:rPr>
        <w:t>1.2.5.1. Пространство ресурсного обеспечения жизнедеятельности человека</w:t>
      </w:r>
      <w:bookmarkEnd w:id="30"/>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Составляющими пространства ресурсного обеспечения жизнедеятельности человека являются вода, воздух, полезные ископаемые, лесные и сельскохозяйственные угодья.</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Общая площадь земель в границах городского округа,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территория г. Комсо</w:t>
      </w:r>
      <w:r w:rsidR="00F92479">
        <w:rPr>
          <w:rFonts w:ascii="Times New Roman" w:hAnsi="Times New Roman" w:cs="Times New Roman"/>
          <w:sz w:val="24"/>
          <w:szCs w:val="24"/>
        </w:rPr>
        <w:t>мольска-на-Амуре, составляет 32</w:t>
      </w:r>
      <w:r>
        <w:rPr>
          <w:rFonts w:ascii="Times New Roman" w:hAnsi="Times New Roman" w:cs="Times New Roman"/>
          <w:sz w:val="24"/>
          <w:szCs w:val="24"/>
        </w:rPr>
        <w:t>554,59 га.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Основными источниками водоснабжения города Комсомольска-на-Амуре являются река Амур и подземные воды.</w:t>
      </w: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Прилегающие к городу территории имеют особое экологическое и рекреационное значение. </w:t>
      </w:r>
    </w:p>
    <w:p w:rsidR="000F6D27" w:rsidRDefault="000F6D27" w:rsidP="008A2D03">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Наиболее перспективными для сельскохозяйственного использования являются болотные и пойменные почвы. При этом для освоения данных земель и превращения их в высокопродуктивные необходимо </w:t>
      </w:r>
      <w:r>
        <w:rPr>
          <w:rFonts w:ascii="Times New Roman" w:hAnsi="Times New Roman" w:cs="Times New Roman"/>
          <w:sz w:val="24"/>
          <w:szCs w:val="24"/>
          <w:shd w:val="clear" w:color="auto" w:fill="FFFFFF"/>
        </w:rPr>
        <w:t>соблюдение режима орошения, затопления и дренажа и создание в них посредством мелиорации необходимого водного и воздушного режима, а также применение удобрений.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городе присутствует индивидуальное сельское хозяйство. По состоянию на 2014 год на территории города на площади 755 га расположено 22 садоводческих товарищества, 3286 личных подсобных хозяйств, осуществляющих производство сельскохозяйственной продукции, в том числе 258 хозяйств занимается производством животноводческой продукции. В личных подсобных хозяйствах города содержится поголовье крупного рогатого скота - 756 гол., свиней - 586 гол., производится 1633 тонны молока, 115 тонн мяса КРС и свинины</w:t>
      </w:r>
      <w:r>
        <w:rPr>
          <w:rFonts w:ascii="Times New Roman" w:hAnsi="Times New Roman" w:cs="Times New Roman"/>
          <w:sz w:val="24"/>
          <w:szCs w:val="24"/>
          <w:vertAlign w:val="superscript"/>
        </w:rPr>
        <w:footnoteReference w:id="11"/>
      </w:r>
      <w:r>
        <w:rPr>
          <w:rFonts w:ascii="Times New Roman" w:hAnsi="Times New Roman" w:cs="Times New Roman"/>
          <w:sz w:val="24"/>
          <w:szCs w:val="24"/>
        </w:rPr>
        <w:t>.</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Наиболее перспективными для сельскохозяйственного использования являются болотные и пойменные почвы, которые имеют </w:t>
      </w:r>
      <w:proofErr w:type="gramStart"/>
      <w:r>
        <w:rPr>
          <w:rFonts w:ascii="Times New Roman" w:hAnsi="Times New Roman" w:cs="Times New Roman"/>
          <w:sz w:val="24"/>
          <w:szCs w:val="24"/>
        </w:rPr>
        <w:t>относительно  высокое</w:t>
      </w:r>
      <w:proofErr w:type="gramEnd"/>
      <w:r>
        <w:rPr>
          <w:rFonts w:ascii="Times New Roman" w:hAnsi="Times New Roman" w:cs="Times New Roman"/>
          <w:sz w:val="24"/>
          <w:szCs w:val="24"/>
        </w:rPr>
        <w:t xml:space="preserve"> плодородие и требуют сравнительно меньших затрат на освоение.</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Одним из направлений поддержки развития личного садоводства, приручения школьников к труду </w:t>
      </w:r>
      <w:r w:rsidR="001300F1">
        <w:rPr>
          <w:rFonts w:ascii="Times New Roman" w:hAnsi="Times New Roman" w:cs="Times New Roman"/>
          <w:sz w:val="24"/>
          <w:szCs w:val="24"/>
        </w:rPr>
        <w:t>является развитие</w:t>
      </w:r>
      <w:r>
        <w:rPr>
          <w:rFonts w:ascii="Times New Roman" w:hAnsi="Times New Roman" w:cs="Times New Roman"/>
          <w:sz w:val="24"/>
          <w:szCs w:val="24"/>
        </w:rPr>
        <w:t xml:space="preserve"> сети теплиц, оранжерей, питомников растений, в рамках создания и развития агропромышленного кластера г. Комсомольска-на-Амуре. Кроме того, необходимо поддержать инициативы местных предпринимателей о создании первого на Дальнем Востоке </w:t>
      </w:r>
      <w:proofErr w:type="spellStart"/>
      <w:r>
        <w:rPr>
          <w:rFonts w:ascii="Times New Roman" w:hAnsi="Times New Roman" w:cs="Times New Roman"/>
          <w:sz w:val="24"/>
          <w:szCs w:val="24"/>
        </w:rPr>
        <w:t>агробизнесинкубатора</w:t>
      </w:r>
      <w:proofErr w:type="spellEnd"/>
      <w:r>
        <w:rPr>
          <w:rFonts w:ascii="Times New Roman" w:hAnsi="Times New Roman" w:cs="Times New Roman"/>
          <w:sz w:val="24"/>
          <w:szCs w:val="24"/>
        </w:rPr>
        <w:t xml:space="preserve"> - тепличного хозяйства в аграрном секторе экономики г. Комсомольска-на-Амуре</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низкое качество инфраструктуры (состояние дорог, линий электропередачи, </w:t>
      </w:r>
      <w:proofErr w:type="spellStart"/>
      <w:r>
        <w:rPr>
          <w:rFonts w:ascii="Times New Roman" w:hAnsi="Times New Roman" w:cs="Times New Roman"/>
          <w:sz w:val="24"/>
          <w:szCs w:val="24"/>
        </w:rPr>
        <w:t>водополивных</w:t>
      </w:r>
      <w:proofErr w:type="spellEnd"/>
      <w:r>
        <w:rPr>
          <w:rFonts w:ascii="Times New Roman" w:hAnsi="Times New Roman" w:cs="Times New Roman"/>
          <w:sz w:val="24"/>
          <w:szCs w:val="24"/>
        </w:rPr>
        <w:t xml:space="preserve"> систем и </w:t>
      </w:r>
      <w:r w:rsidR="001300F1">
        <w:rPr>
          <w:rFonts w:ascii="Times New Roman" w:hAnsi="Times New Roman" w:cs="Times New Roman"/>
          <w:sz w:val="24"/>
          <w:szCs w:val="24"/>
        </w:rPr>
        <w:t>др.</w:t>
      </w:r>
      <w:r>
        <w:rPr>
          <w:rFonts w:ascii="Times New Roman" w:hAnsi="Times New Roman" w:cs="Times New Roman"/>
          <w:sz w:val="24"/>
          <w:szCs w:val="24"/>
        </w:rPr>
        <w:t xml:space="preserve">) ограничивает возможности роста сельского хозяйства. </w:t>
      </w:r>
    </w:p>
    <w:p w:rsidR="000F6D27" w:rsidRDefault="000F6D27" w:rsidP="008A2D03">
      <w:pPr>
        <w:spacing w:after="0" w:line="240" w:lineRule="auto"/>
        <w:ind w:firstLine="709"/>
        <w:jc w:val="both"/>
        <w:rPr>
          <w:rFonts w:ascii="Times New Roman" w:hAnsi="Times New Roman" w:cs="Times New Roman"/>
          <w:sz w:val="24"/>
          <w:szCs w:val="24"/>
        </w:rPr>
      </w:pPr>
    </w:p>
    <w:p w:rsidR="000F6D27" w:rsidRDefault="000F6D27" w:rsidP="008A2D03">
      <w:pPr>
        <w:keepNext/>
        <w:keepLines/>
        <w:spacing w:after="0" w:line="240" w:lineRule="auto"/>
        <w:jc w:val="both"/>
        <w:outlineLvl w:val="1"/>
        <w:rPr>
          <w:rFonts w:ascii="Times New Roman" w:eastAsia="Times New Roman" w:hAnsi="Times New Roman" w:cs="Times New Roman"/>
          <w:sz w:val="24"/>
          <w:szCs w:val="24"/>
          <w:lang w:eastAsia="ru-RU"/>
        </w:rPr>
      </w:pPr>
      <w:bookmarkStart w:id="31" w:name="_Toc461986226"/>
      <w:bookmarkStart w:id="32" w:name="_Toc467326581"/>
      <w:r>
        <w:rPr>
          <w:rFonts w:ascii="Times New Roman" w:eastAsia="Times New Roman" w:hAnsi="Times New Roman" w:cs="Times New Roman"/>
          <w:sz w:val="24"/>
          <w:szCs w:val="24"/>
          <w:lang w:eastAsia="ru-RU"/>
        </w:rPr>
        <w:t>1.2.5.2</w:t>
      </w:r>
      <w:r w:rsidR="0049761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Пространство частной жизни – индивидуальное пространство дома, жилой ячейки, тесно связанное с жизнью каждого конкретного человека</w:t>
      </w:r>
      <w:bookmarkEnd w:id="31"/>
      <w:bookmarkEnd w:id="32"/>
    </w:p>
    <w:p w:rsidR="000F6D27" w:rsidRDefault="000F6D27" w:rsidP="008A2D03">
      <w:pPr>
        <w:spacing w:after="0" w:line="240" w:lineRule="auto"/>
        <w:ind w:firstLine="709"/>
        <w:rPr>
          <w:rFonts w:ascii="Times New Roman" w:eastAsia="Times New Roman" w:hAnsi="Times New Roman" w:cs="Times New Roman"/>
          <w:sz w:val="24"/>
          <w:szCs w:val="24"/>
          <w:lang w:eastAsia="ru-RU"/>
        </w:rPr>
      </w:pP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состав муниципального образования городского округа «Город Комсомольск-на-Амуре» входят: город Комсомольск-на-Амуре; микрорайоны, </w:t>
      </w:r>
      <w:proofErr w:type="spellStart"/>
      <w:r>
        <w:rPr>
          <w:rFonts w:ascii="Times New Roman" w:hAnsi="Times New Roman" w:cs="Times New Roman"/>
          <w:sz w:val="24"/>
          <w:szCs w:val="24"/>
        </w:rPr>
        <w:t>к.и.у.з</w:t>
      </w:r>
      <w:proofErr w:type="spellEnd"/>
      <w:r>
        <w:rPr>
          <w:rFonts w:ascii="Times New Roman" w:hAnsi="Times New Roman" w:cs="Times New Roman"/>
          <w:sz w:val="24"/>
          <w:szCs w:val="24"/>
        </w:rPr>
        <w:t>. и жилые районы. Согласно генеральному плану с учетом природных и транспортных планировочных осей выделены пять районов для перспективного градостроительного развития объектов капитального строительства: жилищного, социально-культурного, промышленного.</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Город подвержен наводнениям р. Амур, а также паводкам в результате выпадения интенсивных муссонных дождей. В результате высокого стояния грунтовых вод, значительного распространения верховодки происходит подтопление 11 % городской территории</w:t>
      </w:r>
      <w:r w:rsidR="00F92479">
        <w:rPr>
          <w:rStyle w:val="ac"/>
          <w:rFonts w:ascii="Times New Roman" w:hAnsi="Times New Roman" w:cs="Times New Roman"/>
          <w:sz w:val="24"/>
          <w:szCs w:val="24"/>
        </w:rPr>
        <w:footnoteReference w:id="12"/>
      </w:r>
      <w:r>
        <w:rPr>
          <w:rFonts w:ascii="Times New Roman" w:hAnsi="Times New Roman" w:cs="Times New Roman"/>
          <w:sz w:val="24"/>
          <w:szCs w:val="24"/>
        </w:rPr>
        <w:t>.</w:t>
      </w:r>
    </w:p>
    <w:p w:rsidR="000F6D27" w:rsidRDefault="000F6D27" w:rsidP="008A2D03">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всех районах города есть санитарно-защитные зоны, и во многие из них попадают жилые дома.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тем, что в каждой части города присутствует частный сектор с застройкой одноэтажными домами, необходимо развитие данных районов за счет благоустройства и строительства на месте ветхих строений капитальных односемейных жилых домов.</w:t>
      </w:r>
    </w:p>
    <w:p w:rsidR="000F6D27" w:rsidRDefault="000F6D27" w:rsidP="008A2D03">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 2015 году введено 76 индивидуальных жилых домов общей площадью 10,5 </w:t>
      </w:r>
      <w:proofErr w:type="spellStart"/>
      <w:r w:rsidR="001300F1">
        <w:rPr>
          <w:rFonts w:ascii="Times New Roman" w:hAnsi="Times New Roman" w:cs="Times New Roman"/>
          <w:sz w:val="24"/>
          <w:szCs w:val="24"/>
          <w:lang w:eastAsia="ar-SA"/>
        </w:rPr>
        <w:t>тыс.кв.м</w:t>
      </w:r>
      <w:proofErr w:type="spellEnd"/>
      <w:r>
        <w:rPr>
          <w:rFonts w:ascii="Times New Roman" w:hAnsi="Times New Roman" w:cs="Times New Roman"/>
          <w:sz w:val="24"/>
          <w:szCs w:val="24"/>
          <w:lang w:eastAsia="ar-SA"/>
        </w:rPr>
        <w:t>. м, что составляет 65 % от общего объема ввода жилья.</w:t>
      </w:r>
      <w:r>
        <w:rPr>
          <w:rFonts w:ascii="Times New Roman" w:hAnsi="Times New Roman" w:cs="Times New Roman"/>
          <w:sz w:val="24"/>
          <w:szCs w:val="24"/>
          <w:vertAlign w:val="superscript"/>
          <w:lang w:eastAsia="ar-SA"/>
        </w:rPr>
        <w:footnoteReference w:id="13"/>
      </w:r>
    </w:p>
    <w:p w:rsidR="000F6D27" w:rsidRDefault="000F6D27" w:rsidP="008A2D03">
      <w:pPr>
        <w:tabs>
          <w:tab w:val="left" w:pos="742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Программы и мероприятия, реализуемые на территории г. Комсомольска-на-Амуре:</w:t>
      </w:r>
    </w:p>
    <w:p w:rsidR="000F6D27" w:rsidRDefault="000F6D27" w:rsidP="008A2D03">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Муниципальная программа «Обеспечение качественным жильем на 2014 - 2018 гг.»;</w:t>
      </w:r>
    </w:p>
    <w:p w:rsidR="000F6D27" w:rsidRDefault="000F6D27" w:rsidP="008A2D03">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 АО «Агентство по ипотечному жилищному кредитованию» предоставляет вычет к процентной ставке 0,5 </w:t>
      </w:r>
      <w:proofErr w:type="spellStart"/>
      <w:r>
        <w:rPr>
          <w:rFonts w:ascii="Times New Roman" w:hAnsi="Times New Roman" w:cs="Times New Roman"/>
          <w:sz w:val="24"/>
          <w:szCs w:val="24"/>
          <w:lang w:eastAsia="ar-SA"/>
        </w:rPr>
        <w:t>п.п</w:t>
      </w:r>
      <w:proofErr w:type="spellEnd"/>
      <w:r>
        <w:rPr>
          <w:rFonts w:ascii="Times New Roman" w:hAnsi="Times New Roman" w:cs="Times New Roman"/>
          <w:sz w:val="24"/>
          <w:szCs w:val="24"/>
          <w:lang w:eastAsia="ar-SA"/>
        </w:rPr>
        <w:t>. для кредитов, выданных на территории ДВФО;</w:t>
      </w:r>
    </w:p>
    <w:p w:rsidR="000F6D27" w:rsidRDefault="000F6D27" w:rsidP="008A2D03">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«Обеспечение жильем молодых семей»;</w:t>
      </w:r>
    </w:p>
    <w:p w:rsidR="000F6D27" w:rsidRDefault="000F6D27" w:rsidP="008A2D03">
      <w:pPr>
        <w:spacing w:after="0" w:line="240" w:lineRule="auto"/>
        <w:ind w:firstLine="709"/>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 программы оказания мер поддержки специалистов отдельных профессий;</w:t>
      </w:r>
    </w:p>
    <w:p w:rsidR="000F6D27" w:rsidRDefault="000F6D27"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адресные программы Хабаровского края по переселению граждан из аварийного жилищного фонда; </w:t>
      </w:r>
    </w:p>
    <w:p w:rsidR="000F6D27" w:rsidRDefault="000F6D27" w:rsidP="008A2D03">
      <w:pPr>
        <w:tabs>
          <w:tab w:val="left" w:pos="742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программа бесплатного предоставления земельного участка для индивидуального жилищного строительства для многодетных семей.</w:t>
      </w:r>
    </w:p>
    <w:p w:rsidR="000F6D27" w:rsidRDefault="000F6D27" w:rsidP="008A2D03">
      <w:pPr>
        <w:tabs>
          <w:tab w:val="left" w:pos="742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необходимо отметить, что г. Комсомольск-на-Амуре имеет существенные резервы по расширению жилищного строительства </w:t>
      </w:r>
      <w:proofErr w:type="gramStart"/>
      <w:r>
        <w:rPr>
          <w:rFonts w:ascii="Times New Roman" w:hAnsi="Times New Roman" w:cs="Times New Roman"/>
          <w:sz w:val="24"/>
          <w:szCs w:val="24"/>
        </w:rPr>
        <w:t>и  обеспечению</w:t>
      </w:r>
      <w:proofErr w:type="gramEnd"/>
      <w:r>
        <w:rPr>
          <w:rFonts w:ascii="Times New Roman" w:hAnsi="Times New Roman" w:cs="Times New Roman"/>
          <w:sz w:val="24"/>
          <w:szCs w:val="24"/>
        </w:rPr>
        <w:t xml:space="preserve"> граждан жильем, удовлетворяющим современным требованиям.</w:t>
      </w:r>
    </w:p>
    <w:p w:rsidR="000F6D27" w:rsidRDefault="000F6D27" w:rsidP="008A2D03">
      <w:pPr>
        <w:spacing w:after="0" w:line="240" w:lineRule="auto"/>
        <w:ind w:firstLine="709"/>
        <w:rPr>
          <w:rFonts w:ascii="Times New Roman" w:eastAsia="Times New Roman" w:hAnsi="Times New Roman" w:cs="Times New Roman"/>
          <w:sz w:val="24"/>
          <w:szCs w:val="24"/>
          <w:lang w:eastAsia="ru-RU"/>
        </w:rPr>
      </w:pPr>
      <w:bookmarkStart w:id="33" w:name="_Toc461986228"/>
    </w:p>
    <w:p w:rsidR="000F6D27" w:rsidRDefault="000F6D27" w:rsidP="008A2D03">
      <w:pPr>
        <w:keepNext/>
        <w:keepLines/>
        <w:spacing w:after="0" w:line="240" w:lineRule="auto"/>
        <w:ind w:firstLine="709"/>
        <w:jc w:val="both"/>
        <w:outlineLvl w:val="1"/>
        <w:rPr>
          <w:rFonts w:ascii="Times New Roman" w:eastAsia="Times New Roman" w:hAnsi="Times New Roman" w:cs="Times New Roman"/>
          <w:sz w:val="24"/>
          <w:szCs w:val="24"/>
          <w:lang w:eastAsia="ru-RU"/>
        </w:rPr>
      </w:pPr>
      <w:bookmarkStart w:id="34" w:name="_Toc467326582"/>
      <w:r>
        <w:rPr>
          <w:rFonts w:ascii="Times New Roman" w:eastAsia="Times New Roman" w:hAnsi="Times New Roman" w:cs="Times New Roman"/>
          <w:sz w:val="24"/>
          <w:szCs w:val="24"/>
          <w:lang w:eastAsia="ru-RU"/>
        </w:rPr>
        <w:t>1.2.5.3. Транспортно-коммуникационное пространство</w:t>
      </w:r>
      <w:bookmarkEnd w:id="34"/>
    </w:p>
    <w:p w:rsidR="000F6D27" w:rsidRDefault="000F6D27" w:rsidP="008A2D03">
      <w:pPr>
        <w:spacing w:after="0" w:line="240" w:lineRule="auto"/>
        <w:ind w:firstLine="709"/>
        <w:jc w:val="both"/>
        <w:rPr>
          <w:rFonts w:ascii="Times New Roman" w:eastAsia="Times New Roman" w:hAnsi="Times New Roman" w:cs="Times New Roman"/>
          <w:color w:val="000000"/>
          <w:sz w:val="24"/>
          <w:szCs w:val="24"/>
          <w:lang w:eastAsia="ru-RU"/>
        </w:rPr>
      </w:pPr>
    </w:p>
    <w:p w:rsidR="000F6D27" w:rsidRDefault="000F6D27" w:rsidP="008A2D03">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Протяженность автодорог общего пользования местного значения, находящихся в собственности муниципальных образований, на конец 2015 года составляет 387,3 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247,5 км.</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1 января 2016 года маршрутная сеть города состоит из 38 городских маршрутов (34 автобусных маршрута и 4 трамвайных маршрута общей протяженностью около 815 км. Регулярные пассажирские перевозки осуществляют два муниципальных предприятия и частные </w:t>
      </w:r>
      <w:r>
        <w:rPr>
          <w:rFonts w:ascii="Times New Roman" w:hAnsi="Times New Roman" w:cs="Times New Roman"/>
          <w:sz w:val="24"/>
          <w:szCs w:val="24"/>
        </w:rPr>
        <w:lastRenderedPageBreak/>
        <w:t>перевозчики, в том числе 4 юридических лица и 23 индивидуальных предпринимателя без образования юридического лица.</w:t>
      </w:r>
    </w:p>
    <w:p w:rsidR="000F6D27" w:rsidRDefault="000F6D27" w:rsidP="008A2D03">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Важное значение имеет наружное освещение улиц жилых массивов. На сегодняшний день общая протяженность освещенных частей автомобильных дорог, улиц, проспектов, проездов составляет 154,5 км при общей протяженности улично-дорожной сети автомобильных дорог, улиц, проспектов, проездов муниципального образования 387,3 км, в том числе улично-дорожной сети </w:t>
      </w:r>
      <w:r w:rsidR="00CB5F0B">
        <w:rPr>
          <w:rFonts w:ascii="Times New Roman" w:hAnsi="Times New Roman" w:cs="Times New Roman"/>
          <w:sz w:val="24"/>
          <w:szCs w:val="24"/>
        </w:rPr>
        <w:t xml:space="preserve">          </w:t>
      </w:r>
      <w:r>
        <w:rPr>
          <w:rFonts w:ascii="Times New Roman" w:hAnsi="Times New Roman" w:cs="Times New Roman"/>
          <w:sz w:val="24"/>
          <w:szCs w:val="24"/>
        </w:rPr>
        <w:t xml:space="preserve">359,9 км. Данные цифры обращают внимание на недостаточность протяженности наружного освещения, особенно остро стоит проблема в районах частного сектора. В связи с этим необходимы </w:t>
      </w:r>
      <w:r>
        <w:rPr>
          <w:rFonts w:ascii="Times New Roman" w:hAnsi="Times New Roman" w:cs="Times New Roman"/>
          <w:color w:val="000000"/>
          <w:sz w:val="24"/>
          <w:szCs w:val="24"/>
          <w:shd w:val="clear" w:color="auto" w:fill="FFFFFF"/>
        </w:rPr>
        <w:t>разработка и реализация поэтапной комплексной программы освещения улиц, в том числе индивидуальной жилой застройки.</w:t>
      </w:r>
    </w:p>
    <w:p w:rsidR="000F6D27" w:rsidRPr="00F92479" w:rsidRDefault="000F6D27" w:rsidP="008A2D03">
      <w:pPr>
        <w:spacing w:after="0" w:line="240" w:lineRule="auto"/>
        <w:ind w:firstLine="709"/>
        <w:rPr>
          <w:rFonts w:ascii="Times New Roman" w:eastAsia="Times New Roman" w:hAnsi="Times New Roman" w:cs="Times New Roman"/>
          <w:b/>
          <w:sz w:val="24"/>
          <w:szCs w:val="24"/>
          <w:lang w:eastAsia="ru-RU"/>
        </w:rPr>
      </w:pPr>
      <w:r w:rsidRPr="00F92479">
        <w:rPr>
          <w:rFonts w:ascii="Times New Roman" w:eastAsia="Times New Roman" w:hAnsi="Times New Roman" w:cs="Times New Roman"/>
          <w:b/>
          <w:sz w:val="24"/>
          <w:szCs w:val="24"/>
          <w:lang w:eastAsia="ru-RU"/>
        </w:rPr>
        <w:t>Телекоммуникационное пространство города</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Почтовая связь в городе осуществляется УФПС Хабаровского края – филиал ФГУП «Почта России». Сегодня ГТРК «Комсомольск» осуществляет телевизионное вещание на канале «</w:t>
      </w:r>
      <w:r w:rsidRPr="000F6D27">
        <w:rPr>
          <w:rFonts w:ascii="Times New Roman" w:eastAsia="Times New Roman" w:hAnsi="Times New Roman" w:cs="Times New Roman"/>
          <w:sz w:val="24"/>
          <w:szCs w:val="24"/>
          <w:lang w:eastAsia="ru-RU"/>
        </w:rPr>
        <w:t>Россия 24</w:t>
      </w:r>
      <w:r>
        <w:rPr>
          <w:rFonts w:ascii="Times New Roman" w:eastAsia="Times New Roman" w:hAnsi="Times New Roman" w:cs="Times New Roman"/>
          <w:sz w:val="24"/>
          <w:szCs w:val="24"/>
          <w:lang w:eastAsia="ru-RU"/>
        </w:rPr>
        <w:t>» и «</w:t>
      </w:r>
      <w:r w:rsidRPr="000F6D27">
        <w:rPr>
          <w:rFonts w:ascii="Times New Roman" w:eastAsia="Times New Roman" w:hAnsi="Times New Roman" w:cs="Times New Roman"/>
          <w:sz w:val="24"/>
          <w:szCs w:val="24"/>
          <w:lang w:eastAsia="ru-RU"/>
        </w:rPr>
        <w:t>НТВ</w:t>
      </w:r>
      <w:r>
        <w:rPr>
          <w:rFonts w:ascii="Times New Roman" w:eastAsia="Times New Roman" w:hAnsi="Times New Roman" w:cs="Times New Roman"/>
          <w:sz w:val="24"/>
          <w:szCs w:val="24"/>
          <w:lang w:eastAsia="ru-RU"/>
        </w:rPr>
        <w:t xml:space="preserve">» общим объемом недельного вещания более 17 часов. </w:t>
      </w:r>
    </w:p>
    <w:p w:rsidR="000F6D27" w:rsidRDefault="000F6D27" w:rsidP="008A2D03">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городе развита сеть кабельного телевидения с широким охватом эфирных и спутниковых телевизионных каналов. Кроме этого, в последнее время получило широкое распространение спутниковое телевидение.</w:t>
      </w:r>
    </w:p>
    <w:p w:rsidR="000F6D27" w:rsidRPr="00F92479" w:rsidRDefault="000F6D27" w:rsidP="008A2D03">
      <w:pPr>
        <w:spacing w:after="0" w:line="240" w:lineRule="auto"/>
        <w:ind w:firstLine="709"/>
        <w:contextualSpacing/>
        <w:jc w:val="both"/>
        <w:rPr>
          <w:rFonts w:ascii="Times New Roman" w:eastAsia="Times New Roman" w:hAnsi="Times New Roman" w:cs="Times New Roman"/>
          <w:b/>
          <w:sz w:val="24"/>
          <w:szCs w:val="24"/>
          <w:lang w:eastAsia="ru-RU"/>
        </w:rPr>
      </w:pPr>
      <w:r w:rsidRPr="00F92479">
        <w:rPr>
          <w:rFonts w:ascii="Times New Roman" w:eastAsia="Times New Roman" w:hAnsi="Times New Roman" w:cs="Times New Roman"/>
          <w:b/>
          <w:sz w:val="24"/>
          <w:szCs w:val="24"/>
          <w:lang w:eastAsia="ru-RU"/>
        </w:rPr>
        <w:t>Интернет</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sz w:val="24"/>
          <w:szCs w:val="24"/>
        </w:rPr>
        <w:t xml:space="preserve">Уровень проникновения услуг фиксированного широкополосного доступа к сети Интернет сопоставим с общероссийскими показателями. По типам подключения услуги преобладает технология </w:t>
      </w:r>
      <w:r>
        <w:rPr>
          <w:rFonts w:ascii="Times New Roman" w:hAnsi="Times New Roman"/>
          <w:sz w:val="24"/>
          <w:szCs w:val="24"/>
          <w:lang w:val="en-US"/>
        </w:rPr>
        <w:t>Ethernet</w:t>
      </w:r>
      <w:r>
        <w:rPr>
          <w:rFonts w:ascii="Times New Roman" w:hAnsi="Times New Roman"/>
          <w:sz w:val="24"/>
          <w:szCs w:val="24"/>
        </w:rPr>
        <w:t xml:space="preserve">. </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Услуги фиксированной </w:t>
      </w:r>
      <w:r w:rsidRPr="000F6D27">
        <w:rPr>
          <w:rFonts w:ascii="Times New Roman" w:eastAsia="Times New Roman" w:hAnsi="Times New Roman" w:cs="Times New Roman"/>
          <w:sz w:val="24"/>
          <w:szCs w:val="24"/>
          <w:lang w:eastAsia="ru-RU"/>
        </w:rPr>
        <w:t>телефонной связи</w:t>
      </w:r>
      <w:r>
        <w:rPr>
          <w:rFonts w:ascii="Times New Roman" w:eastAsia="Times New Roman" w:hAnsi="Times New Roman" w:cs="Times New Roman"/>
          <w:sz w:val="24"/>
          <w:szCs w:val="24"/>
          <w:lang w:eastAsia="ru-RU"/>
        </w:rPr>
        <w:t xml:space="preserve"> в городе предоставляет Хабаровский филиал</w:t>
      </w:r>
      <w:r w:rsidR="00CB5F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ПАО «</w:t>
      </w:r>
      <w:r w:rsidRPr="000F6D27">
        <w:rPr>
          <w:rFonts w:ascii="Times New Roman" w:eastAsia="Times New Roman" w:hAnsi="Times New Roman" w:cs="Times New Roman"/>
          <w:sz w:val="24"/>
          <w:szCs w:val="24"/>
          <w:lang w:eastAsia="ru-RU"/>
        </w:rPr>
        <w:t>Ростелеком</w:t>
      </w:r>
      <w:r>
        <w:rPr>
          <w:rFonts w:ascii="Times New Roman" w:eastAsia="Times New Roman" w:hAnsi="Times New Roman" w:cs="Times New Roman"/>
          <w:sz w:val="24"/>
          <w:szCs w:val="24"/>
          <w:lang w:eastAsia="ru-RU"/>
        </w:rPr>
        <w:t xml:space="preserve">». На территории г. Комсомольска-на-Амуре осуществляют свою деятельность </w:t>
      </w:r>
      <w:r w:rsidRPr="000F6D27">
        <w:rPr>
          <w:rFonts w:ascii="Times New Roman" w:eastAsia="Times New Roman" w:hAnsi="Times New Roman" w:cs="Times New Roman"/>
          <w:sz w:val="24"/>
          <w:szCs w:val="24"/>
          <w:lang w:eastAsia="ru-RU"/>
        </w:rPr>
        <w:t>сети</w:t>
      </w:r>
      <w:r>
        <w:rPr>
          <w:rFonts w:ascii="Times New Roman" w:eastAsia="Times New Roman" w:hAnsi="Times New Roman" w:cs="Times New Roman"/>
          <w:sz w:val="24"/>
          <w:szCs w:val="24"/>
          <w:lang w:eastAsia="ru-RU"/>
        </w:rPr>
        <w:t xml:space="preserve"> трех </w:t>
      </w:r>
      <w:r w:rsidRPr="000F6D27">
        <w:rPr>
          <w:rFonts w:ascii="Times New Roman" w:eastAsia="Times New Roman" w:hAnsi="Times New Roman" w:cs="Times New Roman"/>
          <w:sz w:val="24"/>
          <w:szCs w:val="24"/>
          <w:lang w:eastAsia="ru-RU"/>
        </w:rPr>
        <w:t>операторов сотовой связи</w:t>
      </w:r>
      <w:r>
        <w:rPr>
          <w:rFonts w:ascii="Times New Roman" w:eastAsia="Times New Roman" w:hAnsi="Times New Roman" w:cs="Times New Roman"/>
          <w:sz w:val="24"/>
          <w:szCs w:val="24"/>
          <w:lang w:eastAsia="ru-RU"/>
        </w:rPr>
        <w:t>: «</w:t>
      </w:r>
      <w:r w:rsidRPr="000F6D27">
        <w:rPr>
          <w:rFonts w:ascii="Times New Roman" w:eastAsia="Times New Roman" w:hAnsi="Times New Roman" w:cs="Times New Roman"/>
          <w:sz w:val="24"/>
          <w:szCs w:val="24"/>
          <w:lang w:eastAsia="ru-RU"/>
        </w:rPr>
        <w:t>МТС»</w:t>
      </w:r>
      <w:r>
        <w:rPr>
          <w:rFonts w:ascii="Times New Roman" w:eastAsia="Times New Roman" w:hAnsi="Times New Roman" w:cs="Times New Roman"/>
          <w:sz w:val="24"/>
          <w:szCs w:val="24"/>
          <w:lang w:eastAsia="ru-RU"/>
        </w:rPr>
        <w:t>, «</w:t>
      </w:r>
      <w:r w:rsidRPr="000F6D27">
        <w:rPr>
          <w:rFonts w:ascii="Times New Roman" w:eastAsia="Times New Roman" w:hAnsi="Times New Roman" w:cs="Times New Roman"/>
          <w:sz w:val="24"/>
          <w:szCs w:val="24"/>
          <w:lang w:eastAsia="ru-RU"/>
        </w:rPr>
        <w:t>МегаФон</w:t>
      </w:r>
      <w:r>
        <w:rPr>
          <w:rFonts w:ascii="Times New Roman" w:eastAsia="Times New Roman" w:hAnsi="Times New Roman" w:cs="Times New Roman"/>
          <w:sz w:val="24"/>
          <w:szCs w:val="24"/>
          <w:lang w:eastAsia="ru-RU"/>
        </w:rPr>
        <w:t>», «</w:t>
      </w:r>
      <w:r w:rsidRPr="000F6D27">
        <w:rPr>
          <w:rFonts w:ascii="Times New Roman" w:eastAsia="Times New Roman" w:hAnsi="Times New Roman" w:cs="Times New Roman"/>
          <w:sz w:val="24"/>
          <w:szCs w:val="24"/>
          <w:lang w:eastAsia="ru-RU"/>
        </w:rPr>
        <w:t>Билайн</w:t>
      </w:r>
      <w:r>
        <w:rPr>
          <w:rFonts w:ascii="Times New Roman" w:eastAsia="Times New Roman" w:hAnsi="Times New Roman" w:cs="Times New Roman"/>
          <w:sz w:val="24"/>
          <w:szCs w:val="24"/>
          <w:lang w:eastAsia="ru-RU"/>
        </w:rPr>
        <w:t>», и работает сеть дочерней компании «</w:t>
      </w:r>
      <w:r w:rsidRPr="000F6D27">
        <w:rPr>
          <w:rFonts w:ascii="Times New Roman" w:eastAsia="Times New Roman" w:hAnsi="Times New Roman" w:cs="Times New Roman"/>
          <w:sz w:val="24"/>
          <w:szCs w:val="24"/>
          <w:lang w:eastAsia="ru-RU"/>
        </w:rPr>
        <w:t>МегаФон</w:t>
      </w:r>
      <w:r>
        <w:rPr>
          <w:rFonts w:ascii="Times New Roman" w:eastAsia="Times New Roman" w:hAnsi="Times New Roman" w:cs="Times New Roman"/>
          <w:sz w:val="24"/>
          <w:szCs w:val="24"/>
          <w:lang w:eastAsia="ru-RU"/>
        </w:rPr>
        <w:t>» — оператор «</w:t>
      </w:r>
      <w:proofErr w:type="spellStart"/>
      <w:r w:rsidRPr="000F6D27">
        <w:rPr>
          <w:rFonts w:ascii="Times New Roman" w:eastAsia="Times New Roman" w:hAnsi="Times New Roman" w:cs="Times New Roman"/>
          <w:sz w:val="24"/>
          <w:szCs w:val="24"/>
          <w:lang w:eastAsia="ru-RU"/>
        </w:rPr>
        <w:t>Yota</w:t>
      </w:r>
      <w:proofErr w:type="spellEnd"/>
      <w:r>
        <w:rPr>
          <w:rFonts w:ascii="Times New Roman" w:eastAsia="Times New Roman" w:hAnsi="Times New Roman" w:cs="Times New Roman"/>
          <w:sz w:val="24"/>
          <w:szCs w:val="24"/>
          <w:lang w:eastAsia="ru-RU"/>
        </w:rPr>
        <w:t>».</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В рамках исполнения Долгосрочного плана комплексного социально-экономического развития г. Комсомольска-на-Амуре, утверждены дорожные карты по </w:t>
      </w:r>
      <w:r>
        <w:rPr>
          <w:rFonts w:ascii="Times New Roman" w:hAnsi="Times New Roman" w:cs="Times New Roman"/>
          <w:sz w:val="24"/>
          <w:szCs w:val="24"/>
        </w:rPr>
        <w:t xml:space="preserve">полному обеспечению подвижной радиотелефонной связью автомобильной дороги Хабаровск – </w:t>
      </w:r>
      <w:proofErr w:type="spellStart"/>
      <w:r>
        <w:rPr>
          <w:rFonts w:ascii="Times New Roman" w:hAnsi="Times New Roman" w:cs="Times New Roman"/>
          <w:sz w:val="24"/>
          <w:szCs w:val="24"/>
        </w:rPr>
        <w:t>Лидога</w:t>
      </w:r>
      <w:proofErr w:type="spellEnd"/>
      <w:r>
        <w:rPr>
          <w:rFonts w:ascii="Times New Roman" w:hAnsi="Times New Roman" w:cs="Times New Roman"/>
          <w:sz w:val="24"/>
          <w:szCs w:val="24"/>
        </w:rPr>
        <w:t xml:space="preserve"> – Ванино с подъездом к г. Комсомольску-на-Амуре (участок Хабаровск – Комсомольск-на-Амуре), а также по обеспечению высокоскоростным доступом к информационно-телекоммуникационной сети «Интернет» с использованием подвижной радиотелефонной связи на территории г. Комсомольска-на-Амуре</w:t>
      </w:r>
      <w:r>
        <w:rPr>
          <w:rStyle w:val="ac"/>
          <w:rFonts w:ascii="Times New Roman" w:hAnsi="Times New Roman" w:cs="Times New Roman"/>
          <w:sz w:val="24"/>
          <w:szCs w:val="24"/>
        </w:rPr>
        <w:footnoteReference w:id="14"/>
      </w:r>
      <w:r>
        <w:rPr>
          <w:rFonts w:ascii="Times New Roman" w:hAnsi="Times New Roman" w:cs="Times New Roman"/>
          <w:sz w:val="24"/>
          <w:szCs w:val="24"/>
        </w:rPr>
        <w:t>.</w:t>
      </w:r>
    </w:p>
    <w:p w:rsidR="000F6D27" w:rsidRDefault="000F6D27" w:rsidP="008A2D03">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Также намечены мероприятия по модернизации инфраструктуры телерадиовещания на территории края. 21 марта 2016 года утвержден Перспективный план модернизации и развития региональной радиосети «Восток России» на период 2016 - 2020 годы. </w:t>
      </w:r>
    </w:p>
    <w:p w:rsidR="000F6D27" w:rsidRPr="00F92479" w:rsidRDefault="000F6D27" w:rsidP="008A2D03">
      <w:pPr>
        <w:spacing w:after="0" w:line="240" w:lineRule="auto"/>
        <w:ind w:firstLine="709"/>
        <w:jc w:val="both"/>
        <w:rPr>
          <w:rFonts w:ascii="Times New Roman" w:hAnsi="Times New Roman" w:cs="Times New Roman"/>
          <w:b/>
          <w:sz w:val="24"/>
          <w:szCs w:val="24"/>
        </w:rPr>
      </w:pPr>
      <w:r w:rsidRPr="00F92479">
        <w:rPr>
          <w:rFonts w:ascii="Times New Roman" w:hAnsi="Times New Roman" w:cs="Times New Roman"/>
          <w:b/>
          <w:sz w:val="24"/>
          <w:szCs w:val="24"/>
        </w:rPr>
        <w:t>Транспортная система города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Основными мероприятиями по развитию транспортно-коммуникационного пространства являются:</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разработка Комплексной схемы организации дорожного движения г. Комсомольска-на-Амуре;</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закупка современных </w:t>
      </w:r>
      <w:proofErr w:type="spellStart"/>
      <w:r>
        <w:rPr>
          <w:rFonts w:ascii="Times New Roman" w:hAnsi="Times New Roman" w:cs="Times New Roman"/>
          <w:sz w:val="24"/>
          <w:szCs w:val="24"/>
        </w:rPr>
        <w:t>низкопольных</w:t>
      </w:r>
      <w:proofErr w:type="spellEnd"/>
      <w:r>
        <w:rPr>
          <w:rFonts w:ascii="Times New Roman" w:hAnsi="Times New Roman" w:cs="Times New Roman"/>
          <w:sz w:val="24"/>
          <w:szCs w:val="24"/>
        </w:rPr>
        <w:t xml:space="preserve"> автобусов;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расширение </w:t>
      </w:r>
      <w:proofErr w:type="spellStart"/>
      <w:r>
        <w:rPr>
          <w:rFonts w:ascii="Times New Roman" w:hAnsi="Times New Roman" w:cs="Times New Roman"/>
          <w:sz w:val="24"/>
          <w:szCs w:val="24"/>
        </w:rPr>
        <w:t>улично</w:t>
      </w:r>
      <w:proofErr w:type="spellEnd"/>
      <w:r>
        <w:rPr>
          <w:rFonts w:ascii="Times New Roman" w:hAnsi="Times New Roman" w:cs="Times New Roman"/>
          <w:sz w:val="24"/>
          <w:szCs w:val="24"/>
        </w:rPr>
        <w:t>–дорожной сети;</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приведение улично-дорожной сети в нормативно-</w:t>
      </w:r>
      <w:r w:rsidR="001300F1">
        <w:rPr>
          <w:rFonts w:ascii="Times New Roman" w:hAnsi="Times New Roman" w:cs="Times New Roman"/>
          <w:sz w:val="24"/>
          <w:szCs w:val="24"/>
        </w:rPr>
        <w:t>эксплуатационное</w:t>
      </w:r>
      <w:r>
        <w:rPr>
          <w:rFonts w:ascii="Times New Roman" w:hAnsi="Times New Roman" w:cs="Times New Roman"/>
          <w:sz w:val="24"/>
          <w:szCs w:val="24"/>
        </w:rPr>
        <w:t xml:space="preserve"> состояние;</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системы </w:t>
      </w:r>
      <w:proofErr w:type="spellStart"/>
      <w:r>
        <w:rPr>
          <w:rFonts w:ascii="Times New Roman" w:hAnsi="Times New Roman" w:cs="Times New Roman"/>
          <w:sz w:val="24"/>
          <w:szCs w:val="24"/>
        </w:rPr>
        <w:t>мультивариантного</w:t>
      </w:r>
      <w:proofErr w:type="spellEnd"/>
      <w:r>
        <w:rPr>
          <w:rFonts w:ascii="Times New Roman" w:hAnsi="Times New Roman" w:cs="Times New Roman"/>
          <w:sz w:val="24"/>
          <w:szCs w:val="24"/>
        </w:rPr>
        <w:t xml:space="preserve"> движения в городе (трамвай, электробус, автобус, речной транспорт);</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модернизация транспортной инфраструктуры;</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оптимизация транспортных маршрутов;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реконструкция речного вокзала и расширение возможностей маломерного судоходства на реке Амур, организация движения на маломерных судах, создание регулярных маршрутов с г. Хабаровском;</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транспортно-пересадочного узла в г. Комсомольск-на-Амуре на базе железнодорожного вокзала;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строительство второй ВПП в аэропорту </w:t>
      </w:r>
      <w:proofErr w:type="spellStart"/>
      <w:r>
        <w:rPr>
          <w:rFonts w:ascii="Times New Roman" w:hAnsi="Times New Roman" w:cs="Times New Roman"/>
          <w:sz w:val="24"/>
          <w:szCs w:val="24"/>
        </w:rPr>
        <w:t>Хурба</w:t>
      </w:r>
      <w:proofErr w:type="spellEnd"/>
      <w:r>
        <w:rPr>
          <w:rFonts w:ascii="Times New Roman" w:hAnsi="Times New Roman" w:cs="Times New Roman"/>
          <w:sz w:val="24"/>
          <w:szCs w:val="24"/>
        </w:rPr>
        <w:t>;</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грузового терминала в аэропорту;</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круглогодичного воздушного сообщения с городами Хабаровском, Москвой;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скоростной автомобильной дороги Хабаровск - Комсомольск-на-Амуре;</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дальнейшее развитие телекоммуникационной инфраструктуры: </w:t>
      </w:r>
      <w:r>
        <w:rPr>
          <w:rFonts w:ascii="Times New Roman" w:hAnsi="Times New Roman" w:cs="Times New Roman"/>
          <w:color w:val="000000"/>
          <w:sz w:val="24"/>
          <w:szCs w:val="24"/>
        </w:rPr>
        <w:t>модернизация инфраструктуры.</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Транспортная инфраструктура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Проблемные участки транспортной системы города: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высокая степень износа существующего парка;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несоответствие тарифов на перевозки фактической себестоимости;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препятствий свободному движению автобусов водителями личного автотранспорта, парковка автомобилей вдоль проезжей части, на автобусных остановках;</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недостаточная квалификация обслуживающего персонала транспорта;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увеличение степени автомобилизации населения;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плохое состояние дорожного покрытия.</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задачи развития зоны транспортной инфраструктуры города:  </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комфортной доступности территорий города, безопасность, качество и надежность внутригородских, пригородных и внешних транспортных связей в условиях прогнозируемого роста подвижности населения и объемов пассажирских и грузовых перевозок;</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сохранение и развитие экологического транспорта в городе;</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развитие эффективной транспортной сети, соответствующей грузовым и пассажирским потокам;</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совершенствование системы управления городским пассажирским транспортом;</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повышение уровня популярности пользования общественным транспортом.</w:t>
      </w:r>
    </w:p>
    <w:p w:rsidR="000F6D27" w:rsidRPr="00F92479" w:rsidRDefault="000F6D27" w:rsidP="008A2D03">
      <w:pPr>
        <w:spacing w:after="0" w:line="240" w:lineRule="auto"/>
        <w:ind w:firstLine="709"/>
        <w:jc w:val="both"/>
        <w:rPr>
          <w:rFonts w:ascii="Times New Roman" w:hAnsi="Times New Roman" w:cs="Times New Roman"/>
          <w:b/>
          <w:sz w:val="24"/>
          <w:szCs w:val="24"/>
        </w:rPr>
      </w:pPr>
      <w:r w:rsidRPr="00F92479">
        <w:rPr>
          <w:rFonts w:ascii="Times New Roman" w:hAnsi="Times New Roman" w:cs="Times New Roman"/>
          <w:b/>
          <w:sz w:val="24"/>
          <w:szCs w:val="24"/>
        </w:rPr>
        <w:t>Внешний транспорт</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перспективе развития всего Дальнего Востока возрастает роль Комсомольского транспортного узла как транспортно-логистического центра, ввиду положения города в системе расселения, расположения на стратегических путях транспортных потоков всех уровней, наличия систем четырех видов транспорта.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Направления развития внешней транспортной сети города: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логистической структуры транспортного потока, позволяющей оптимально распределить грузопотоки по различным звеньям транспортного узла города</w:t>
      </w:r>
      <w:r>
        <w:t>;</w:t>
      </w:r>
      <w:r>
        <w:rPr>
          <w:rFonts w:ascii="Times New Roman" w:hAnsi="Times New Roman" w:cs="Times New Roman"/>
          <w:sz w:val="24"/>
          <w:szCs w:val="24"/>
        </w:rPr>
        <w:t xml:space="preserve">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формирование мультимодального транспортного узла, создание которого обеспечит взаимодействие, координацию, комплексное развитие всех видов транспорта, а </w:t>
      </w:r>
      <w:r w:rsidR="001300F1">
        <w:rPr>
          <w:rFonts w:ascii="Times New Roman" w:eastAsia="Times New Roman" w:hAnsi="Times New Roman" w:cs="Times New Roman"/>
          <w:sz w:val="24"/>
          <w:szCs w:val="24"/>
          <w:lang w:eastAsia="ru-RU"/>
        </w:rPr>
        <w:t>также транспортной</w:t>
      </w:r>
      <w:r>
        <w:rPr>
          <w:rFonts w:ascii="Times New Roman" w:hAnsi="Times New Roman" w:cs="Times New Roman"/>
          <w:sz w:val="24"/>
          <w:szCs w:val="24"/>
        </w:rPr>
        <w:t>, складской, терминальной инфраструктуры</w:t>
      </w:r>
      <w:r>
        <w:rPr>
          <w:rFonts w:ascii="Times New Roman" w:eastAsia="Times New Roman" w:hAnsi="Times New Roman" w:cs="Times New Roman"/>
          <w:sz w:val="24"/>
          <w:szCs w:val="24"/>
          <w:lang w:eastAsia="ru-RU"/>
        </w:rPr>
        <w:t>;</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транспортных магистралей </w:t>
      </w:r>
      <w:proofErr w:type="spellStart"/>
      <w:r>
        <w:rPr>
          <w:rFonts w:ascii="Times New Roman" w:hAnsi="Times New Roman" w:cs="Times New Roman"/>
          <w:sz w:val="24"/>
          <w:szCs w:val="24"/>
        </w:rPr>
        <w:t>Лидога</w:t>
      </w:r>
      <w:proofErr w:type="spellEnd"/>
      <w:r>
        <w:rPr>
          <w:rFonts w:ascii="Times New Roman" w:hAnsi="Times New Roman" w:cs="Times New Roman"/>
          <w:sz w:val="24"/>
          <w:szCs w:val="24"/>
        </w:rPr>
        <w:t xml:space="preserve"> – Ванино, Селихино – Николаевск-на-Амуре, Комсомольск-на-Амуре – Березовый – Чегдомын; автомобильные дороги через Комсомольск-на-Амуре в направлении Хабаровска, Николаевска-на-Амуре, Ванино, Советской Гавани, Амурска;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развитие БАМа и рост транзитных перевозок по нему; автодорога вдоль трассы БАМа от Комсомольска-на-Амуре через Новый Ургал на </w:t>
      </w:r>
      <w:proofErr w:type="spellStart"/>
      <w:r>
        <w:rPr>
          <w:rFonts w:ascii="Times New Roman" w:hAnsi="Times New Roman" w:cs="Times New Roman"/>
          <w:sz w:val="24"/>
          <w:szCs w:val="24"/>
        </w:rPr>
        <w:t>Февральск</w:t>
      </w:r>
      <w:proofErr w:type="spellEnd"/>
      <w:r>
        <w:rPr>
          <w:rFonts w:ascii="Times New Roman" w:hAnsi="Times New Roman" w:cs="Times New Roman"/>
          <w:sz w:val="24"/>
          <w:szCs w:val="24"/>
        </w:rPr>
        <w:t xml:space="preserve"> с ответвлениями на Березовый – Полины Осипенко и Новый Ургал – Софийск - выход к Тихоокеанскому побережью по мосту через р. Амур;</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транспортировка грузов из районов Севера и восточных регионов России в направлении дальневосточных портовых комплексов;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увеличение пропускной способности и качества железной и автомобильных дорог;</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город как транзитный </w:t>
      </w:r>
      <w:r w:rsidR="001300F1">
        <w:rPr>
          <w:rFonts w:ascii="Times New Roman" w:hAnsi="Times New Roman" w:cs="Times New Roman"/>
          <w:sz w:val="24"/>
          <w:szCs w:val="24"/>
        </w:rPr>
        <w:t>узел в</w:t>
      </w:r>
      <w:r>
        <w:rPr>
          <w:rFonts w:ascii="Times New Roman" w:hAnsi="Times New Roman" w:cs="Times New Roman"/>
          <w:sz w:val="24"/>
          <w:szCs w:val="24"/>
        </w:rPr>
        <w:t xml:space="preserve"> рамках развития железнодорожного сообщения с островом Сахалин;</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сооружение железнодорожного перехода между островами Хоккайдо и Сахалин;</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использование авиатранспорта для транспортировки грузов в северном направлении, строительство грузового терминала;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долгосрочной перспективе строительство комплексного пассажирского терминала всех видов транспорта (воздушный, речной, автомобильный и железнодорожный);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вывод транзитных грузовых потоков с территории городской застройки, включающих в себя железную и автомобильную дороги, посредством создания единого транспортно-коммуникационного коридора.</w:t>
      </w:r>
    </w:p>
    <w:p w:rsidR="000F6D27" w:rsidRPr="00F92479" w:rsidRDefault="000F6D27" w:rsidP="008A2D03">
      <w:pPr>
        <w:spacing w:after="0" w:line="240" w:lineRule="auto"/>
        <w:ind w:firstLine="709"/>
        <w:rPr>
          <w:rFonts w:ascii="Times New Roman" w:eastAsiaTheme="majorEastAsia" w:hAnsi="Times New Roman" w:cs="Times New Roman"/>
          <w:b/>
          <w:sz w:val="24"/>
          <w:szCs w:val="24"/>
        </w:rPr>
      </w:pPr>
      <w:r w:rsidRPr="00F92479">
        <w:rPr>
          <w:rFonts w:ascii="Times New Roman" w:eastAsiaTheme="majorEastAsia" w:hAnsi="Times New Roman" w:cs="Times New Roman"/>
          <w:b/>
          <w:sz w:val="24"/>
          <w:szCs w:val="24"/>
        </w:rPr>
        <w:lastRenderedPageBreak/>
        <w:t>Воздушный транспорт</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Город имеет два аэродрома: аэродром </w:t>
      </w:r>
      <w:proofErr w:type="spellStart"/>
      <w:r>
        <w:rPr>
          <w:rFonts w:ascii="Times New Roman" w:hAnsi="Times New Roman" w:cs="Times New Roman"/>
          <w:sz w:val="24"/>
          <w:szCs w:val="24"/>
        </w:rPr>
        <w:t>Дземги</w:t>
      </w:r>
      <w:proofErr w:type="spellEnd"/>
      <w:r>
        <w:rPr>
          <w:rFonts w:ascii="Times New Roman" w:hAnsi="Times New Roman" w:cs="Times New Roman"/>
          <w:sz w:val="24"/>
          <w:szCs w:val="24"/>
        </w:rPr>
        <w:t xml:space="preserve">, аэропорт </w:t>
      </w:r>
      <w:proofErr w:type="spellStart"/>
      <w:r>
        <w:rPr>
          <w:rFonts w:ascii="Times New Roman" w:hAnsi="Times New Roman" w:cs="Times New Roman"/>
          <w:sz w:val="24"/>
          <w:szCs w:val="24"/>
        </w:rPr>
        <w:t>Хурба</w:t>
      </w:r>
      <w:proofErr w:type="spellEnd"/>
      <w:r>
        <w:rPr>
          <w:rFonts w:ascii="Times New Roman" w:hAnsi="Times New Roman" w:cs="Times New Roman"/>
          <w:sz w:val="24"/>
          <w:szCs w:val="24"/>
        </w:rPr>
        <w:t>.</w:t>
      </w:r>
    </w:p>
    <w:p w:rsidR="000F6D27" w:rsidRDefault="000F6D27" w:rsidP="008A2D03">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октябре 2016 </w:t>
      </w:r>
      <w:r w:rsidR="001300F1">
        <w:rPr>
          <w:rFonts w:ascii="Times New Roman" w:hAnsi="Times New Roman"/>
          <w:sz w:val="24"/>
          <w:szCs w:val="24"/>
        </w:rPr>
        <w:t>года запущено</w:t>
      </w:r>
      <w:r>
        <w:rPr>
          <w:rFonts w:ascii="Times New Roman" w:hAnsi="Times New Roman"/>
          <w:sz w:val="24"/>
          <w:szCs w:val="24"/>
        </w:rPr>
        <w:t xml:space="preserve"> авиационное сообщение с г. Новосибирском и г. Москвой (аэропорт Домодедово), </w:t>
      </w:r>
      <w:proofErr w:type="spellStart"/>
      <w:r>
        <w:rPr>
          <w:rFonts w:ascii="Times New Roman" w:hAnsi="Times New Roman"/>
          <w:sz w:val="24"/>
          <w:szCs w:val="24"/>
        </w:rPr>
        <w:t>г.Хабаровском</w:t>
      </w:r>
      <w:proofErr w:type="spellEnd"/>
      <w:r>
        <w:rPr>
          <w:rFonts w:ascii="Times New Roman" w:hAnsi="Times New Roman"/>
          <w:sz w:val="24"/>
          <w:szCs w:val="24"/>
        </w:rPr>
        <w:t xml:space="preserve">, планируется запуск рейса в г. Владивосток. </w:t>
      </w:r>
    </w:p>
    <w:p w:rsidR="000F6D27" w:rsidRDefault="000F6D27" w:rsidP="008A2D03">
      <w:pPr>
        <w:spacing w:after="0" w:line="240" w:lineRule="auto"/>
        <w:ind w:firstLine="709"/>
        <w:jc w:val="both"/>
        <w:rPr>
          <w:rFonts w:ascii="Times New Roman" w:hAnsi="Times New Roman"/>
          <w:sz w:val="24"/>
          <w:szCs w:val="24"/>
        </w:rPr>
      </w:pPr>
      <w:r>
        <w:rPr>
          <w:rFonts w:ascii="Times New Roman" w:hAnsi="Times New Roman"/>
          <w:sz w:val="24"/>
          <w:szCs w:val="24"/>
        </w:rPr>
        <w:t>Важными направлениями в области развития авиационного транспорта являются:</w:t>
      </w:r>
    </w:p>
    <w:p w:rsidR="000F6D27" w:rsidRDefault="000F6D27" w:rsidP="008A2D03">
      <w:pPr>
        <w:spacing w:after="0" w:line="240" w:lineRule="auto"/>
        <w:ind w:firstLine="709"/>
        <w:jc w:val="both"/>
        <w:rPr>
          <w:rFonts w:ascii="Times New Roman" w:hAnsi="Times New Roman"/>
          <w:sz w:val="24"/>
          <w:szCs w:val="24"/>
        </w:rPr>
      </w:pPr>
      <w:r>
        <w:rPr>
          <w:rFonts w:ascii="Times New Roman" w:hAnsi="Times New Roman"/>
          <w:sz w:val="24"/>
          <w:szCs w:val="24"/>
        </w:rPr>
        <w:t>- реконструкция и строительство взлетно-посадочной полосы в аэропорте для гражданской авиации;</w:t>
      </w:r>
    </w:p>
    <w:p w:rsidR="000F6D27" w:rsidRDefault="000F6D27" w:rsidP="008A2D03">
      <w:pPr>
        <w:spacing w:after="0" w:line="240" w:lineRule="auto"/>
        <w:ind w:firstLine="709"/>
        <w:jc w:val="both"/>
        <w:rPr>
          <w:rFonts w:ascii="Times New Roman" w:hAnsi="Times New Roman"/>
          <w:sz w:val="24"/>
          <w:szCs w:val="24"/>
        </w:rPr>
      </w:pPr>
      <w:r>
        <w:rPr>
          <w:rFonts w:ascii="Times New Roman" w:hAnsi="Times New Roman"/>
          <w:sz w:val="24"/>
          <w:szCs w:val="24"/>
        </w:rPr>
        <w:t>- реконструкция здания аэропорта;</w:t>
      </w:r>
    </w:p>
    <w:p w:rsidR="000F6D27" w:rsidRDefault="000F6D27" w:rsidP="008A2D03">
      <w:pPr>
        <w:spacing w:after="0" w:line="240" w:lineRule="auto"/>
        <w:ind w:firstLine="709"/>
        <w:jc w:val="both"/>
        <w:rPr>
          <w:rFonts w:ascii="Times New Roman" w:hAnsi="Times New Roman"/>
          <w:sz w:val="24"/>
          <w:szCs w:val="24"/>
        </w:rPr>
      </w:pPr>
      <w:r>
        <w:rPr>
          <w:rFonts w:ascii="Times New Roman" w:hAnsi="Times New Roman"/>
          <w:sz w:val="24"/>
          <w:szCs w:val="24"/>
        </w:rPr>
        <w:t>- привлечение крупных федеральных перевозчиков в город и развитие региональных и международных перевозок;</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Железнодорожный транспорт</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Необходимые мероприятия:</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создание транспортного узла на базе железнодорожного вокзала (совмещение с автовокзалом);</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строительство железнодорожного поста «Промышленная»;</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перенос трассы главного железнодорожного пути на участке ст. Комсомольск </w:t>
      </w:r>
      <w:r>
        <w:rPr>
          <w:rFonts w:ascii="Times New Roman" w:hAnsi="Times New Roman" w:cs="Times New Roman"/>
          <w:sz w:val="24"/>
          <w:szCs w:val="24"/>
          <w:lang w:val="en-US"/>
        </w:rPr>
        <w:t>I</w:t>
      </w:r>
      <w:r>
        <w:rPr>
          <w:rFonts w:ascii="Times New Roman" w:hAnsi="Times New Roman" w:cs="Times New Roman"/>
          <w:sz w:val="24"/>
          <w:szCs w:val="24"/>
        </w:rPr>
        <w:t xml:space="preserve"> – ст. </w:t>
      </w:r>
      <w:proofErr w:type="spellStart"/>
      <w:r>
        <w:rPr>
          <w:rFonts w:ascii="Times New Roman" w:hAnsi="Times New Roman" w:cs="Times New Roman"/>
          <w:sz w:val="24"/>
          <w:szCs w:val="24"/>
        </w:rPr>
        <w:t>Дземги</w:t>
      </w:r>
      <w:proofErr w:type="spellEnd"/>
      <w:r>
        <w:rPr>
          <w:rFonts w:ascii="Times New Roman" w:hAnsi="Times New Roman" w:cs="Times New Roman"/>
          <w:sz w:val="24"/>
          <w:szCs w:val="24"/>
        </w:rPr>
        <w:t>;</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вынос главного хода линии </w:t>
      </w:r>
      <w:proofErr w:type="spellStart"/>
      <w:r>
        <w:rPr>
          <w:rFonts w:ascii="Times New Roman" w:hAnsi="Times New Roman" w:cs="Times New Roman"/>
          <w:sz w:val="24"/>
          <w:szCs w:val="24"/>
        </w:rPr>
        <w:t>Дземги</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Предпортовая</w:t>
      </w:r>
      <w:proofErr w:type="spellEnd"/>
      <w:r>
        <w:rPr>
          <w:rFonts w:ascii="Times New Roman" w:hAnsi="Times New Roman" w:cs="Times New Roman"/>
          <w:sz w:val="24"/>
          <w:szCs w:val="24"/>
        </w:rPr>
        <w:t xml:space="preserve"> с территории авиастроительного завода;</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вынос ходового пути ст. Комсомольск-на-Амуре – ст. </w:t>
      </w:r>
      <w:proofErr w:type="spellStart"/>
      <w:r>
        <w:rPr>
          <w:rFonts w:ascii="Times New Roman" w:hAnsi="Times New Roman" w:cs="Times New Roman"/>
          <w:sz w:val="24"/>
          <w:szCs w:val="24"/>
        </w:rPr>
        <w:t>Дземги</w:t>
      </w:r>
      <w:proofErr w:type="spellEnd"/>
      <w:r>
        <w:rPr>
          <w:rFonts w:ascii="Times New Roman" w:hAnsi="Times New Roman" w:cs="Times New Roman"/>
          <w:sz w:val="24"/>
          <w:szCs w:val="24"/>
        </w:rPr>
        <w:t xml:space="preserve"> с территории жилой застройки; </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восстановление железнодорожных подъездов и автодорог, связывающих центр</w:t>
      </w:r>
      <w:r w:rsidR="00CB5F0B">
        <w:rPr>
          <w:rFonts w:ascii="Times New Roman" w:hAnsi="Times New Roman" w:cs="Times New Roman"/>
          <w:sz w:val="24"/>
          <w:szCs w:val="24"/>
        </w:rPr>
        <w:t xml:space="preserve">                                          </w:t>
      </w:r>
      <w:r>
        <w:rPr>
          <w:rFonts w:ascii="Times New Roman" w:hAnsi="Times New Roman" w:cs="Times New Roman"/>
          <w:sz w:val="24"/>
          <w:szCs w:val="24"/>
        </w:rPr>
        <w:t xml:space="preserve"> г. Комсомольска-на-Амуре с промзонами;</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строительство путепроводных переходов через железную дорогу;</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строительство и восстановление разъездов;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оборудование </w:t>
      </w:r>
      <w:r w:rsidR="001300F1">
        <w:rPr>
          <w:rFonts w:ascii="Times New Roman" w:hAnsi="Times New Roman" w:cs="Times New Roman"/>
          <w:sz w:val="24"/>
          <w:szCs w:val="24"/>
        </w:rPr>
        <w:t>участка ст.</w:t>
      </w:r>
      <w:r>
        <w:rPr>
          <w:rFonts w:ascii="Times New Roman" w:hAnsi="Times New Roman" w:cs="Times New Roman"/>
          <w:sz w:val="24"/>
          <w:szCs w:val="24"/>
        </w:rPr>
        <w:t xml:space="preserve"> </w:t>
      </w:r>
      <w:proofErr w:type="spellStart"/>
      <w:r>
        <w:rPr>
          <w:rFonts w:ascii="Times New Roman" w:hAnsi="Times New Roman" w:cs="Times New Roman"/>
          <w:sz w:val="24"/>
          <w:szCs w:val="24"/>
        </w:rPr>
        <w:t>Постышево</w:t>
      </w:r>
      <w:proofErr w:type="spellEnd"/>
      <w:r>
        <w:rPr>
          <w:rFonts w:ascii="Times New Roman" w:hAnsi="Times New Roman" w:cs="Times New Roman"/>
          <w:sz w:val="24"/>
          <w:szCs w:val="24"/>
        </w:rPr>
        <w:t xml:space="preserve"> – Комсомольск-Сортировочный автоблокировкой;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второго главного пути на участке дороги Комсомольск-Сортировочный - Волочаевка;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станции Комсомольск-Сортировочный;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модернизация железнодорожного состава;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реконструкция ремонтного депо.</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реконструкции железнодорожной магистральной линии общего пользования (участок </w:t>
      </w:r>
      <w:r w:rsidR="001300F1">
        <w:rPr>
          <w:rFonts w:ascii="Times New Roman" w:hAnsi="Times New Roman" w:cs="Times New Roman"/>
          <w:sz w:val="24"/>
          <w:szCs w:val="24"/>
        </w:rPr>
        <w:t>БАМа) в</w:t>
      </w:r>
      <w:r>
        <w:rPr>
          <w:rFonts w:ascii="Times New Roman" w:hAnsi="Times New Roman" w:cs="Times New Roman"/>
          <w:sz w:val="24"/>
          <w:szCs w:val="24"/>
        </w:rPr>
        <w:t xml:space="preserve"> районе Комсомольского округа намечается строительство вторых главных путей по БАМу на всем протяжении от ст. </w:t>
      </w:r>
      <w:proofErr w:type="spellStart"/>
      <w:r>
        <w:rPr>
          <w:rFonts w:ascii="Times New Roman" w:hAnsi="Times New Roman" w:cs="Times New Roman"/>
          <w:sz w:val="24"/>
          <w:szCs w:val="24"/>
        </w:rPr>
        <w:t>Постышево</w:t>
      </w:r>
      <w:proofErr w:type="spellEnd"/>
      <w:r>
        <w:rPr>
          <w:rFonts w:ascii="Times New Roman" w:hAnsi="Times New Roman" w:cs="Times New Roman"/>
          <w:sz w:val="24"/>
          <w:szCs w:val="24"/>
        </w:rPr>
        <w:t xml:space="preserve"> до порта Ванино.</w:t>
      </w:r>
    </w:p>
    <w:p w:rsidR="000F6D27" w:rsidRDefault="000F6D27" w:rsidP="008A2D0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Внутренний водный транспорт</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Подпрограмма «Внутренний водный транспорт» (Федеральной целевой программы «Развитие транспортной системы России (2010-2020 годы)» предусматривает комплексную реконструкцию гидротехнических сооружений и внутренних водных путей Сибири и Дальнего Востока: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комплексная реконструкция инфраструктуры двадцати двух участков реки Амур;</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развития водного транспорта путем доведения технического состояния реки Амур до уровня, соответствующего требованиям судоходства, комплексное обновление грузового и пассажирского транспортного флота;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реконструкция и модернизация портовой инфраструктуры;</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сооружение грузового района порта;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-строительство новых грузовых и пассажирских причалов;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дноуглубительных работ русла реки Амур, строительство логистических терминалов в грузовом районе речного порта г. Комсомольска-на-Амуре</w:t>
      </w:r>
      <w:r>
        <w:rPr>
          <w:vertAlign w:val="superscript"/>
        </w:rPr>
        <w:footnoteReference w:id="15"/>
      </w:r>
      <w:r>
        <w:rPr>
          <w:rFonts w:ascii="Times New Roman" w:hAnsi="Times New Roman" w:cs="Times New Roman"/>
          <w:sz w:val="24"/>
          <w:szCs w:val="24"/>
        </w:rPr>
        <w:t xml:space="preserve">;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реконструкция и модернизация речного вокзала (речной вокзал в </w:t>
      </w:r>
      <w:r w:rsidR="00CB5F0B">
        <w:rPr>
          <w:rFonts w:ascii="Times New Roman" w:hAnsi="Times New Roman" w:cs="Times New Roman"/>
          <w:sz w:val="24"/>
          <w:szCs w:val="24"/>
        </w:rPr>
        <w:t xml:space="preserve">г. </w:t>
      </w:r>
      <w:r>
        <w:rPr>
          <w:rFonts w:ascii="Times New Roman" w:hAnsi="Times New Roman" w:cs="Times New Roman"/>
          <w:sz w:val="24"/>
          <w:szCs w:val="24"/>
        </w:rPr>
        <w:t>Комсомольске-на-Амуре станет частью береговой инфраструктуры туристического кластера);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движения судов малого водоизмещения как средства туристического транспорта, так и средства доставки.</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Предлагается вариант развития речного транспорта в городе, как пересадочного узла в рамках всего Хабаровского края, что будет также содействовать росту грузооборота города, а также в рамках </w:t>
      </w:r>
      <w:r>
        <w:rPr>
          <w:rFonts w:ascii="Times New Roman" w:hAnsi="Times New Roman" w:cs="Times New Roman"/>
          <w:sz w:val="24"/>
          <w:szCs w:val="24"/>
        </w:rPr>
        <w:lastRenderedPageBreak/>
        <w:t xml:space="preserve">малого судоходства для удовлетворения потребностей жителей и гостей города, как в виде туристического направления, так и способа доставки пассажиров. </w:t>
      </w:r>
    </w:p>
    <w:p w:rsidR="000F6D27" w:rsidRPr="00F92479" w:rsidRDefault="000F6D27" w:rsidP="008A2D03">
      <w:pPr>
        <w:spacing w:after="0" w:line="240" w:lineRule="auto"/>
        <w:ind w:firstLine="709"/>
        <w:contextualSpacing/>
        <w:jc w:val="both"/>
        <w:rPr>
          <w:rFonts w:ascii="Times New Roman" w:hAnsi="Times New Roman" w:cs="Times New Roman"/>
          <w:b/>
          <w:sz w:val="24"/>
          <w:szCs w:val="24"/>
        </w:rPr>
      </w:pPr>
      <w:r w:rsidRPr="00F92479">
        <w:rPr>
          <w:rFonts w:ascii="Times New Roman" w:hAnsi="Times New Roman" w:cs="Times New Roman"/>
          <w:b/>
          <w:sz w:val="24"/>
          <w:szCs w:val="24"/>
        </w:rPr>
        <w:t xml:space="preserve">Автомобильный транспорт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целях развития улично-дорожной и транспортной сети г. Комсомольска-на-Амуре необходимо строительство дублирующих </w:t>
      </w:r>
      <w:proofErr w:type="spellStart"/>
      <w:r>
        <w:rPr>
          <w:rFonts w:ascii="Times New Roman" w:hAnsi="Times New Roman" w:cs="Times New Roman"/>
          <w:sz w:val="24"/>
          <w:szCs w:val="24"/>
        </w:rPr>
        <w:t>меридианальных</w:t>
      </w:r>
      <w:proofErr w:type="spellEnd"/>
      <w:r>
        <w:rPr>
          <w:rFonts w:ascii="Times New Roman" w:hAnsi="Times New Roman" w:cs="Times New Roman"/>
          <w:sz w:val="24"/>
          <w:szCs w:val="24"/>
        </w:rPr>
        <w:t xml:space="preserve"> магистралей в направлениях наиболее интенсивных пассажиропотоков и грузопотоков, а также обеспечивающих удобную транспортную связь жилых районов с объектами общегородского значения, промышленными районами и между собой. </w:t>
      </w:r>
    </w:p>
    <w:p w:rsidR="000F6D27" w:rsidRDefault="000F6D27" w:rsidP="008A2D03">
      <w:pPr>
        <w:spacing w:after="0" w:line="240" w:lineRule="auto"/>
        <w:ind w:firstLine="709"/>
        <w:jc w:val="both"/>
        <w:rPr>
          <w:rFonts w:ascii="Times New Roman" w:hAnsi="Times New Roman" w:cs="Times New Roman"/>
          <w:spacing w:val="2"/>
          <w:sz w:val="24"/>
          <w:szCs w:val="24"/>
        </w:rPr>
      </w:pPr>
      <w:r>
        <w:rPr>
          <w:rFonts w:ascii="Times New Roman" w:eastAsia="Times New Roman" w:hAnsi="Times New Roman" w:cs="Times New Roman"/>
          <w:sz w:val="24"/>
          <w:szCs w:val="24"/>
          <w:lang w:eastAsia="ru-RU"/>
        </w:rPr>
        <w:t xml:space="preserve">Крайне важна </w:t>
      </w:r>
      <w:r>
        <w:rPr>
          <w:rFonts w:ascii="Times New Roman" w:hAnsi="Times New Roman" w:cs="Times New Roman"/>
          <w:spacing w:val="2"/>
          <w:sz w:val="24"/>
          <w:szCs w:val="24"/>
        </w:rPr>
        <w:t xml:space="preserve">организация хранения и парковки легковых автомобилей, проведение поэтапных мероприятий по </w:t>
      </w:r>
      <w:r w:rsidR="001300F1">
        <w:rPr>
          <w:rFonts w:ascii="Times New Roman" w:hAnsi="Times New Roman" w:cs="Times New Roman"/>
          <w:spacing w:val="2"/>
          <w:sz w:val="24"/>
          <w:szCs w:val="24"/>
        </w:rPr>
        <w:t>реконструкции и</w:t>
      </w:r>
      <w:r>
        <w:rPr>
          <w:rFonts w:ascii="Times New Roman" w:hAnsi="Times New Roman" w:cs="Times New Roman"/>
          <w:spacing w:val="2"/>
          <w:sz w:val="24"/>
          <w:szCs w:val="24"/>
        </w:rPr>
        <w:t xml:space="preserve"> развитию сети автостоянок как временного, так и постоянного хранения автотранспорта. </w:t>
      </w:r>
    </w:p>
    <w:p w:rsidR="000F6D27" w:rsidRDefault="000F6D27" w:rsidP="008A2D03">
      <w:pPr>
        <w:spacing w:after="0" w:line="240" w:lineRule="auto"/>
        <w:ind w:firstLine="709"/>
        <w:rPr>
          <w:rFonts w:ascii="Times New Roman" w:eastAsiaTheme="majorEastAsia" w:hAnsi="Times New Roman" w:cs="Times New Roman"/>
          <w:sz w:val="24"/>
          <w:szCs w:val="24"/>
        </w:rPr>
      </w:pPr>
      <w:r>
        <w:rPr>
          <w:rFonts w:ascii="Times New Roman" w:eastAsiaTheme="majorEastAsia" w:hAnsi="Times New Roman" w:cs="Times New Roman"/>
          <w:sz w:val="24"/>
          <w:szCs w:val="24"/>
        </w:rPr>
        <w:t>Улично-дорожная сеть города</w:t>
      </w:r>
    </w:p>
    <w:p w:rsidR="000F6D27" w:rsidRDefault="000F6D27" w:rsidP="008A2D03">
      <w:pPr>
        <w:tabs>
          <w:tab w:val="left" w:pos="720"/>
          <w:tab w:val="left" w:pos="900"/>
        </w:tabs>
        <w:spacing w:after="0" w:line="24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Требуется разработка проекта организации дорожного движения на территории городского округа, в котором будут также определены мероприятия по приведению объектов улично-дорожной сети в нормативное состояние.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необходимо:</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внедрение новых технологий, а также материалов при строительстве и ремонте дорог;</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качества выполнения работ по содержанию, капитальному и текущему ремонту объектов улично-дорожной сети.</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Планируемая структура магистральных улиц и дорог общегородского значения призвана: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создать единую магистральную сеть в увязке с общей планировочной структурой городского округа, а также с прилегающей территорией Комсомольского района и внешней сетью автодорог;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обеспечить </w:t>
      </w:r>
      <w:r w:rsidR="001300F1">
        <w:rPr>
          <w:rFonts w:ascii="Times New Roman" w:hAnsi="Times New Roman" w:cs="Times New Roman"/>
          <w:sz w:val="24"/>
          <w:szCs w:val="24"/>
        </w:rPr>
        <w:t>связанность</w:t>
      </w:r>
      <w:r>
        <w:rPr>
          <w:rFonts w:ascii="Times New Roman" w:hAnsi="Times New Roman" w:cs="Times New Roman"/>
          <w:sz w:val="24"/>
          <w:szCs w:val="24"/>
        </w:rPr>
        <w:t xml:space="preserve"> городской территории, расчлененной железной дорогой и рекой </w:t>
      </w:r>
      <w:proofErr w:type="spellStart"/>
      <w:r>
        <w:rPr>
          <w:rFonts w:ascii="Times New Roman" w:hAnsi="Times New Roman" w:cs="Times New Roman"/>
          <w:sz w:val="24"/>
          <w:szCs w:val="24"/>
        </w:rPr>
        <w:t>Силинка</w:t>
      </w:r>
      <w:proofErr w:type="spellEnd"/>
      <w:r>
        <w:rPr>
          <w:rFonts w:ascii="Times New Roman" w:hAnsi="Times New Roman" w:cs="Times New Roman"/>
          <w:sz w:val="24"/>
          <w:szCs w:val="24"/>
        </w:rPr>
        <w:t xml:space="preserve">; вывести грузовое и транзитное по отношению к городу движение транспорта и перераспределить транспортные потоки;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обеспечить удобный въезд в город со стороны </w:t>
      </w:r>
      <w:proofErr w:type="spellStart"/>
      <w:r>
        <w:rPr>
          <w:rFonts w:ascii="Times New Roman" w:hAnsi="Times New Roman" w:cs="Times New Roman"/>
          <w:sz w:val="24"/>
          <w:szCs w:val="24"/>
        </w:rPr>
        <w:t>Хумминского</w:t>
      </w:r>
      <w:proofErr w:type="spellEnd"/>
      <w:r>
        <w:rPr>
          <w:rFonts w:ascii="Times New Roman" w:hAnsi="Times New Roman" w:cs="Times New Roman"/>
          <w:sz w:val="24"/>
          <w:szCs w:val="24"/>
        </w:rPr>
        <w:t xml:space="preserve"> шоссе в селитебную зону Центрального округа.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стоящих при этом задач является создание дублеров наиболее загруженных участков магистралей общегородского значения.</w:t>
      </w:r>
    </w:p>
    <w:p w:rsidR="00DE6CEC" w:rsidRDefault="00DE6CEC" w:rsidP="008A2D03">
      <w:pPr>
        <w:spacing w:after="0" w:line="240" w:lineRule="auto"/>
        <w:ind w:firstLine="709"/>
        <w:jc w:val="both"/>
        <w:rPr>
          <w:rFonts w:ascii="Times New Roman" w:hAnsi="Times New Roman" w:cs="Times New Roman"/>
          <w:sz w:val="24"/>
          <w:szCs w:val="24"/>
        </w:rPr>
      </w:pPr>
    </w:p>
    <w:p w:rsidR="000F6D27" w:rsidRDefault="000F6D27" w:rsidP="008A2D03">
      <w:pPr>
        <w:keepNext/>
        <w:keepLines/>
        <w:spacing w:after="0" w:line="240" w:lineRule="auto"/>
        <w:ind w:firstLine="709"/>
        <w:jc w:val="both"/>
        <w:outlineLvl w:val="1"/>
        <w:rPr>
          <w:rFonts w:ascii="Times New Roman" w:eastAsia="Times New Roman" w:hAnsi="Times New Roman" w:cs="Times New Roman"/>
          <w:sz w:val="24"/>
          <w:szCs w:val="24"/>
          <w:lang w:eastAsia="ru-RU"/>
        </w:rPr>
      </w:pPr>
      <w:bookmarkStart w:id="35" w:name="_Toc467326583"/>
      <w:r>
        <w:rPr>
          <w:rFonts w:ascii="Times New Roman" w:eastAsia="Times New Roman" w:hAnsi="Times New Roman" w:cs="Times New Roman"/>
          <w:sz w:val="24"/>
          <w:szCs w:val="24"/>
          <w:lang w:eastAsia="ru-RU"/>
        </w:rPr>
        <w:t>1.2.5.4. Пространство коллективной деятельности</w:t>
      </w:r>
      <w:bookmarkEnd w:id="33"/>
      <w:bookmarkEnd w:id="35"/>
    </w:p>
    <w:p w:rsidR="00DE6CEC" w:rsidRDefault="00DE6CEC" w:rsidP="008A2D03">
      <w:pPr>
        <w:spacing w:after="0" w:line="240" w:lineRule="auto"/>
        <w:ind w:firstLine="709"/>
        <w:jc w:val="both"/>
        <w:rPr>
          <w:rFonts w:ascii="Times New Roman" w:hAnsi="Times New Roman" w:cs="Times New Roman"/>
          <w:sz w:val="24"/>
          <w:szCs w:val="24"/>
        </w:rPr>
      </w:pPr>
    </w:p>
    <w:p w:rsidR="000F6D27" w:rsidRDefault="000F6D27" w:rsidP="008A2D0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В качестве любимых мест отдыха горожан можно отметить </w:t>
      </w:r>
      <w:proofErr w:type="spellStart"/>
      <w:r>
        <w:rPr>
          <w:rFonts w:ascii="Times New Roman" w:hAnsi="Times New Roman" w:cs="Times New Roman"/>
          <w:sz w:val="24"/>
          <w:szCs w:val="24"/>
        </w:rPr>
        <w:t>Силинский</w:t>
      </w:r>
      <w:proofErr w:type="spellEnd"/>
      <w:r>
        <w:rPr>
          <w:rFonts w:ascii="Times New Roman" w:hAnsi="Times New Roman" w:cs="Times New Roman"/>
          <w:sz w:val="24"/>
          <w:szCs w:val="24"/>
        </w:rPr>
        <w:t xml:space="preserve"> парк, набережную реки Амур, озеро Мылки. </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лесопарковой зоне </w:t>
      </w:r>
      <w:proofErr w:type="spellStart"/>
      <w:r>
        <w:rPr>
          <w:rFonts w:ascii="Times New Roman" w:hAnsi="Times New Roman" w:cs="Times New Roman"/>
          <w:sz w:val="24"/>
          <w:szCs w:val="24"/>
        </w:rPr>
        <w:t>Силинского</w:t>
      </w:r>
      <w:proofErr w:type="spellEnd"/>
      <w:r>
        <w:rPr>
          <w:rFonts w:ascii="Times New Roman" w:hAnsi="Times New Roman" w:cs="Times New Roman"/>
          <w:sz w:val="24"/>
          <w:szCs w:val="24"/>
        </w:rPr>
        <w:t xml:space="preserve"> парка ведется работа по созданию зоопарка «Сихотэ-Алинь». </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Основными проблемами для города в части коллективного пространства выступают:</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большое количество ранее построенных объектов, требующих капитального ремонта и реконструкции;</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недостаточное количество центров массового притяжения населения – многофункциональных культурных центров, зон отдыха;</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устаревшая инфраструктура парковых зон, недостаточное благоустройство парков и скверов, отсутствие велодорожек;</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низкий уровень развития инфраструктуры для детей.</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выявленных проблем необходимо </w:t>
      </w:r>
      <w:r w:rsidR="001300F1">
        <w:rPr>
          <w:rFonts w:ascii="Times New Roman" w:hAnsi="Times New Roman" w:cs="Times New Roman"/>
          <w:sz w:val="24"/>
          <w:szCs w:val="24"/>
        </w:rPr>
        <w:t>реализовать</w:t>
      </w:r>
      <w:r>
        <w:rPr>
          <w:rFonts w:ascii="Times New Roman" w:hAnsi="Times New Roman" w:cs="Times New Roman"/>
          <w:sz w:val="24"/>
          <w:szCs w:val="24"/>
        </w:rPr>
        <w:t xml:space="preserve"> ряд мероприятий:</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капитальный ремонт и реконструкция зданий культурных учреждений, несоответствующих современным требованиям;</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строительство детских развлекательных парков;</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строительство бесплатных спортивных площадок в жилых районах;</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капитальный ремонт/реконструкция или строительство современных спортивных площадок на территории средних образовательных;</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развитие пляжей, прибрежных и парковых зон;</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-организация сети велодорожек;</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восстановление и развитие парков и скверов;</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создание </w:t>
      </w:r>
      <w:proofErr w:type="spellStart"/>
      <w:r>
        <w:rPr>
          <w:rFonts w:ascii="Times New Roman" w:hAnsi="Times New Roman" w:cs="Times New Roman"/>
          <w:sz w:val="24"/>
          <w:szCs w:val="24"/>
        </w:rPr>
        <w:t>Ивент</w:t>
      </w:r>
      <w:proofErr w:type="spellEnd"/>
      <w:r>
        <w:rPr>
          <w:rFonts w:ascii="Times New Roman" w:hAnsi="Times New Roman" w:cs="Times New Roman"/>
          <w:sz w:val="24"/>
          <w:szCs w:val="24"/>
        </w:rPr>
        <w:t>-мероприятий (событийных мероприятий) для развития городской жизни и развития общественных пространств;</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создание информационной площадки в целях консолидации усилий государства и</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   ИТ-компаний в создании благоприятных условий для образовывающихся и развивающихся ИТ-компаний;</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обеспечение удаленного доступа книжному фонду различных электронных библиотек, фондам публичных библиотек России</w:t>
      </w:r>
      <w:r>
        <w:rPr>
          <w:rFonts w:ascii="Times New Roman" w:hAnsi="Times New Roman" w:cs="Times New Roman"/>
          <w:spacing w:val="-2"/>
          <w:sz w:val="24"/>
          <w:szCs w:val="24"/>
        </w:rPr>
        <w:t>;</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продолжение работы по расширению сферы деятельности передвижных культурно-информационных комплексов и гастрольной деятельности;</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создание туристско-</w:t>
      </w:r>
      <w:r w:rsidR="001300F1">
        <w:rPr>
          <w:rFonts w:ascii="Times New Roman" w:hAnsi="Times New Roman" w:cs="Times New Roman"/>
          <w:sz w:val="24"/>
          <w:szCs w:val="24"/>
        </w:rPr>
        <w:t>рекреационных, рекреационно</w:t>
      </w:r>
      <w:r>
        <w:rPr>
          <w:rFonts w:ascii="Times New Roman" w:hAnsi="Times New Roman" w:cs="Times New Roman"/>
          <w:sz w:val="24"/>
          <w:szCs w:val="24"/>
        </w:rPr>
        <w:t>-оздоровительных зон и рекреационных зон.</w:t>
      </w:r>
    </w:p>
    <w:p w:rsidR="00AC6343" w:rsidRPr="00702C65" w:rsidRDefault="00AC6343" w:rsidP="008A2D03">
      <w:pPr>
        <w:spacing w:after="0" w:line="240" w:lineRule="auto"/>
        <w:ind w:firstLine="709"/>
        <w:jc w:val="center"/>
        <w:rPr>
          <w:rFonts w:ascii="Times New Roman" w:hAnsi="Times New Roman" w:cs="Times New Roman"/>
          <w:sz w:val="24"/>
          <w:szCs w:val="24"/>
          <w:highlight w:val="green"/>
        </w:rPr>
      </w:pPr>
    </w:p>
    <w:p w:rsidR="008B72AA" w:rsidRDefault="00E7248C" w:rsidP="008A2D03">
      <w:pPr>
        <w:pStyle w:val="1"/>
        <w:spacing w:before="0" w:line="240" w:lineRule="auto"/>
        <w:rPr>
          <w:rFonts w:ascii="Times New Roman" w:hAnsi="Times New Roman" w:cs="Times New Roman"/>
          <w:color w:val="auto"/>
          <w:sz w:val="24"/>
          <w:szCs w:val="24"/>
        </w:rPr>
      </w:pPr>
      <w:bookmarkStart w:id="36" w:name="_Toc467326584"/>
      <w:r w:rsidRPr="00E7248C">
        <w:rPr>
          <w:rFonts w:ascii="Times New Roman" w:hAnsi="Times New Roman" w:cs="Times New Roman"/>
          <w:color w:val="auto"/>
          <w:sz w:val="24"/>
          <w:szCs w:val="24"/>
        </w:rPr>
        <w:t>1.2.6. Диагностика экономического развития</w:t>
      </w:r>
      <w:r w:rsidR="00890118">
        <w:rPr>
          <w:rFonts w:ascii="Times New Roman" w:hAnsi="Times New Roman" w:cs="Times New Roman"/>
          <w:color w:val="auto"/>
          <w:sz w:val="24"/>
          <w:szCs w:val="24"/>
        </w:rPr>
        <w:t xml:space="preserve"> г. Комсомольска-на-Амуре</w:t>
      </w:r>
      <w:bookmarkEnd w:id="36"/>
    </w:p>
    <w:p w:rsidR="002E545D" w:rsidRPr="002E545D" w:rsidRDefault="002E545D" w:rsidP="008A2D03">
      <w:pPr>
        <w:spacing w:after="0" w:line="240" w:lineRule="auto"/>
        <w:rPr>
          <w:highlight w:val="green"/>
        </w:rPr>
      </w:pPr>
    </w:p>
    <w:p w:rsidR="00F8000E" w:rsidRPr="00BD6ECB" w:rsidRDefault="00F8000E" w:rsidP="008A2D03">
      <w:pPr>
        <w:keepNext/>
        <w:keepLines/>
        <w:spacing w:after="0" w:line="240" w:lineRule="auto"/>
        <w:jc w:val="both"/>
        <w:outlineLvl w:val="0"/>
        <w:rPr>
          <w:rFonts w:ascii="Times New Roman" w:eastAsiaTheme="majorEastAsia" w:hAnsi="Times New Roman" w:cs="Times New Roman"/>
          <w:sz w:val="24"/>
          <w:szCs w:val="24"/>
        </w:rPr>
      </w:pPr>
      <w:bookmarkStart w:id="37" w:name="_Toc467326585"/>
      <w:r w:rsidRPr="00BD6ECB">
        <w:rPr>
          <w:rFonts w:ascii="Times New Roman" w:eastAsiaTheme="majorEastAsia" w:hAnsi="Times New Roman" w:cs="Times New Roman"/>
          <w:sz w:val="24"/>
          <w:szCs w:val="24"/>
        </w:rPr>
        <w:t>1.2.6.1</w:t>
      </w:r>
      <w:r w:rsidR="005C3DF2">
        <w:rPr>
          <w:rFonts w:ascii="Times New Roman" w:eastAsiaTheme="majorEastAsia" w:hAnsi="Times New Roman" w:cs="Times New Roman"/>
          <w:sz w:val="24"/>
          <w:szCs w:val="24"/>
        </w:rPr>
        <w:t>.</w:t>
      </w:r>
      <w:r w:rsidRPr="00BD6ECB">
        <w:rPr>
          <w:rFonts w:ascii="Times New Roman" w:eastAsiaTheme="majorEastAsia" w:hAnsi="Times New Roman" w:cs="Times New Roman"/>
          <w:sz w:val="24"/>
          <w:szCs w:val="24"/>
        </w:rPr>
        <w:t xml:space="preserve"> Диагностика развития базовых экономических комплексов и оценка их рыночных потенциалов</w:t>
      </w:r>
      <w:bookmarkEnd w:id="37"/>
    </w:p>
    <w:p w:rsidR="00F8000E" w:rsidRPr="00BD6ECB" w:rsidRDefault="00F8000E" w:rsidP="008A2D03">
      <w:pPr>
        <w:spacing w:after="0" w:line="240" w:lineRule="auto"/>
      </w:pP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Сформировавшаяся структура экономики г. Комсомольска-на-Амуре характеризуется ориентацией на промышленный сектор. На город приходится около 40 % объема отгруженных товаров, выполненных работ и услуг промышленности Хабаровского края и 50 % объема отгруженной продукции обрабатывающих производств.</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Наибольший вклад в развитие промышленного сектора экономики приходится на производство транспортных средств и оборудования. Данный вид экономической деятельности формирует около </w:t>
      </w:r>
      <w:r w:rsidR="00967401">
        <w:rPr>
          <w:rFonts w:ascii="Times New Roman" w:hAnsi="Times New Roman" w:cs="Times New Roman"/>
          <w:sz w:val="24"/>
          <w:szCs w:val="24"/>
        </w:rPr>
        <w:t xml:space="preserve">            </w:t>
      </w:r>
      <w:r>
        <w:rPr>
          <w:rFonts w:ascii="Times New Roman" w:hAnsi="Times New Roman" w:cs="Times New Roman"/>
          <w:sz w:val="24"/>
          <w:szCs w:val="24"/>
        </w:rPr>
        <w:t>73 % в общем объеме обрабатывающей промышленности городской экономики (рисунок 1.2.6.1.1). Якорными предприятиями в рассматриваемом секторе обрабатывающей промышленности являются представителями военно-промышленного комплекса: ПАО «АСЗ», филиал ПАО «Компания «Сухой» «</w:t>
      </w:r>
      <w:proofErr w:type="spellStart"/>
      <w:r>
        <w:rPr>
          <w:rFonts w:ascii="Times New Roman" w:hAnsi="Times New Roman" w:cs="Times New Roman"/>
          <w:sz w:val="24"/>
          <w:szCs w:val="24"/>
        </w:rPr>
        <w:t>КнААЗ</w:t>
      </w:r>
      <w:proofErr w:type="spellEnd"/>
      <w:r>
        <w:rPr>
          <w:rFonts w:ascii="Times New Roman" w:hAnsi="Times New Roman" w:cs="Times New Roman"/>
          <w:sz w:val="24"/>
          <w:szCs w:val="24"/>
        </w:rPr>
        <w:t xml:space="preserve"> им. Ю.А. Гагарина», выпускающие продукцию судо- и авиастроения. </w:t>
      </w:r>
    </w:p>
    <w:p w:rsidR="005C35B2" w:rsidRDefault="005C35B2" w:rsidP="008A2D03">
      <w:pPr>
        <w:tabs>
          <w:tab w:val="left" w:pos="9923"/>
        </w:tabs>
        <w:spacing w:after="0" w:line="240" w:lineRule="auto"/>
        <w:jc w:val="center"/>
        <w:rPr>
          <w:rFonts w:ascii="Times New Roman" w:hAnsi="Times New Roman" w:cs="Times New Roman"/>
          <w:sz w:val="24"/>
          <w:szCs w:val="24"/>
          <w:highlight w:val="cyan"/>
        </w:rPr>
      </w:pPr>
    </w:p>
    <w:p w:rsidR="005C35B2" w:rsidRDefault="005C35B2" w:rsidP="008A2D03">
      <w:pPr>
        <w:tabs>
          <w:tab w:val="left" w:pos="9923"/>
        </w:tabs>
        <w:spacing w:after="0" w:line="240" w:lineRule="auto"/>
        <w:jc w:val="center"/>
        <w:rPr>
          <w:rFonts w:ascii="Times New Roman" w:hAnsi="Times New Roman" w:cs="Times New Roman"/>
          <w:sz w:val="24"/>
          <w:szCs w:val="24"/>
          <w:highlight w:val="cyan"/>
        </w:rPr>
      </w:pPr>
      <w:r>
        <w:rPr>
          <w:noProof/>
          <w:lang w:eastAsia="ru-RU"/>
        </w:rPr>
        <w:drawing>
          <wp:inline distT="0" distB="0" distL="0" distR="0">
            <wp:extent cx="5953125" cy="217170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35B2" w:rsidRDefault="005C35B2" w:rsidP="008A2D03">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1.2.6.1.1 – Структура обрабатывающей промышленности экономики                            г. Комсомольска-на-Амуре, 2015 год, %</w:t>
      </w:r>
    </w:p>
    <w:p w:rsidR="005C35B2" w:rsidRDefault="005C35B2" w:rsidP="008A2D03">
      <w:pPr>
        <w:tabs>
          <w:tab w:val="left" w:pos="9923"/>
        </w:tabs>
        <w:spacing w:after="0" w:line="240" w:lineRule="auto"/>
        <w:jc w:val="center"/>
        <w:rPr>
          <w:rFonts w:ascii="Times New Roman" w:hAnsi="Times New Roman" w:cs="Times New Roman"/>
          <w:sz w:val="24"/>
          <w:szCs w:val="24"/>
          <w:highlight w:val="cyan"/>
        </w:rPr>
      </w:pPr>
    </w:p>
    <w:p w:rsidR="005C35B2" w:rsidRDefault="005C35B2"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Благодаря масштабным программам перевооружения и реализации профильных государственных целевых программ промышленного развития предприятия данных секторов экономики получили мощный импульс в последние годы. К примеру, в секторе производства транспортных средств и оборудования (Филиал ПАО «Компания «Сухой» «</w:t>
      </w:r>
      <w:proofErr w:type="spellStart"/>
      <w:r>
        <w:rPr>
          <w:rFonts w:ascii="Times New Roman" w:hAnsi="Times New Roman" w:cs="Times New Roman"/>
          <w:sz w:val="24"/>
          <w:szCs w:val="24"/>
        </w:rPr>
        <w:t>КнААЗ</w:t>
      </w:r>
      <w:proofErr w:type="spellEnd"/>
      <w:r>
        <w:rPr>
          <w:rFonts w:ascii="Times New Roman" w:hAnsi="Times New Roman" w:cs="Times New Roman"/>
          <w:sz w:val="24"/>
          <w:szCs w:val="24"/>
        </w:rPr>
        <w:t xml:space="preserve"> </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им. Ю.А. Гагарина», Комсомольский-на-Амуре филиал АО «Гражданские самолеты Сухого», </w:t>
      </w:r>
      <w:r>
        <w:rPr>
          <w:rFonts w:ascii="Times New Roman" w:hAnsi="Times New Roman" w:cs="Times New Roman"/>
          <w:color w:val="000000"/>
          <w:sz w:val="24"/>
          <w:szCs w:val="24"/>
          <w:shd w:val="clear" w:color="auto" w:fill="FFFFFF"/>
        </w:rPr>
        <w:t>ПАО «Амурский судостроительный завод»)</w:t>
      </w:r>
      <w:r>
        <w:rPr>
          <w:rFonts w:ascii="Times New Roman" w:hAnsi="Times New Roman" w:cs="Times New Roman"/>
          <w:sz w:val="24"/>
          <w:szCs w:val="24"/>
        </w:rPr>
        <w:t xml:space="preserve"> динамика роста объемов отгруженной продукции демонстрирует уверенный положительный тренд (в 2015 г. темпы роста составили 114,8%, закрепив за собой тем самым лидирующую позицию в развитии относительно всех других видов промышленного производства в городе). </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Существенный вклад в развитие промышленной экономики города вносят предприятия, функционирующие в сфере производства нефтепродуктов (12,2 % в общем объеме обрабатывающих </w:t>
      </w:r>
      <w:r>
        <w:rPr>
          <w:rFonts w:ascii="Times New Roman" w:hAnsi="Times New Roman" w:cs="Times New Roman"/>
          <w:sz w:val="24"/>
          <w:szCs w:val="24"/>
        </w:rPr>
        <w:lastRenderedPageBreak/>
        <w:t>производств г. Комсомольска-на-Амуре) и предприятия металлургической промышленности (12,5 %) (рисунок 1.2.6.1.1).</w:t>
      </w:r>
    </w:p>
    <w:p w:rsidR="005C35B2" w:rsidRDefault="005C35B2" w:rsidP="008A2D03">
      <w:pPr>
        <w:tabs>
          <w:tab w:val="left" w:pos="9923"/>
        </w:tabs>
        <w:spacing w:after="0" w:line="240" w:lineRule="auto"/>
        <w:ind w:firstLine="851"/>
        <w:jc w:val="both"/>
        <w:rPr>
          <w:rFonts w:ascii="Times New Roman" w:hAnsi="Times New Roman" w:cs="Times New Roman"/>
          <w:sz w:val="24"/>
          <w:szCs w:val="24"/>
        </w:rPr>
      </w:pPr>
    </w:p>
    <w:p w:rsidR="005C35B2" w:rsidRDefault="005C35B2" w:rsidP="008A2D03">
      <w:pPr>
        <w:tabs>
          <w:tab w:val="left" w:pos="9923"/>
        </w:tabs>
        <w:spacing w:after="0" w:line="240" w:lineRule="auto"/>
        <w:jc w:val="both"/>
        <w:rPr>
          <w:rFonts w:ascii="Times New Roman" w:hAnsi="Times New Roman" w:cs="Times New Roman"/>
          <w:sz w:val="24"/>
          <w:szCs w:val="24"/>
        </w:rPr>
      </w:pPr>
      <w:r>
        <w:rPr>
          <w:noProof/>
          <w:lang w:eastAsia="ru-RU"/>
        </w:rPr>
        <w:drawing>
          <wp:inline distT="0" distB="0" distL="0" distR="0">
            <wp:extent cx="5905500" cy="25717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35B2" w:rsidRDefault="005C35B2" w:rsidP="008A2D03">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1.2.6.1.</w:t>
      </w:r>
      <w:r w:rsidRPr="005C35B2">
        <w:rPr>
          <w:rFonts w:ascii="Times New Roman" w:hAnsi="Times New Roman" w:cs="Times New Roman"/>
          <w:sz w:val="24"/>
          <w:szCs w:val="24"/>
        </w:rPr>
        <w:t>2</w:t>
      </w:r>
      <w:r>
        <w:rPr>
          <w:rFonts w:ascii="Times New Roman" w:hAnsi="Times New Roman" w:cs="Times New Roman"/>
          <w:sz w:val="24"/>
          <w:szCs w:val="24"/>
        </w:rPr>
        <w:t xml:space="preserve"> - Объем отгруженных товаров собственного производства, выполненных работ и услуг по видам деятельности, млн рублей в действующих ценах</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Вместе с тем необходимо заметить, что значения коэффициентов локализации рассматриваемых производств имеют устойчивую тенденцию к снижению. Это свидетельствует о росте межрегиональной конкуренции на рассматриваемых рынках, что ограничивает выход предприятий города на внешние региональные рынки с действующей номенклатурной линейкой. </w:t>
      </w:r>
    </w:p>
    <w:p w:rsidR="000D385E" w:rsidRDefault="000D385E" w:rsidP="008A2D03">
      <w:pPr>
        <w:tabs>
          <w:tab w:val="left" w:pos="9923"/>
        </w:tabs>
        <w:spacing w:after="0" w:line="240" w:lineRule="auto"/>
        <w:ind w:firstLine="709"/>
        <w:jc w:val="both"/>
        <w:rPr>
          <w:rFonts w:ascii="Times New Roman" w:hAnsi="Times New Roman" w:cs="Times New Roman"/>
          <w:sz w:val="24"/>
          <w:szCs w:val="24"/>
        </w:rPr>
      </w:pPr>
    </w:p>
    <w:p w:rsidR="005C35B2" w:rsidRDefault="005C35B2" w:rsidP="008A2D03">
      <w:pPr>
        <w:tabs>
          <w:tab w:val="left" w:pos="9923"/>
        </w:tabs>
        <w:spacing w:after="0" w:line="240" w:lineRule="auto"/>
        <w:jc w:val="center"/>
        <w:rPr>
          <w:rFonts w:ascii="Times New Roman" w:hAnsi="Times New Roman" w:cs="Times New Roman"/>
          <w:sz w:val="24"/>
          <w:szCs w:val="24"/>
        </w:rPr>
      </w:pPr>
      <w:r>
        <w:rPr>
          <w:noProof/>
          <w:lang w:eastAsia="ru-RU"/>
        </w:rPr>
        <w:drawing>
          <wp:inline distT="0" distB="0" distL="0" distR="0">
            <wp:extent cx="5667375" cy="185737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35B2" w:rsidRDefault="005C35B2" w:rsidP="008A2D03">
      <w:pPr>
        <w:tabs>
          <w:tab w:val="left" w:pos="9923"/>
        </w:tabs>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Рисунок 1.2.6.1.</w:t>
      </w:r>
      <w:r w:rsidRPr="005C35B2">
        <w:rPr>
          <w:rFonts w:ascii="Times New Roman" w:hAnsi="Times New Roman" w:cs="Times New Roman"/>
          <w:sz w:val="24"/>
          <w:szCs w:val="24"/>
        </w:rPr>
        <w:t>3</w:t>
      </w:r>
      <w:r>
        <w:rPr>
          <w:rFonts w:ascii="Times New Roman" w:hAnsi="Times New Roman" w:cs="Times New Roman"/>
          <w:sz w:val="24"/>
          <w:szCs w:val="24"/>
        </w:rPr>
        <w:t xml:space="preserve"> – Коэффициенты локализации предприятий металлургической и нефтеперерабатывающей промышленности г. Комсомольска-на-Амуре</w:t>
      </w:r>
    </w:p>
    <w:p w:rsidR="005C35B2" w:rsidRDefault="005C35B2" w:rsidP="008A2D03">
      <w:pPr>
        <w:tabs>
          <w:tab w:val="left" w:pos="9923"/>
        </w:tabs>
        <w:spacing w:after="0" w:line="240" w:lineRule="auto"/>
        <w:ind w:firstLine="851"/>
        <w:jc w:val="both"/>
        <w:rPr>
          <w:rFonts w:ascii="Times New Roman" w:hAnsi="Times New Roman" w:cs="Times New Roman"/>
          <w:sz w:val="24"/>
          <w:szCs w:val="24"/>
          <w:highlight w:val="cyan"/>
        </w:rPr>
      </w:pP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Принимая во внимание, что на территории города расположены крупнейшие промышленные производители национального уровня в сфере производства транспортных средств и оборудования, а также то, что доля Дальневосточного федерального округа в Российской Федерации в сфере производства проката готового – одного из ключевых компонентов в воспроизводственной цепочке промышленных производителей города составляет лишь 0,9 %, развитие данного производства в г. Комсомольске-на-Амуре является актуальным и востребованным.</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Аналогичным образом актуализируется интенсивное развитие производства кранов мостовых электрических. Даже несмотря на то, что на сегодняшний момент времени предприятия общего машиностроения, входящие в группу компаний ПАО «</w:t>
      </w:r>
      <w:proofErr w:type="spellStart"/>
      <w:r>
        <w:rPr>
          <w:rFonts w:ascii="Times New Roman" w:hAnsi="Times New Roman" w:cs="Times New Roman"/>
          <w:sz w:val="24"/>
          <w:szCs w:val="24"/>
        </w:rPr>
        <w:t>Дальэнергомаш</w:t>
      </w:r>
      <w:proofErr w:type="spellEnd"/>
      <w:r>
        <w:rPr>
          <w:rFonts w:ascii="Times New Roman" w:hAnsi="Times New Roman" w:cs="Times New Roman"/>
          <w:sz w:val="24"/>
          <w:szCs w:val="24"/>
        </w:rPr>
        <w:t>», освоили выпуск козловых и мостовых кранов грузоподъемностью до 100 тонн (не имеющих аналогов в РФ) доля города в общем объеме производства в Дальневосточном федеральном округе составляет 42,9 %, а в Российской Федерации – и вовсе 0,2 % (таблица 1.2.6.1.</w:t>
      </w:r>
      <w:r w:rsidRPr="005C35B2">
        <w:rPr>
          <w:rFonts w:ascii="Times New Roman" w:hAnsi="Times New Roman" w:cs="Times New Roman"/>
          <w:sz w:val="24"/>
          <w:szCs w:val="24"/>
        </w:rPr>
        <w:t>1</w:t>
      </w:r>
      <w:r>
        <w:rPr>
          <w:rFonts w:ascii="Times New Roman" w:hAnsi="Times New Roman" w:cs="Times New Roman"/>
          <w:sz w:val="24"/>
          <w:szCs w:val="24"/>
        </w:rPr>
        <w:t xml:space="preserve">). </w:t>
      </w:r>
    </w:p>
    <w:p w:rsidR="005C35B2" w:rsidRDefault="005C35B2" w:rsidP="008A2D03">
      <w:pPr>
        <w:tabs>
          <w:tab w:val="left" w:pos="9923"/>
        </w:tabs>
        <w:spacing w:after="0" w:line="240" w:lineRule="auto"/>
        <w:jc w:val="both"/>
        <w:rPr>
          <w:rFonts w:ascii="Times New Roman" w:hAnsi="Times New Roman" w:cs="Times New Roman"/>
          <w:sz w:val="24"/>
          <w:szCs w:val="24"/>
        </w:rPr>
      </w:pPr>
    </w:p>
    <w:p w:rsidR="005C35B2" w:rsidRDefault="005C35B2" w:rsidP="008A2D03">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1.2.6.1.</w:t>
      </w:r>
      <w:r w:rsidRPr="005C35B2">
        <w:rPr>
          <w:rFonts w:ascii="Times New Roman" w:hAnsi="Times New Roman" w:cs="Times New Roman"/>
          <w:sz w:val="24"/>
          <w:szCs w:val="24"/>
        </w:rPr>
        <w:t>1</w:t>
      </w:r>
      <w:r>
        <w:rPr>
          <w:rFonts w:ascii="Times New Roman" w:hAnsi="Times New Roman" w:cs="Times New Roman"/>
          <w:sz w:val="24"/>
          <w:szCs w:val="24"/>
        </w:rPr>
        <w:t xml:space="preserve"> - Производство кранов мостовых электрических г. Комсомольск-на-Амуре в 2014 году, позиции города в округе и в Российской Федерации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1692"/>
        <w:gridCol w:w="1131"/>
        <w:gridCol w:w="2033"/>
        <w:gridCol w:w="2217"/>
      </w:tblGrid>
      <w:tr w:rsidR="005C35B2" w:rsidTr="000D385E">
        <w:trPr>
          <w:trHeight w:val="447"/>
        </w:trPr>
        <w:tc>
          <w:tcPr>
            <w:tcW w:w="1618"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Производство кранов</w:t>
            </w:r>
          </w:p>
        </w:tc>
        <w:tc>
          <w:tcPr>
            <w:tcW w:w="809"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Комсомольск-на-Амуре, единиц</w:t>
            </w:r>
          </w:p>
        </w:tc>
        <w:tc>
          <w:tcPr>
            <w:tcW w:w="541"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Доля ДФО в РФ, %</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Доля МО в РФ, %</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Доля МО в ДФО, %</w:t>
            </w:r>
          </w:p>
        </w:tc>
      </w:tr>
      <w:tr w:rsidR="005C35B2" w:rsidTr="000D385E">
        <w:trPr>
          <w:trHeight w:val="447"/>
        </w:trPr>
        <w:tc>
          <w:tcPr>
            <w:tcW w:w="1618"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Краны козловые и полукозловые электрические</w:t>
            </w:r>
          </w:p>
        </w:tc>
        <w:tc>
          <w:tcPr>
            <w:tcW w:w="809"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541"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10,9</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6,5</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60,0</w:t>
            </w:r>
          </w:p>
        </w:tc>
      </w:tr>
      <w:tr w:rsidR="005C35B2" w:rsidTr="000D385E">
        <w:trPr>
          <w:trHeight w:val="164"/>
        </w:trPr>
        <w:tc>
          <w:tcPr>
            <w:tcW w:w="1618"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Краны мостовые электрические</w:t>
            </w:r>
          </w:p>
        </w:tc>
        <w:tc>
          <w:tcPr>
            <w:tcW w:w="809"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541"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0,41</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0,2</w:t>
            </w:r>
          </w:p>
        </w:tc>
        <w:tc>
          <w:tcPr>
            <w:tcW w:w="106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C35B2" w:rsidRDefault="005C35B2" w:rsidP="008A2D03">
            <w:pPr>
              <w:tabs>
                <w:tab w:val="left" w:pos="9923"/>
              </w:tabs>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42,9</w:t>
            </w:r>
          </w:p>
        </w:tc>
      </w:tr>
    </w:tbl>
    <w:p w:rsidR="005C35B2" w:rsidRDefault="005C35B2" w:rsidP="008A2D03">
      <w:pPr>
        <w:tabs>
          <w:tab w:val="left" w:pos="9923"/>
        </w:tabs>
        <w:spacing w:after="0" w:line="240" w:lineRule="auto"/>
        <w:ind w:firstLine="851"/>
        <w:jc w:val="both"/>
        <w:rPr>
          <w:rFonts w:ascii="Times New Roman" w:hAnsi="Times New Roman" w:cs="Times New Roman"/>
          <w:sz w:val="24"/>
          <w:szCs w:val="24"/>
        </w:rPr>
      </w:pP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Несмотря на то, что производство мостовых кранов обладает уникальным ресурсным и технологическим потенциалом, его динамика демонстрирует угрожающий характер </w:t>
      </w:r>
      <w:r w:rsidR="00967401">
        <w:rPr>
          <w:rFonts w:ascii="Times New Roman" w:hAnsi="Times New Roman" w:cs="Times New Roman"/>
          <w:sz w:val="24"/>
          <w:szCs w:val="24"/>
        </w:rPr>
        <w:t xml:space="preserve">                           </w:t>
      </w:r>
      <w:proofErr w:type="gramStart"/>
      <w:r w:rsidR="00967401">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рисунок 1.2.6.1.4). Если в 2010 году на предприятии </w:t>
      </w:r>
      <w:r>
        <w:rPr>
          <w:rFonts w:ascii="Times New Roman" w:hAnsi="Times New Roman" w:cs="Times New Roman"/>
          <w:color w:val="000000"/>
          <w:sz w:val="24"/>
          <w:szCs w:val="24"/>
          <w:shd w:val="clear" w:color="auto" w:fill="FFFFFF"/>
        </w:rPr>
        <w:t>ПАО «</w:t>
      </w:r>
      <w:proofErr w:type="spellStart"/>
      <w:r>
        <w:rPr>
          <w:rFonts w:ascii="Times New Roman" w:hAnsi="Times New Roman" w:cs="Times New Roman"/>
          <w:color w:val="000000"/>
          <w:sz w:val="24"/>
          <w:szCs w:val="24"/>
          <w:shd w:val="clear" w:color="auto" w:fill="FFFFFF"/>
        </w:rPr>
        <w:t>Дальэнергомаш</w:t>
      </w:r>
      <w:proofErr w:type="spellEnd"/>
      <w:r>
        <w:rPr>
          <w:rFonts w:ascii="Times New Roman" w:hAnsi="Times New Roman" w:cs="Times New Roman"/>
          <w:color w:val="000000"/>
          <w:sz w:val="24"/>
          <w:szCs w:val="24"/>
          <w:shd w:val="clear" w:color="auto" w:fill="FFFFFF"/>
        </w:rPr>
        <w:t>» (г. Комсомольск-на-Амуре) производилось в год 29 мостовых кранов, то в 2015 году – всего 3 шт.</w:t>
      </w:r>
    </w:p>
    <w:p w:rsidR="005C35B2" w:rsidRDefault="005C35B2" w:rsidP="008A2D03">
      <w:pPr>
        <w:tabs>
          <w:tab w:val="left" w:pos="9923"/>
        </w:tabs>
        <w:spacing w:after="0" w:line="240" w:lineRule="auto"/>
        <w:ind w:firstLine="709"/>
        <w:jc w:val="both"/>
        <w:rPr>
          <w:rFonts w:ascii="Times New Roman" w:hAnsi="Times New Roman" w:cs="Times New Roman"/>
          <w:sz w:val="24"/>
          <w:szCs w:val="24"/>
          <w:highlight w:val="cyan"/>
        </w:rPr>
      </w:pPr>
    </w:p>
    <w:p w:rsidR="005C35B2" w:rsidRDefault="005C35B2" w:rsidP="008A2D03">
      <w:pPr>
        <w:tabs>
          <w:tab w:val="left" w:pos="9923"/>
        </w:tabs>
        <w:spacing w:after="0" w:line="240" w:lineRule="auto"/>
        <w:jc w:val="center"/>
        <w:rPr>
          <w:rFonts w:ascii="Times New Roman" w:hAnsi="Times New Roman" w:cs="Times New Roman"/>
          <w:sz w:val="24"/>
          <w:szCs w:val="24"/>
          <w:highlight w:val="cyan"/>
        </w:rPr>
      </w:pPr>
      <w:r>
        <w:rPr>
          <w:noProof/>
          <w:lang w:eastAsia="ru-RU"/>
        </w:rPr>
        <w:drawing>
          <wp:inline distT="0" distB="0" distL="0" distR="0">
            <wp:extent cx="5905500" cy="11239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35B2" w:rsidRDefault="005C35B2" w:rsidP="008A2D03">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1.2.6.1.</w:t>
      </w:r>
      <w:r w:rsidRPr="005C35B2">
        <w:rPr>
          <w:rFonts w:ascii="Times New Roman" w:hAnsi="Times New Roman" w:cs="Times New Roman"/>
          <w:sz w:val="24"/>
          <w:szCs w:val="24"/>
        </w:rPr>
        <w:t>4</w:t>
      </w:r>
      <w:r>
        <w:rPr>
          <w:rFonts w:ascii="Times New Roman" w:hAnsi="Times New Roman" w:cs="Times New Roman"/>
          <w:sz w:val="24"/>
          <w:szCs w:val="24"/>
        </w:rPr>
        <w:t xml:space="preserve"> - Производство в г. Комсомольск-на-Амуре мостовых кранов, шт.</w:t>
      </w:r>
    </w:p>
    <w:p w:rsidR="005C35B2" w:rsidRDefault="005C35B2" w:rsidP="008A2D03">
      <w:pPr>
        <w:tabs>
          <w:tab w:val="left" w:pos="9923"/>
        </w:tabs>
        <w:spacing w:after="0" w:line="240" w:lineRule="auto"/>
        <w:ind w:firstLine="851"/>
        <w:jc w:val="both"/>
        <w:rPr>
          <w:rFonts w:ascii="Times New Roman" w:hAnsi="Times New Roman" w:cs="Times New Roman"/>
          <w:sz w:val="24"/>
          <w:szCs w:val="24"/>
        </w:rPr>
      </w:pP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главных причин сокращения объемов производства является высокий уровень транспортных расходов, вызванный значительной удаленностью поставщиков и потребителей продукции. Отношение транспортной составляющей к стоимости машин достигает порядка 15%, что серьезно отражается на цене, а это существенный минус для заказчиков. Учитывая высокий уровень конкуренции на рассматриваемом рынке, дальнейшее развитие Комсомольского-на-Амуре завода подъемно-транспортного оборудования во многом будет зависеть от его экономической политики в сфере оптимизации расходов. Важным при этом звеном в укреплении его конкурентоспособности является необходимость разработки мер государственной поддержки, направленной на создание компенсационного пакета в целях выравнивания условий хозяйствования. Вхождение предприятия в ТОСЭР во многом будет способствовать укреплению его конкурентоспособности на национальном уровне.</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Аналогичная проблема, вызванная высоким неконкурентоспособным уровнем транспортных издержек относительно среднероссийских значений, является характерной и для предприятия ОАО «Амурметалл», а также для большинства других предприятий промышленного профиля. </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промышленных секторов экономики, где функционируют крупные предприятия, существенным потенциалом роста характеризуются предприятия обрабатывающей промышленности, осуществляющие деятельность в сфере производства пищевых продуктов, включая напитки. Доля данного сектора экономики составляет около 2% в общем объеме обрабатывающей промышленности и достигает 1,94 млрд. рублей в абсолютном выражении по итогам 2015 года. </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Заметный вклад в развитие промышленного производства г. Комсомольска-на-Амуре вносят предприятия малого и среднего предпринимательства, специализирующиеся в области обработки древесины, текстильном и швейном производстве. Однако, несмотря на общий рост данных видов производств, в последние годы они столкнулись с высоким уровнем конкуренции со стороны зарубежных производителей (Китай, Турция и др.). К примеру, в результате данных процессов швейная фабрика ООО «Комсомолка» значительно снизила объемы производства и ассортимент выпускаемой продукции, переориентировавшись на муниципальный заказ. Между тем девальвация национальной валюты в 2014 - 2015 гг. укрепила конкурентоспособность производителей.</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Вместе с тем повышение внешнего уровня конкурентоспособности предприятий     </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           г. Комсомольска-на-Амуре не снижает </w:t>
      </w:r>
      <w:proofErr w:type="spellStart"/>
      <w:r>
        <w:rPr>
          <w:rFonts w:ascii="Times New Roman" w:hAnsi="Times New Roman" w:cs="Times New Roman"/>
          <w:sz w:val="24"/>
          <w:szCs w:val="24"/>
        </w:rPr>
        <w:t>внутрирегиональный</w:t>
      </w:r>
      <w:proofErr w:type="spellEnd"/>
      <w:r>
        <w:rPr>
          <w:rFonts w:ascii="Times New Roman" w:hAnsi="Times New Roman" w:cs="Times New Roman"/>
          <w:sz w:val="24"/>
          <w:szCs w:val="24"/>
        </w:rPr>
        <w:t xml:space="preserve"> конкурентный фон. Это, в свою очередь, формирует необходимость поддержки рассматриваемых видов производств со стороны органов власти в целях укрепления их конкурентного потенциала на региональном и федеральном уровнях. Одним из ключевых направлений в решении поставленного вопроса может стать создание на </w:t>
      </w:r>
      <w:r>
        <w:rPr>
          <w:rFonts w:ascii="Times New Roman" w:hAnsi="Times New Roman" w:cs="Times New Roman"/>
          <w:sz w:val="24"/>
          <w:szCs w:val="24"/>
        </w:rPr>
        <w:lastRenderedPageBreak/>
        <w:t>территории ТОСЭР «Комсомольск» соответствующих производственных технологических цепочек в рамках реализации концепции развития импортозамещающих производств.</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диагностики развития базовых экономических комплексов       </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                     г. Комсомольска-на-Амуре и оценки их рыночных потенциалов выявлены основные ключевые «точки роста» производственной системы города, определенные рыночными и конъюнктурными факторами, сформированными в том числе девальвационными процессами в национальной экономике:</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Активизация профильных для экономики города крупных промышленных производств, рыночная доля которых принимает низкие значения как на уровне Дальневосточного федерального округа, так и, соответственно, на уровне национальной экономики. Ключевыми направлениями развития здесь являются:</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рост объемов производства проката готового (целевой возможный параметр: доля       </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      г. Комсомольска-на-Амуре в ДФО вырастет с текущих 37,7% до 50%);</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рост объемов производства кранов мостовых электрических (целевой возможный параметр: доля г. Комсомольска-на-Амуре в ДФО вырастет с текущих 42,9% до 50%).</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Интенсификация развития импортозамещающих производств, ориентированных на рынок массового потребления, с целью восстановления рыночных долей на фоне снижения объемов поставок импортных товаров-субститутов: производство мяса, производство водки и ликероводочных изделий, производство пива, производство колбасных изделий и др. </w:t>
      </w:r>
    </w:p>
    <w:p w:rsidR="00F8000E" w:rsidRPr="00E7248C" w:rsidRDefault="00F8000E" w:rsidP="008A2D03">
      <w:pPr>
        <w:tabs>
          <w:tab w:val="left" w:pos="9923"/>
        </w:tabs>
        <w:spacing w:after="0" w:line="240" w:lineRule="auto"/>
        <w:ind w:firstLine="851"/>
        <w:jc w:val="both"/>
        <w:rPr>
          <w:rFonts w:ascii="Times New Roman" w:hAnsi="Times New Roman" w:cs="Times New Roman"/>
          <w:sz w:val="24"/>
          <w:szCs w:val="24"/>
        </w:rPr>
      </w:pPr>
    </w:p>
    <w:p w:rsidR="00F8000E" w:rsidRPr="00E7248C" w:rsidRDefault="00F8000E" w:rsidP="008A2D03">
      <w:pPr>
        <w:keepNext/>
        <w:keepLines/>
        <w:tabs>
          <w:tab w:val="left" w:pos="9923"/>
        </w:tabs>
        <w:spacing w:after="0" w:line="240" w:lineRule="auto"/>
        <w:outlineLvl w:val="0"/>
        <w:rPr>
          <w:rFonts w:ascii="Times New Roman" w:eastAsiaTheme="majorEastAsia" w:hAnsi="Times New Roman" w:cs="Times New Roman"/>
          <w:sz w:val="24"/>
          <w:szCs w:val="24"/>
        </w:rPr>
      </w:pPr>
      <w:bookmarkStart w:id="38" w:name="_Toc467326586"/>
      <w:r w:rsidRPr="00E7248C">
        <w:rPr>
          <w:rFonts w:ascii="Times New Roman" w:eastAsiaTheme="majorEastAsia" w:hAnsi="Times New Roman" w:cs="Times New Roman"/>
          <w:sz w:val="24"/>
          <w:szCs w:val="24"/>
        </w:rPr>
        <w:t>1.2.6.2</w:t>
      </w:r>
      <w:r w:rsidR="000B1E16">
        <w:rPr>
          <w:rFonts w:ascii="Times New Roman" w:eastAsiaTheme="majorEastAsia" w:hAnsi="Times New Roman" w:cs="Times New Roman"/>
          <w:sz w:val="24"/>
          <w:szCs w:val="24"/>
        </w:rPr>
        <w:t>.</w:t>
      </w:r>
      <w:r w:rsidRPr="00E7248C">
        <w:rPr>
          <w:rFonts w:ascii="Times New Roman" w:eastAsiaTheme="majorEastAsia" w:hAnsi="Times New Roman" w:cs="Times New Roman"/>
          <w:sz w:val="24"/>
          <w:szCs w:val="24"/>
        </w:rPr>
        <w:t xml:space="preserve"> Институты и качество управления</w:t>
      </w:r>
      <w:bookmarkEnd w:id="38"/>
    </w:p>
    <w:p w:rsidR="00F8000E" w:rsidRPr="00E7248C" w:rsidRDefault="00F8000E" w:rsidP="008A2D03">
      <w:pPr>
        <w:tabs>
          <w:tab w:val="left" w:pos="9923"/>
        </w:tabs>
        <w:spacing w:after="0" w:line="240" w:lineRule="auto"/>
        <w:rPr>
          <w:sz w:val="24"/>
          <w:szCs w:val="24"/>
        </w:rPr>
      </w:pPr>
    </w:p>
    <w:p w:rsidR="00F8000E" w:rsidRPr="00E7248C" w:rsidRDefault="00F8000E" w:rsidP="008A2D03">
      <w:pPr>
        <w:tabs>
          <w:tab w:val="left" w:pos="9923"/>
        </w:tabs>
        <w:spacing w:after="0" w:line="240" w:lineRule="auto"/>
        <w:ind w:firstLine="709"/>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По итогам 2014 года г.</w:t>
      </w:r>
      <w:r w:rsidR="00677446">
        <w:rPr>
          <w:rFonts w:ascii="Times New Roman" w:eastAsia="Calibri" w:hAnsi="Times New Roman" w:cs="Times New Roman"/>
          <w:sz w:val="24"/>
          <w:szCs w:val="24"/>
        </w:rPr>
        <w:t xml:space="preserve"> </w:t>
      </w:r>
      <w:r w:rsidRPr="00E7248C">
        <w:rPr>
          <w:rFonts w:ascii="Times New Roman" w:eastAsia="Calibri" w:hAnsi="Times New Roman" w:cs="Times New Roman"/>
          <w:sz w:val="24"/>
          <w:szCs w:val="24"/>
        </w:rPr>
        <w:t>Комсомольск-на-Амуре занял второе место внутри Хабаровского края (таблица 1.2.6.2.1) по эффективности деятельности ОМСУ городских округов и муниципальных районов (Указ Президента Российской Федерации от 28.04.2008</w:t>
      </w:r>
      <w:r w:rsidR="000B1E16">
        <w:rPr>
          <w:rFonts w:ascii="Times New Roman" w:eastAsia="Calibri" w:hAnsi="Times New Roman" w:cs="Times New Roman"/>
          <w:sz w:val="24"/>
          <w:szCs w:val="24"/>
        </w:rPr>
        <w:t xml:space="preserve"> года</w:t>
      </w:r>
      <w:r w:rsidRPr="00E7248C">
        <w:rPr>
          <w:rFonts w:ascii="Times New Roman" w:eastAsia="Calibri" w:hAnsi="Times New Roman" w:cs="Times New Roman"/>
          <w:sz w:val="24"/>
          <w:szCs w:val="24"/>
        </w:rPr>
        <w:t xml:space="preserve"> № 607 «Об оценке эффективности деятельности органов местного самоуправления городских округов и муниципальных районов»).</w:t>
      </w:r>
    </w:p>
    <w:p w:rsidR="00653E32" w:rsidRPr="00E7248C" w:rsidRDefault="00653E32" w:rsidP="008A2D03">
      <w:pPr>
        <w:spacing w:after="0" w:line="240" w:lineRule="auto"/>
        <w:rPr>
          <w:rFonts w:ascii="Times New Roman" w:eastAsia="Calibri" w:hAnsi="Times New Roman" w:cs="Times New Roman"/>
          <w:sz w:val="24"/>
          <w:szCs w:val="24"/>
        </w:rPr>
      </w:pPr>
    </w:p>
    <w:p w:rsidR="00F8000E" w:rsidRPr="00E7248C" w:rsidRDefault="00F8000E" w:rsidP="008A2D03">
      <w:pPr>
        <w:tabs>
          <w:tab w:val="left" w:pos="9923"/>
        </w:tabs>
        <w:spacing w:after="0" w:line="240" w:lineRule="auto"/>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Таблица 1.2.6.2.1 – Рейтинг муниципальных образований Хабаровского края</w:t>
      </w:r>
      <w:r w:rsidRPr="00E7248C">
        <w:rPr>
          <w:rFonts w:ascii="Times New Roman" w:eastAsia="Calibri" w:hAnsi="Times New Roman" w:cs="Times New Roman"/>
          <w:sz w:val="24"/>
          <w:szCs w:val="24"/>
          <w:vertAlign w:val="superscript"/>
        </w:rPr>
        <w:footnoteReference w:id="16"/>
      </w:r>
      <w:r w:rsidRPr="00E7248C">
        <w:rPr>
          <w:rFonts w:ascii="Times New Roman" w:eastAsia="Calibri" w:hAnsi="Times New Roman" w:cs="Times New Roman"/>
          <w:sz w:val="24"/>
          <w:szCs w:val="24"/>
        </w:rPr>
        <w:t xml:space="preserve"> </w:t>
      </w:r>
    </w:p>
    <w:tbl>
      <w:tblPr>
        <w:tblStyle w:val="1101"/>
        <w:tblW w:w="5000" w:type="pct"/>
        <w:tblLook w:val="04A0" w:firstRow="1" w:lastRow="0" w:firstColumn="1" w:lastColumn="0" w:noHBand="0" w:noVBand="1"/>
      </w:tblPr>
      <w:tblGrid>
        <w:gridCol w:w="6863"/>
        <w:gridCol w:w="3593"/>
      </w:tblGrid>
      <w:tr w:rsidR="00F8000E" w:rsidRPr="000D385E" w:rsidTr="009D284B">
        <w:trPr>
          <w:tblHeader/>
        </w:trPr>
        <w:tc>
          <w:tcPr>
            <w:tcW w:w="3282" w:type="pct"/>
          </w:tcPr>
          <w:p w:rsidR="00F8000E" w:rsidRPr="000D385E" w:rsidRDefault="00F8000E" w:rsidP="008A2D03">
            <w:pPr>
              <w:tabs>
                <w:tab w:val="left" w:pos="9923"/>
              </w:tabs>
              <w:jc w:val="center"/>
              <w:rPr>
                <w:rFonts w:ascii="Times New Roman" w:hAnsi="Times New Roman"/>
                <w:b/>
              </w:rPr>
            </w:pPr>
            <w:r w:rsidRPr="000D385E">
              <w:rPr>
                <w:rFonts w:ascii="Times New Roman" w:hAnsi="Times New Roman"/>
                <w:b/>
              </w:rPr>
              <w:t>Городские округа и муниципальные районы</w:t>
            </w:r>
          </w:p>
        </w:tc>
        <w:tc>
          <w:tcPr>
            <w:tcW w:w="1718" w:type="pct"/>
          </w:tcPr>
          <w:p w:rsidR="00F8000E" w:rsidRPr="000D385E" w:rsidRDefault="00F8000E" w:rsidP="008A2D03">
            <w:pPr>
              <w:tabs>
                <w:tab w:val="left" w:pos="9923"/>
              </w:tabs>
              <w:jc w:val="center"/>
              <w:rPr>
                <w:rFonts w:ascii="Times New Roman" w:hAnsi="Times New Roman"/>
                <w:b/>
              </w:rPr>
            </w:pPr>
            <w:r w:rsidRPr="000D385E">
              <w:rPr>
                <w:rFonts w:ascii="Times New Roman" w:hAnsi="Times New Roman"/>
                <w:b/>
              </w:rPr>
              <w:t>Место в крае (по итогам 2014 года)</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г.</w:t>
            </w:r>
            <w:r w:rsidR="000B1E16" w:rsidRPr="000D385E">
              <w:rPr>
                <w:rFonts w:ascii="Times New Roman" w:hAnsi="Times New Roman"/>
              </w:rPr>
              <w:t xml:space="preserve"> </w:t>
            </w:r>
            <w:r w:rsidRPr="000D385E">
              <w:rPr>
                <w:rFonts w:ascii="Times New Roman" w:hAnsi="Times New Roman"/>
              </w:rPr>
              <w:t>Хабаровск</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w:t>
            </w:r>
          </w:p>
        </w:tc>
      </w:tr>
      <w:tr w:rsidR="00F8000E" w:rsidRPr="000D385E" w:rsidTr="001C4D9D">
        <w:trPr>
          <w:trHeight w:val="363"/>
        </w:trPr>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г.</w:t>
            </w:r>
            <w:r w:rsidR="000B1E16" w:rsidRPr="000D385E">
              <w:rPr>
                <w:rFonts w:ascii="Times New Roman" w:hAnsi="Times New Roman"/>
              </w:rPr>
              <w:t xml:space="preserve"> </w:t>
            </w:r>
            <w:r w:rsidRPr="000D385E">
              <w:rPr>
                <w:rFonts w:ascii="Times New Roman" w:hAnsi="Times New Roman"/>
              </w:rPr>
              <w:t>Комсомольск-на-Амуре</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2</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Хабаровский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3</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Советско-Гаванский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4</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Нанайский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5</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Комсомольский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6</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Аяно</w:t>
            </w:r>
            <w:proofErr w:type="spellEnd"/>
            <w:r w:rsidRPr="000D385E">
              <w:rPr>
                <w:rFonts w:ascii="Times New Roman" w:hAnsi="Times New Roman"/>
              </w:rPr>
              <w:t>-Майский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7</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Бикинский</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8</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Верхнебуреинский</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9</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Ванинский</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10</w:t>
            </w:r>
          </w:p>
        </w:tc>
      </w:tr>
      <w:tr w:rsidR="00F8000E" w:rsidRPr="000D385E" w:rsidTr="000D385E">
        <w:trPr>
          <w:trHeight w:val="84"/>
        </w:trPr>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им.</w:t>
            </w:r>
            <w:r w:rsidR="000B1E16" w:rsidRPr="000D385E">
              <w:rPr>
                <w:rFonts w:ascii="Times New Roman" w:hAnsi="Times New Roman"/>
              </w:rPr>
              <w:t xml:space="preserve"> </w:t>
            </w:r>
            <w:r w:rsidRPr="000D385E">
              <w:rPr>
                <w:rFonts w:ascii="Times New Roman" w:hAnsi="Times New Roman"/>
              </w:rPr>
              <w:t>Лазо</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11</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им.</w:t>
            </w:r>
            <w:r w:rsidR="000B1E16" w:rsidRPr="000D385E">
              <w:rPr>
                <w:rFonts w:ascii="Times New Roman" w:hAnsi="Times New Roman"/>
              </w:rPr>
              <w:t xml:space="preserve"> </w:t>
            </w:r>
            <w:proofErr w:type="spellStart"/>
            <w:r w:rsidRPr="000D385E">
              <w:rPr>
                <w:rFonts w:ascii="Times New Roman" w:hAnsi="Times New Roman"/>
              </w:rPr>
              <w:t>П.Осипенко</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12</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Охотский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13</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Солнечный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14</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Вяземский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15</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Амурский</w:t>
            </w:r>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16</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Тугур</w:t>
            </w:r>
            <w:r w:rsidR="000B1E16" w:rsidRPr="000D385E">
              <w:rPr>
                <w:rFonts w:ascii="Times New Roman" w:hAnsi="Times New Roman"/>
              </w:rPr>
              <w:t>о</w:t>
            </w:r>
            <w:r w:rsidRPr="000D385E">
              <w:rPr>
                <w:rFonts w:ascii="Times New Roman" w:hAnsi="Times New Roman"/>
              </w:rPr>
              <w:t>-Чумиканский</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17</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proofErr w:type="spellStart"/>
            <w:r w:rsidRPr="000D385E">
              <w:rPr>
                <w:rFonts w:ascii="Times New Roman" w:hAnsi="Times New Roman"/>
              </w:rPr>
              <w:t>Ульчский</w:t>
            </w:r>
            <w:proofErr w:type="spellEnd"/>
          </w:p>
        </w:tc>
        <w:tc>
          <w:tcPr>
            <w:tcW w:w="1718" w:type="pct"/>
          </w:tcPr>
          <w:p w:rsidR="00F8000E" w:rsidRPr="000D385E" w:rsidRDefault="00F8000E" w:rsidP="008A2D03">
            <w:pPr>
              <w:tabs>
                <w:tab w:val="left" w:pos="9923"/>
              </w:tabs>
              <w:jc w:val="center"/>
              <w:rPr>
                <w:rFonts w:ascii="Times New Roman" w:hAnsi="Times New Roman"/>
              </w:rPr>
            </w:pPr>
            <w:r w:rsidRPr="000D385E">
              <w:rPr>
                <w:rFonts w:ascii="Times New Roman" w:hAnsi="Times New Roman"/>
              </w:rPr>
              <w:t>18</w:t>
            </w:r>
          </w:p>
        </w:tc>
      </w:tr>
      <w:tr w:rsidR="00F8000E" w:rsidRPr="000D385E" w:rsidTr="001C4D9D">
        <w:tc>
          <w:tcPr>
            <w:tcW w:w="3282" w:type="pct"/>
          </w:tcPr>
          <w:p w:rsidR="00F8000E" w:rsidRPr="000D385E" w:rsidRDefault="00F8000E" w:rsidP="008A2D03">
            <w:pPr>
              <w:tabs>
                <w:tab w:val="left" w:pos="9923"/>
              </w:tabs>
              <w:jc w:val="both"/>
              <w:rPr>
                <w:rFonts w:ascii="Times New Roman" w:hAnsi="Times New Roman"/>
              </w:rPr>
            </w:pPr>
            <w:r w:rsidRPr="000D385E">
              <w:rPr>
                <w:rFonts w:ascii="Times New Roman" w:hAnsi="Times New Roman"/>
              </w:rPr>
              <w:t>Николаевский</w:t>
            </w:r>
          </w:p>
        </w:tc>
        <w:tc>
          <w:tcPr>
            <w:tcW w:w="1718" w:type="pct"/>
          </w:tcPr>
          <w:p w:rsidR="00F8000E" w:rsidRPr="000D385E" w:rsidRDefault="00F8000E" w:rsidP="008A2D03">
            <w:pPr>
              <w:tabs>
                <w:tab w:val="left" w:pos="750"/>
                <w:tab w:val="left" w:pos="9923"/>
              </w:tabs>
              <w:jc w:val="center"/>
              <w:rPr>
                <w:rFonts w:ascii="Times New Roman" w:hAnsi="Times New Roman"/>
              </w:rPr>
            </w:pPr>
            <w:r w:rsidRPr="000D385E">
              <w:rPr>
                <w:rFonts w:ascii="Times New Roman" w:hAnsi="Times New Roman"/>
              </w:rPr>
              <w:t>19</w:t>
            </w:r>
          </w:p>
        </w:tc>
      </w:tr>
    </w:tbl>
    <w:p w:rsidR="00F8000E" w:rsidRPr="00E7248C" w:rsidRDefault="00F8000E" w:rsidP="008A2D03">
      <w:pPr>
        <w:tabs>
          <w:tab w:val="left" w:pos="9923"/>
        </w:tabs>
        <w:spacing w:after="0" w:line="240" w:lineRule="auto"/>
        <w:ind w:firstLine="851"/>
        <w:jc w:val="both"/>
        <w:rPr>
          <w:rFonts w:ascii="Times New Roman" w:eastAsia="Calibri" w:hAnsi="Times New Roman" w:cs="Times New Roman"/>
          <w:sz w:val="24"/>
          <w:szCs w:val="24"/>
        </w:rPr>
      </w:pPr>
    </w:p>
    <w:p w:rsidR="00F8000E" w:rsidRPr="00E7248C" w:rsidRDefault="00F8000E" w:rsidP="008A2D03">
      <w:pPr>
        <w:tabs>
          <w:tab w:val="left" w:pos="9923"/>
        </w:tabs>
        <w:spacing w:after="0" w:line="240" w:lineRule="auto"/>
        <w:ind w:firstLine="709"/>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t>Несмотря на то, что на протяжении последних двух лет растет процент населения, положительно оценивающего работу местных органов власти, г.</w:t>
      </w:r>
      <w:r w:rsidR="000B1E16">
        <w:rPr>
          <w:rFonts w:ascii="Times New Roman" w:eastAsia="Calibri" w:hAnsi="Times New Roman" w:cs="Times New Roman"/>
          <w:sz w:val="24"/>
          <w:szCs w:val="24"/>
        </w:rPr>
        <w:t xml:space="preserve"> </w:t>
      </w:r>
      <w:r w:rsidRPr="00E7248C">
        <w:rPr>
          <w:rFonts w:ascii="Times New Roman" w:eastAsia="Calibri" w:hAnsi="Times New Roman" w:cs="Times New Roman"/>
          <w:sz w:val="24"/>
          <w:szCs w:val="24"/>
        </w:rPr>
        <w:t xml:space="preserve">Комсомольск-на-Амуре занимает 11 место из 19 по данному показателю среди всех муниципальных образований Хабаровского края за 2014 год (таблица 1.2.6.2.2). </w:t>
      </w:r>
    </w:p>
    <w:p w:rsidR="00F8000E" w:rsidRPr="00E7248C" w:rsidRDefault="00F8000E" w:rsidP="008A2D03">
      <w:pPr>
        <w:tabs>
          <w:tab w:val="left" w:pos="9923"/>
        </w:tabs>
        <w:spacing w:after="0" w:line="240" w:lineRule="auto"/>
        <w:jc w:val="both"/>
        <w:rPr>
          <w:rFonts w:ascii="Times New Roman" w:eastAsia="Calibri" w:hAnsi="Times New Roman" w:cs="Times New Roman"/>
          <w:sz w:val="24"/>
          <w:szCs w:val="24"/>
        </w:rPr>
      </w:pPr>
      <w:r w:rsidRPr="00E7248C">
        <w:rPr>
          <w:rFonts w:ascii="Times New Roman" w:eastAsia="Calibri" w:hAnsi="Times New Roman" w:cs="Times New Roman"/>
          <w:sz w:val="24"/>
          <w:szCs w:val="24"/>
        </w:rPr>
        <w:lastRenderedPageBreak/>
        <w:t>Таблица 1.2.6.2.2 - Удовлетворенность населения деятельностью органов местного самоуправления городского округа (муниципального района) Хабаровского края по итогам 2011 – 2014 гг., процент от числа опрошенных</w:t>
      </w:r>
      <w:r w:rsidRPr="00E7248C">
        <w:rPr>
          <w:rFonts w:ascii="Times New Roman" w:eastAsia="Calibri" w:hAnsi="Times New Roman" w:cs="Times New Roman"/>
          <w:sz w:val="24"/>
          <w:szCs w:val="24"/>
          <w:vertAlign w:val="superscript"/>
        </w:rPr>
        <w:footnoteReference w:id="17"/>
      </w:r>
    </w:p>
    <w:tbl>
      <w:tblPr>
        <w:tblStyle w:val="191"/>
        <w:tblW w:w="5000" w:type="pct"/>
        <w:jc w:val="center"/>
        <w:tblLook w:val="04A0" w:firstRow="1" w:lastRow="0" w:firstColumn="1" w:lastColumn="0" w:noHBand="0" w:noVBand="1"/>
      </w:tblPr>
      <w:tblGrid>
        <w:gridCol w:w="4124"/>
        <w:gridCol w:w="1742"/>
        <w:gridCol w:w="1742"/>
        <w:gridCol w:w="1583"/>
        <w:gridCol w:w="1265"/>
      </w:tblGrid>
      <w:tr w:rsidR="00F8000E" w:rsidRPr="000D385E" w:rsidTr="001C4D9D">
        <w:trPr>
          <w:tblHeader/>
          <w:jc w:val="center"/>
        </w:trPr>
        <w:tc>
          <w:tcPr>
            <w:tcW w:w="1972" w:type="pct"/>
            <w:vMerge w:val="restart"/>
          </w:tcPr>
          <w:p w:rsidR="00F8000E" w:rsidRPr="000D385E" w:rsidRDefault="00F8000E" w:rsidP="008A2D03">
            <w:pPr>
              <w:tabs>
                <w:tab w:val="left" w:pos="9923"/>
              </w:tabs>
              <w:jc w:val="center"/>
              <w:rPr>
                <w:rFonts w:ascii="Times New Roman" w:hAnsi="Times New Roman"/>
                <w:b/>
                <w:sz w:val="20"/>
                <w:szCs w:val="20"/>
              </w:rPr>
            </w:pPr>
            <w:r w:rsidRPr="000D385E">
              <w:rPr>
                <w:rFonts w:ascii="Times New Roman" w:eastAsia="Times New Roman" w:hAnsi="Times New Roman"/>
                <w:b/>
                <w:bCs/>
                <w:iCs/>
                <w:color w:val="000000"/>
                <w:sz w:val="20"/>
                <w:szCs w:val="20"/>
              </w:rPr>
              <w:t>Муниципальные районы/ городские округа</w:t>
            </w:r>
          </w:p>
        </w:tc>
        <w:tc>
          <w:tcPr>
            <w:tcW w:w="3028" w:type="pct"/>
            <w:gridSpan w:val="4"/>
            <w:vAlign w:val="center"/>
          </w:tcPr>
          <w:p w:rsidR="00F8000E" w:rsidRPr="000D385E" w:rsidRDefault="00F8000E" w:rsidP="008A2D03">
            <w:pPr>
              <w:tabs>
                <w:tab w:val="left" w:pos="9923"/>
              </w:tabs>
              <w:jc w:val="center"/>
              <w:rPr>
                <w:rFonts w:ascii="Times New Roman" w:hAnsi="Times New Roman"/>
                <w:b/>
                <w:bCs/>
                <w:sz w:val="20"/>
                <w:szCs w:val="20"/>
              </w:rPr>
            </w:pPr>
            <w:r w:rsidRPr="000D385E">
              <w:rPr>
                <w:rFonts w:ascii="Times New Roman" w:hAnsi="Times New Roman"/>
                <w:b/>
                <w:bCs/>
                <w:sz w:val="20"/>
                <w:szCs w:val="20"/>
              </w:rPr>
              <w:t>Год</w:t>
            </w:r>
          </w:p>
        </w:tc>
      </w:tr>
      <w:tr w:rsidR="00F8000E" w:rsidRPr="000D385E" w:rsidTr="001C4D9D">
        <w:trPr>
          <w:tblHeader/>
          <w:jc w:val="center"/>
        </w:trPr>
        <w:tc>
          <w:tcPr>
            <w:tcW w:w="1972" w:type="pct"/>
            <w:vMerge/>
          </w:tcPr>
          <w:p w:rsidR="00F8000E" w:rsidRPr="000D385E" w:rsidRDefault="00F8000E" w:rsidP="008A2D03">
            <w:pPr>
              <w:tabs>
                <w:tab w:val="left" w:pos="9923"/>
              </w:tabs>
              <w:rPr>
                <w:rFonts w:ascii="Times New Roman" w:hAnsi="Times New Roman"/>
                <w:b/>
                <w:sz w:val="20"/>
                <w:szCs w:val="20"/>
              </w:rPr>
            </w:pPr>
          </w:p>
        </w:tc>
        <w:tc>
          <w:tcPr>
            <w:tcW w:w="833" w:type="pct"/>
            <w:vAlign w:val="center"/>
          </w:tcPr>
          <w:p w:rsidR="00F8000E" w:rsidRPr="000D385E" w:rsidRDefault="00F8000E" w:rsidP="008A2D03">
            <w:pPr>
              <w:tabs>
                <w:tab w:val="left" w:pos="9923"/>
              </w:tabs>
              <w:jc w:val="center"/>
              <w:rPr>
                <w:rFonts w:ascii="Times New Roman" w:hAnsi="Times New Roman"/>
                <w:b/>
                <w:bCs/>
                <w:sz w:val="20"/>
                <w:szCs w:val="20"/>
              </w:rPr>
            </w:pPr>
            <w:r w:rsidRPr="000D385E">
              <w:rPr>
                <w:rFonts w:ascii="Times New Roman" w:hAnsi="Times New Roman"/>
                <w:b/>
                <w:bCs/>
                <w:sz w:val="20"/>
                <w:szCs w:val="20"/>
              </w:rPr>
              <w:t xml:space="preserve">2011 </w:t>
            </w:r>
          </w:p>
        </w:tc>
        <w:tc>
          <w:tcPr>
            <w:tcW w:w="833" w:type="pct"/>
            <w:vAlign w:val="center"/>
          </w:tcPr>
          <w:p w:rsidR="00F8000E" w:rsidRPr="000D385E" w:rsidRDefault="00F8000E" w:rsidP="008A2D03">
            <w:pPr>
              <w:tabs>
                <w:tab w:val="left" w:pos="9923"/>
              </w:tabs>
              <w:jc w:val="center"/>
              <w:rPr>
                <w:rFonts w:ascii="Times New Roman" w:hAnsi="Times New Roman"/>
                <w:b/>
                <w:bCs/>
                <w:sz w:val="20"/>
                <w:szCs w:val="20"/>
              </w:rPr>
            </w:pPr>
            <w:r w:rsidRPr="000D385E">
              <w:rPr>
                <w:rFonts w:ascii="Times New Roman" w:hAnsi="Times New Roman"/>
                <w:b/>
                <w:bCs/>
                <w:sz w:val="20"/>
                <w:szCs w:val="20"/>
              </w:rPr>
              <w:t>2012</w:t>
            </w:r>
          </w:p>
        </w:tc>
        <w:tc>
          <w:tcPr>
            <w:tcW w:w="757" w:type="pct"/>
            <w:vAlign w:val="center"/>
          </w:tcPr>
          <w:p w:rsidR="00F8000E" w:rsidRPr="000D385E" w:rsidRDefault="00F8000E" w:rsidP="008A2D03">
            <w:pPr>
              <w:tabs>
                <w:tab w:val="left" w:pos="9923"/>
              </w:tabs>
              <w:jc w:val="center"/>
              <w:rPr>
                <w:rFonts w:ascii="Times New Roman" w:hAnsi="Times New Roman"/>
                <w:b/>
                <w:bCs/>
                <w:sz w:val="20"/>
                <w:szCs w:val="20"/>
              </w:rPr>
            </w:pPr>
            <w:r w:rsidRPr="000D385E">
              <w:rPr>
                <w:rFonts w:ascii="Times New Roman" w:hAnsi="Times New Roman"/>
                <w:b/>
                <w:bCs/>
                <w:sz w:val="20"/>
                <w:szCs w:val="20"/>
              </w:rPr>
              <w:t>2013</w:t>
            </w:r>
          </w:p>
        </w:tc>
        <w:tc>
          <w:tcPr>
            <w:tcW w:w="606" w:type="pct"/>
            <w:vAlign w:val="center"/>
          </w:tcPr>
          <w:p w:rsidR="00F8000E" w:rsidRPr="000D385E" w:rsidRDefault="00F8000E" w:rsidP="008A2D03">
            <w:pPr>
              <w:tabs>
                <w:tab w:val="left" w:pos="9923"/>
              </w:tabs>
              <w:jc w:val="center"/>
              <w:rPr>
                <w:rFonts w:ascii="Times New Roman" w:hAnsi="Times New Roman"/>
                <w:b/>
                <w:bCs/>
                <w:sz w:val="20"/>
                <w:szCs w:val="20"/>
              </w:rPr>
            </w:pPr>
            <w:r w:rsidRPr="000D385E">
              <w:rPr>
                <w:rFonts w:ascii="Times New Roman" w:hAnsi="Times New Roman"/>
                <w:b/>
                <w:bCs/>
                <w:sz w:val="20"/>
                <w:szCs w:val="20"/>
              </w:rPr>
              <w:t>2014</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г. Хабаровск</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46,3</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45,9</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47,8</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72,0</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г. Комсомольск-на-Амуре</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41,0</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35,4</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47,6</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51,1</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Бикинский</w:t>
            </w:r>
            <w:proofErr w:type="spellEnd"/>
            <w:r w:rsidRPr="000D385E">
              <w:rPr>
                <w:rFonts w:ascii="Times New Roman" w:hAnsi="Times New Roman"/>
                <w:bCs/>
                <w:sz w:val="20"/>
                <w:szCs w:val="20"/>
                <w:lang w:val="en-US"/>
              </w:rPr>
              <w:t xml:space="preserve"> </w:t>
            </w:r>
            <w:r w:rsidRPr="000D385E">
              <w:rPr>
                <w:rFonts w:ascii="Times New Roman" w:hAnsi="Times New Roman"/>
                <w:bCs/>
                <w:sz w:val="20"/>
                <w:szCs w:val="20"/>
              </w:rPr>
              <w:t>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38,5</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32,8</w:t>
            </w:r>
          </w:p>
        </w:tc>
        <w:tc>
          <w:tcPr>
            <w:tcW w:w="757"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31,3</w:t>
            </w:r>
          </w:p>
        </w:tc>
        <w:tc>
          <w:tcPr>
            <w:tcW w:w="606" w:type="pct"/>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62,6</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Вяземский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59,7</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47,4</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57,0</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41,5</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Район им. Лазо</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41,9</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35,8</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33,0</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41,3</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Нанайский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64,2</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48,3</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47,8</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70,6</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Хабаровский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68,1</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42,7</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45,6</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73,8</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Амурский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48,0</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36,5</w:t>
            </w:r>
          </w:p>
        </w:tc>
        <w:tc>
          <w:tcPr>
            <w:tcW w:w="757"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30,8</w:t>
            </w:r>
          </w:p>
        </w:tc>
        <w:tc>
          <w:tcPr>
            <w:tcW w:w="606" w:type="pct"/>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30,5</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Ванинский</w:t>
            </w:r>
            <w:proofErr w:type="spellEnd"/>
            <w:r w:rsidRPr="000D385E">
              <w:rPr>
                <w:rFonts w:ascii="Times New Roman" w:hAnsi="Times New Roman"/>
                <w:bCs/>
                <w:sz w:val="20"/>
                <w:szCs w:val="20"/>
              </w:rPr>
              <w:t xml:space="preserve">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50,3</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45,1</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39,3</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53,4</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Верхнебуреинский</w:t>
            </w:r>
            <w:proofErr w:type="spellEnd"/>
            <w:r w:rsidRPr="000D385E">
              <w:rPr>
                <w:rFonts w:ascii="Times New Roman" w:hAnsi="Times New Roman"/>
                <w:bCs/>
                <w:sz w:val="20"/>
                <w:szCs w:val="20"/>
              </w:rPr>
              <w:t xml:space="preserve">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42,5</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41,2</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26,1</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52,7</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Комсомольский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58,6</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49,4</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51,5</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67,3</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Советско-Гаванский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48,5</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34,4</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49,2</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54,8</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Солнечный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43,0</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31,0</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40,0</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59,2</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Аяно</w:t>
            </w:r>
            <w:proofErr w:type="spellEnd"/>
            <w:r w:rsidRPr="000D385E">
              <w:rPr>
                <w:rFonts w:ascii="Times New Roman" w:hAnsi="Times New Roman"/>
                <w:bCs/>
                <w:sz w:val="20"/>
                <w:szCs w:val="20"/>
              </w:rPr>
              <w:t>-Майский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46,3</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39,9</w:t>
            </w:r>
          </w:p>
        </w:tc>
        <w:tc>
          <w:tcPr>
            <w:tcW w:w="757"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37,6</w:t>
            </w:r>
          </w:p>
        </w:tc>
        <w:tc>
          <w:tcPr>
            <w:tcW w:w="606" w:type="pct"/>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31,3</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Николаевский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31,6</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32,7</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21,0</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26,6</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Охотский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34,8</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25,3</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29,4</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29,0</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r w:rsidRPr="000D385E">
              <w:rPr>
                <w:rFonts w:ascii="Times New Roman" w:hAnsi="Times New Roman"/>
                <w:bCs/>
                <w:sz w:val="20"/>
                <w:szCs w:val="20"/>
              </w:rPr>
              <w:t>Район им. Полины Осипенко</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59,0</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50,1</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23,2</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15,8</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Тугуро-Чумиканский</w:t>
            </w:r>
            <w:proofErr w:type="spellEnd"/>
            <w:r w:rsidRPr="000D385E">
              <w:rPr>
                <w:rFonts w:ascii="Times New Roman" w:hAnsi="Times New Roman"/>
                <w:bCs/>
                <w:sz w:val="20"/>
                <w:szCs w:val="20"/>
              </w:rPr>
              <w:t xml:space="preserve">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32,6</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29,5</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30,7</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60,8</w:t>
            </w:r>
          </w:p>
        </w:tc>
      </w:tr>
      <w:tr w:rsidR="00F8000E" w:rsidRPr="000D385E" w:rsidTr="001C4D9D">
        <w:trPr>
          <w:jc w:val="center"/>
        </w:trPr>
        <w:tc>
          <w:tcPr>
            <w:tcW w:w="1972" w:type="pct"/>
          </w:tcPr>
          <w:p w:rsidR="00F8000E" w:rsidRPr="000D385E" w:rsidRDefault="00F8000E" w:rsidP="008A2D03">
            <w:pPr>
              <w:tabs>
                <w:tab w:val="left" w:pos="9923"/>
              </w:tabs>
              <w:rPr>
                <w:rFonts w:ascii="Times New Roman" w:hAnsi="Times New Roman"/>
                <w:bCs/>
                <w:sz w:val="20"/>
                <w:szCs w:val="20"/>
              </w:rPr>
            </w:pPr>
            <w:proofErr w:type="spellStart"/>
            <w:r w:rsidRPr="000D385E">
              <w:rPr>
                <w:rFonts w:ascii="Times New Roman" w:hAnsi="Times New Roman"/>
                <w:bCs/>
                <w:sz w:val="20"/>
                <w:szCs w:val="20"/>
              </w:rPr>
              <w:t>Ульчский</w:t>
            </w:r>
            <w:proofErr w:type="spellEnd"/>
            <w:r w:rsidRPr="000D385E">
              <w:rPr>
                <w:rFonts w:ascii="Times New Roman" w:hAnsi="Times New Roman"/>
                <w:bCs/>
                <w:sz w:val="20"/>
                <w:szCs w:val="20"/>
              </w:rPr>
              <w:t xml:space="preserve"> район</w:t>
            </w:r>
          </w:p>
        </w:tc>
        <w:tc>
          <w:tcPr>
            <w:tcW w:w="833" w:type="pct"/>
            <w:vAlign w:val="center"/>
          </w:tcPr>
          <w:p w:rsidR="00F8000E" w:rsidRPr="000D385E" w:rsidRDefault="00F8000E" w:rsidP="008A2D03">
            <w:pPr>
              <w:tabs>
                <w:tab w:val="left" w:pos="9923"/>
              </w:tabs>
              <w:jc w:val="center"/>
              <w:rPr>
                <w:rFonts w:ascii="Times New Roman" w:hAnsi="Times New Roman"/>
                <w:color w:val="000000"/>
                <w:sz w:val="20"/>
                <w:szCs w:val="20"/>
              </w:rPr>
            </w:pPr>
            <w:r w:rsidRPr="000D385E">
              <w:rPr>
                <w:rFonts w:ascii="Times New Roman" w:hAnsi="Times New Roman"/>
                <w:color w:val="000000"/>
                <w:sz w:val="20"/>
                <w:szCs w:val="20"/>
              </w:rPr>
              <w:t>47,2</w:t>
            </w:r>
          </w:p>
        </w:tc>
        <w:tc>
          <w:tcPr>
            <w:tcW w:w="833"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35,9</w:t>
            </w:r>
          </w:p>
        </w:tc>
        <w:tc>
          <w:tcPr>
            <w:tcW w:w="757" w:type="pct"/>
            <w:vAlign w:val="center"/>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46,5</w:t>
            </w:r>
          </w:p>
        </w:tc>
        <w:tc>
          <w:tcPr>
            <w:tcW w:w="606" w:type="pct"/>
          </w:tcPr>
          <w:p w:rsidR="00F8000E" w:rsidRPr="000D385E" w:rsidRDefault="00F8000E" w:rsidP="008A2D03">
            <w:pPr>
              <w:tabs>
                <w:tab w:val="left" w:pos="9923"/>
              </w:tabs>
              <w:jc w:val="center"/>
              <w:rPr>
                <w:rFonts w:ascii="Times New Roman" w:hAnsi="Times New Roman"/>
                <w:sz w:val="20"/>
                <w:szCs w:val="20"/>
              </w:rPr>
            </w:pPr>
            <w:r w:rsidRPr="000D385E">
              <w:rPr>
                <w:rFonts w:ascii="Times New Roman" w:hAnsi="Times New Roman"/>
                <w:sz w:val="20"/>
                <w:szCs w:val="20"/>
              </w:rPr>
              <w:t>43,8</w:t>
            </w:r>
          </w:p>
        </w:tc>
      </w:tr>
    </w:tbl>
    <w:p w:rsidR="009D284B" w:rsidRDefault="009D284B" w:rsidP="008A2D03">
      <w:pPr>
        <w:tabs>
          <w:tab w:val="left" w:pos="9923"/>
        </w:tabs>
        <w:spacing w:after="0" w:line="240" w:lineRule="auto"/>
        <w:ind w:firstLine="851"/>
        <w:jc w:val="both"/>
        <w:rPr>
          <w:rFonts w:ascii="Times New Roman" w:eastAsia="Calibri" w:hAnsi="Times New Roman" w:cs="Times New Roman"/>
          <w:sz w:val="24"/>
          <w:szCs w:val="24"/>
        </w:rPr>
      </w:pPr>
    </w:p>
    <w:p w:rsidR="0062627E" w:rsidRPr="000B1E16" w:rsidRDefault="0062627E" w:rsidP="008A2D03">
      <w:pPr>
        <w:pStyle w:val="1"/>
        <w:spacing w:before="0" w:line="240" w:lineRule="auto"/>
        <w:rPr>
          <w:rFonts w:ascii="Times New Roman" w:hAnsi="Times New Roman" w:cs="Times New Roman"/>
          <w:color w:val="auto"/>
          <w:sz w:val="24"/>
          <w:szCs w:val="24"/>
        </w:rPr>
      </w:pPr>
      <w:bookmarkStart w:id="39" w:name="_Toc467326587"/>
      <w:r w:rsidRPr="000B1E16">
        <w:rPr>
          <w:rFonts w:ascii="Times New Roman" w:hAnsi="Times New Roman" w:cs="Times New Roman"/>
          <w:color w:val="auto"/>
          <w:sz w:val="24"/>
          <w:szCs w:val="24"/>
        </w:rPr>
        <w:t>1.2.6.3</w:t>
      </w:r>
      <w:r w:rsidR="001B0CC8">
        <w:rPr>
          <w:rFonts w:ascii="Times New Roman" w:hAnsi="Times New Roman" w:cs="Times New Roman"/>
          <w:color w:val="auto"/>
          <w:sz w:val="24"/>
          <w:szCs w:val="24"/>
        </w:rPr>
        <w:t>.</w:t>
      </w:r>
      <w:r w:rsidR="000B1E16" w:rsidRPr="000B1E16">
        <w:rPr>
          <w:rFonts w:ascii="Times New Roman" w:hAnsi="Times New Roman" w:cs="Times New Roman"/>
          <w:color w:val="auto"/>
          <w:sz w:val="24"/>
          <w:szCs w:val="24"/>
        </w:rPr>
        <w:t xml:space="preserve"> Инновации и информация</w:t>
      </w:r>
      <w:bookmarkEnd w:id="39"/>
    </w:p>
    <w:p w:rsidR="000B1E16" w:rsidRDefault="000B1E16" w:rsidP="008A2D03">
      <w:pPr>
        <w:spacing w:after="0" w:line="240" w:lineRule="auto"/>
        <w:rPr>
          <w:rFonts w:ascii="Times New Roman" w:hAnsi="Times New Roman" w:cs="Times New Roman"/>
          <w:sz w:val="24"/>
          <w:szCs w:val="24"/>
        </w:rPr>
      </w:pPr>
    </w:p>
    <w:p w:rsidR="005C35B2" w:rsidRDefault="005C35B2" w:rsidP="008A2D03">
      <w:pPr>
        <w:spacing w:after="0" w:line="240" w:lineRule="auto"/>
        <w:rPr>
          <w:rFonts w:ascii="Times New Roman" w:hAnsi="Times New Roman" w:cs="Times New Roman"/>
        </w:rPr>
      </w:pPr>
      <w:r>
        <w:rPr>
          <w:rFonts w:ascii="Times New Roman" w:hAnsi="Times New Roman" w:cs="Times New Roman"/>
          <w:sz w:val="24"/>
          <w:szCs w:val="24"/>
        </w:rPr>
        <w:t>Информатизация</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новой экономики г. Комсомольска-на-Амуре не может обойтись без информатизации производственной и социальной жизни. Информационные потоки приобретают не меньшее значение, чем движение товаров, рабочей силы, капиталов и инноваций.</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текущий момент времени органами местной власти г. Комсомольска-на-Амуре предоставляется достаточной обширный перечень государственных услуг в электронном виде.</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Активную работу по развитию телекоммуникационной инфраструктуры г. Комсомольска-на-Амуре ведет ПАО «Ростелеком». На период 2009 – 2015 годы приоритетными задачами компании являлись создание современной информационной и телекоммуникационной инфраструктуры за счет модернизации телефонных сетей. </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основных направлений развития телекоммуникационного рынка является принципиально новая технология развития широкополосного доступа </w:t>
      </w:r>
      <w:proofErr w:type="spellStart"/>
      <w:r>
        <w:rPr>
          <w:rFonts w:ascii="Times New Roman" w:hAnsi="Times New Roman" w:cs="Times New Roman"/>
          <w:sz w:val="24"/>
          <w:szCs w:val="24"/>
        </w:rPr>
        <w:t>Metro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Ethernet</w:t>
      </w:r>
      <w:proofErr w:type="spellEnd"/>
      <w:r>
        <w:rPr>
          <w:rFonts w:ascii="Times New Roman" w:hAnsi="Times New Roman" w:cs="Times New Roman"/>
          <w:sz w:val="24"/>
          <w:szCs w:val="24"/>
        </w:rPr>
        <w:t xml:space="preserve"> («оптика в каждый дом»). </w:t>
      </w:r>
    </w:p>
    <w:p w:rsidR="005C35B2" w:rsidRDefault="005C35B2"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создания региональной информационно-телекоммуникационной сети органов государственной и муниципальной власти Хабаровского края компания ПАО «Ростелеком» планирует расширение зоны предоставления частных виртуальных сетей IP VPN на всей территории</w:t>
      </w:r>
      <w:r w:rsidR="00967401">
        <w:rPr>
          <w:rFonts w:ascii="Times New Roman" w:hAnsi="Times New Roman" w:cs="Times New Roman"/>
          <w:sz w:val="24"/>
          <w:szCs w:val="24"/>
        </w:rPr>
        <w:t xml:space="preserve">                                   </w:t>
      </w:r>
      <w:r>
        <w:rPr>
          <w:rFonts w:ascii="Times New Roman" w:hAnsi="Times New Roman" w:cs="Times New Roman"/>
          <w:sz w:val="24"/>
          <w:szCs w:val="24"/>
        </w:rPr>
        <w:t xml:space="preserve"> г. Комсомольска-на-Амуре.</w:t>
      </w:r>
    </w:p>
    <w:p w:rsidR="005C35B2" w:rsidRDefault="005C35B2" w:rsidP="008A2D03">
      <w:pPr>
        <w:spacing w:after="0" w:line="240" w:lineRule="auto"/>
        <w:rPr>
          <w:rFonts w:ascii="Times New Roman" w:hAnsi="Times New Roman" w:cs="Times New Roman"/>
        </w:rPr>
      </w:pPr>
    </w:p>
    <w:p w:rsidR="005C35B2" w:rsidRDefault="005C35B2" w:rsidP="008A2D03">
      <w:pPr>
        <w:spacing w:after="0" w:line="240" w:lineRule="auto"/>
        <w:rPr>
          <w:rFonts w:ascii="Times New Roman" w:hAnsi="Times New Roman" w:cs="Times New Roman"/>
          <w:sz w:val="24"/>
        </w:rPr>
      </w:pPr>
      <w:r>
        <w:rPr>
          <w:rFonts w:ascii="Times New Roman" w:hAnsi="Times New Roman" w:cs="Times New Roman"/>
          <w:sz w:val="24"/>
        </w:rPr>
        <w:t>Инновационная активность</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color w:val="000000"/>
          <w:sz w:val="24"/>
          <w:szCs w:val="24"/>
          <w:lang w:eastAsia="ru-RU"/>
        </w:rPr>
        <w:t xml:space="preserve">В Хабаровском крае активно выполняются работы по формированию инновационного территориального кластера авиастроения и судостроения, напрямую влияющий на экономическое и инновационное развитие г. Комсомольска-на-Амуре. </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 xml:space="preserve">Инновационный территориальный кластер авиастроения и судостроения Хабаровского края - единственный на Дальнем Востоке. Его специализацией являются строительство, сборка и ремонт воздушных и морских судов различных классов, производство металлических изделий и материалов для корпуса, поставка оборудования и комплектующих деталей, а также научно-исследовательская </w:t>
      </w:r>
      <w:r>
        <w:rPr>
          <w:rFonts w:ascii="Times New Roman" w:eastAsia="Times New Roman" w:hAnsi="Times New Roman" w:cs="Times New Roman"/>
          <w:bCs/>
          <w:color w:val="000000"/>
          <w:sz w:val="24"/>
          <w:szCs w:val="24"/>
          <w:bdr w:val="none" w:sz="0" w:space="0" w:color="auto" w:frame="1"/>
          <w:lang w:eastAsia="ru-RU"/>
        </w:rPr>
        <w:lastRenderedPageBreak/>
        <w:t>деятельность в области технологий материаловедения, электроники и двигателестроения. Партнерами кластера выступают такие крупные корпорации, как ПАО «Объединенная авиастроительная корпорация» и АО «Объединенная судостроительная корпорация».</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Ключевым элементом кластера стал созданный в 2013 году Региональный центр инжиниринга. РЦИ взял на себя весь цикл работ: от разработки продукта и технологии до запуска их в производство и сдачи заказчику. Часть этапов этого цикла РЦИ выполняет самостоятельно, а часть размещается по субподряду на предприятиях-участниках и партнерах кластера авиа- и судостроения края.</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bookmarkStart w:id="40" w:name="OLE_LINK21"/>
      <w:bookmarkStart w:id="41" w:name="OLE_LINK20"/>
      <w:r>
        <w:rPr>
          <w:rFonts w:ascii="Times New Roman" w:eastAsia="Times New Roman" w:hAnsi="Times New Roman" w:cs="Times New Roman"/>
          <w:color w:val="000000"/>
          <w:sz w:val="24"/>
          <w:szCs w:val="24"/>
          <w:lang w:eastAsia="ru-RU"/>
        </w:rPr>
        <w:t>Значительную роль в развитии инновационного процесса в Хабаровском крае в целом и</w:t>
      </w:r>
      <w:r w:rsidR="0096740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 Комсомольске-на-Амуре в частности играет система высшего профессионального образования. Особенное внимание этой теме уделяют технические вузы Хабаровска и Комсомольска-на-Амуре.</w:t>
      </w:r>
    </w:p>
    <w:p w:rsidR="005C35B2" w:rsidRDefault="005C35B2" w:rsidP="008A2D03">
      <w:pPr>
        <w:tabs>
          <w:tab w:val="left" w:pos="9923"/>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 данный момент времени основным движущим драйвером роста инновационной сферы города выступает его производственный обрабатывающий комплекс, генерирующий до 70% объема наукоемкой продукции. Это обуславливает существенную основу инновационного развития экономики г. Комсомольска-на-Амуре, а также формирует высокий потенциал роста малых инновационных компаний, интегрированных в систему воспроизводственных цепочек крупных промышленных предприятий города.</w:t>
      </w:r>
    </w:p>
    <w:p w:rsidR="005C35B2" w:rsidRDefault="005C35B2" w:rsidP="008A2D03">
      <w:pPr>
        <w:tabs>
          <w:tab w:val="left" w:pos="9923"/>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Органично дополняет инновационный потенциал Комсомольский-на-Амуре государственный технический университет.</w:t>
      </w:r>
    </w:p>
    <w:p w:rsidR="005C35B2" w:rsidRDefault="005C35B2" w:rsidP="008A2D03">
      <w:pPr>
        <w:tabs>
          <w:tab w:val="left" w:pos="9923"/>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Сотрудниками университета с 1966 года были получены свыше 1000 охранных документов на объекты интеллектуальной собственности: изобретения, полезные модели, программы для ЭВМ, базы данных, товарные знаки.</w:t>
      </w:r>
    </w:p>
    <w:p w:rsidR="005C35B2" w:rsidRDefault="005C35B2" w:rsidP="008A2D03">
      <w:pPr>
        <w:tabs>
          <w:tab w:val="left" w:pos="9923"/>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 период с 2010 по 2014 год университет заключил 12 лицензионных договоров с малыми инновационными предприятиями на предоставление права использования объектов интеллектуальной собственности.</w:t>
      </w:r>
    </w:p>
    <w:p w:rsidR="005C35B2" w:rsidRDefault="005C35B2" w:rsidP="008A2D03">
      <w:pPr>
        <w:tabs>
          <w:tab w:val="left" w:pos="9923"/>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Основными направлениями работ ученых университета выступают: способы снижения потерь электроэнергии в сетях, технологии и оборудование механической и физико-технической обработки, функциональные покрытия для создания интеллектуальных конструкций деталей и изделий, альтернативные источники энергии, специальные способы обработки металлов давлением.</w:t>
      </w:r>
      <w:r>
        <w:rPr>
          <w:vertAlign w:val="superscript"/>
        </w:rPr>
        <w:footnoteReference w:id="18"/>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Помимо этого, в </w:t>
      </w:r>
      <w:proofErr w:type="spellStart"/>
      <w:r>
        <w:rPr>
          <w:rFonts w:ascii="Times New Roman" w:eastAsia="Times New Roman" w:hAnsi="Times New Roman" w:cs="Times New Roman"/>
          <w:color w:val="000000"/>
          <w:sz w:val="24"/>
          <w:szCs w:val="24"/>
          <w:lang w:eastAsia="ru-RU"/>
        </w:rPr>
        <w:t>КнАГТУ</w:t>
      </w:r>
      <w:proofErr w:type="spellEnd"/>
      <w:r>
        <w:rPr>
          <w:rFonts w:ascii="Times New Roman" w:eastAsia="Times New Roman" w:hAnsi="Times New Roman" w:cs="Times New Roman"/>
          <w:color w:val="000000"/>
          <w:sz w:val="24"/>
          <w:szCs w:val="24"/>
          <w:lang w:eastAsia="ru-RU"/>
        </w:rPr>
        <w:t xml:space="preserve"> создан и успешно работает собственный технопарк. Его основная миссия - создание условий, благоприятных для организации, развития и деятельности малых инновационных предприятий и передача технологий и результатов научно-исследовательских и опытно-конструкторских работ, изобретений и открытий ученых, преподавателей, аспирантов и студентов из вузовского сектора науки в сектор промышленности. </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сегодняшний день в технопарке </w:t>
      </w:r>
      <w:proofErr w:type="spellStart"/>
      <w:r>
        <w:rPr>
          <w:rFonts w:ascii="Times New Roman" w:eastAsia="Times New Roman" w:hAnsi="Times New Roman" w:cs="Times New Roman"/>
          <w:color w:val="000000"/>
          <w:sz w:val="24"/>
          <w:szCs w:val="24"/>
          <w:lang w:eastAsia="ru-RU"/>
        </w:rPr>
        <w:t>КнАГТУ</w:t>
      </w:r>
      <w:proofErr w:type="spellEnd"/>
      <w:r>
        <w:rPr>
          <w:rFonts w:ascii="Times New Roman" w:eastAsia="Times New Roman" w:hAnsi="Times New Roman" w:cs="Times New Roman"/>
          <w:color w:val="000000"/>
          <w:sz w:val="24"/>
          <w:szCs w:val="24"/>
          <w:lang w:eastAsia="ru-RU"/>
        </w:rPr>
        <w:t xml:space="preserve"> идет работа над целым рядом проектов. Среди них - стимулятор роста растений и проект малоразмерного дистанционно пилотируемого летательного аппарата, акустико-эмиссионная диагностическая система и проект изготовления нагревательных элементов на основе электропроводного композиционного материала. По этим проектам в технопарке уже созданы опытные образцы, проведены натурные испытания и идет технологическая подготовка производства.</w:t>
      </w:r>
    </w:p>
    <w:p w:rsidR="005C35B2"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Сейчас на площадях технопарка </w:t>
      </w:r>
      <w:proofErr w:type="spellStart"/>
      <w:r>
        <w:rPr>
          <w:rFonts w:ascii="Times New Roman" w:eastAsia="Times New Roman" w:hAnsi="Times New Roman" w:cs="Times New Roman"/>
          <w:color w:val="000000"/>
          <w:sz w:val="24"/>
          <w:szCs w:val="24"/>
          <w:lang w:eastAsia="ru-RU"/>
        </w:rPr>
        <w:t>КнАГТУ</w:t>
      </w:r>
      <w:proofErr w:type="spellEnd"/>
      <w:r>
        <w:rPr>
          <w:rFonts w:ascii="Times New Roman" w:eastAsia="Times New Roman" w:hAnsi="Times New Roman" w:cs="Times New Roman"/>
          <w:color w:val="000000"/>
          <w:sz w:val="24"/>
          <w:szCs w:val="24"/>
          <w:lang w:eastAsia="ru-RU"/>
        </w:rPr>
        <w:t xml:space="preserve"> сконцентрировано современное оборудование для проектирования изделий, разработки технологий, автоматизации технологических процессов, прототипирования, испытаний и механообработки.</w:t>
      </w:r>
    </w:p>
    <w:p w:rsidR="00F92479" w:rsidRDefault="005C35B2" w:rsidP="008A2D03">
      <w:pPr>
        <w:tabs>
          <w:tab w:val="left" w:pos="9923"/>
        </w:tabs>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Помимо технопарка, на базе университета функционирует десяток малых инновационных предприятий. </w:t>
      </w:r>
      <w:bookmarkEnd w:id="40"/>
      <w:bookmarkEnd w:id="41"/>
    </w:p>
    <w:p w:rsidR="008A2D03" w:rsidRDefault="008A2D0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0D693E" w:rsidRPr="00E7248C" w:rsidRDefault="000D693E" w:rsidP="008A2D03">
      <w:pPr>
        <w:keepNext/>
        <w:keepLines/>
        <w:tabs>
          <w:tab w:val="left" w:pos="9923"/>
        </w:tabs>
        <w:spacing w:after="0" w:line="240" w:lineRule="auto"/>
        <w:outlineLvl w:val="0"/>
        <w:rPr>
          <w:rFonts w:ascii="Times New Roman" w:eastAsiaTheme="majorEastAsia" w:hAnsi="Times New Roman" w:cs="Times New Roman"/>
          <w:sz w:val="24"/>
          <w:szCs w:val="24"/>
        </w:rPr>
      </w:pPr>
      <w:bookmarkStart w:id="42" w:name="_Toc467326588"/>
      <w:r w:rsidRPr="00E7248C">
        <w:rPr>
          <w:rFonts w:ascii="Times New Roman" w:eastAsiaTheme="majorEastAsia" w:hAnsi="Times New Roman" w:cs="Times New Roman"/>
          <w:sz w:val="24"/>
          <w:szCs w:val="24"/>
        </w:rPr>
        <w:lastRenderedPageBreak/>
        <w:t>1.2.6.4</w:t>
      </w:r>
      <w:r w:rsidR="002617A3">
        <w:rPr>
          <w:rFonts w:ascii="Times New Roman" w:eastAsiaTheme="majorEastAsia" w:hAnsi="Times New Roman" w:cs="Times New Roman"/>
          <w:sz w:val="24"/>
          <w:szCs w:val="24"/>
        </w:rPr>
        <w:t>.</w:t>
      </w:r>
      <w:r w:rsidRPr="00E7248C">
        <w:rPr>
          <w:rFonts w:ascii="Times New Roman" w:eastAsiaTheme="majorEastAsia" w:hAnsi="Times New Roman" w:cs="Times New Roman"/>
          <w:sz w:val="24"/>
          <w:szCs w:val="24"/>
        </w:rPr>
        <w:t xml:space="preserve"> Природные ресурсы</w:t>
      </w:r>
      <w:bookmarkEnd w:id="42"/>
    </w:p>
    <w:p w:rsidR="000D693E" w:rsidRPr="00E7248C" w:rsidRDefault="000D693E" w:rsidP="008A2D03">
      <w:pPr>
        <w:tabs>
          <w:tab w:val="left" w:pos="9923"/>
        </w:tabs>
        <w:spacing w:after="0" w:line="240" w:lineRule="auto"/>
        <w:ind w:firstLine="709"/>
        <w:jc w:val="both"/>
        <w:rPr>
          <w:rFonts w:ascii="Times New Roman" w:hAnsi="Times New Roman" w:cs="Times New Roman"/>
          <w:sz w:val="24"/>
          <w:szCs w:val="24"/>
        </w:rPr>
      </w:pPr>
    </w:p>
    <w:p w:rsidR="00AA3184" w:rsidRDefault="005C35B2" w:rsidP="008A2D03">
      <w:pPr>
        <w:tabs>
          <w:tab w:val="left" w:pos="9923"/>
        </w:tabs>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На территории г. Комсомольска-на-Амуре </w:t>
      </w:r>
      <w:r>
        <w:rPr>
          <w:rFonts w:ascii="Times New Roman" w:hAnsi="Times New Roman"/>
          <w:bCs/>
          <w:sz w:val="24"/>
          <w:szCs w:val="24"/>
        </w:rPr>
        <w:t xml:space="preserve">имеются </w:t>
      </w:r>
      <w:r>
        <w:rPr>
          <w:rFonts w:ascii="Times New Roman" w:hAnsi="Times New Roman"/>
          <w:sz w:val="24"/>
          <w:szCs w:val="24"/>
        </w:rPr>
        <w:t>месторождения подземных вод и общераспространенных полезных ископаемых (таблицы 1.2.6.4.1, 1.2.6.4.2)</w:t>
      </w:r>
      <w:r>
        <w:rPr>
          <w:rFonts w:ascii="Times New Roman" w:hAnsi="Times New Roman"/>
          <w:sz w:val="24"/>
          <w:szCs w:val="24"/>
          <w:vertAlign w:val="superscript"/>
        </w:rPr>
        <w:footnoteReference w:id="19"/>
      </w:r>
      <w:r>
        <w:rPr>
          <w:rFonts w:ascii="Times New Roman" w:hAnsi="Times New Roman"/>
          <w:sz w:val="24"/>
          <w:szCs w:val="24"/>
        </w:rPr>
        <w:t>.</w:t>
      </w:r>
    </w:p>
    <w:p w:rsidR="00AA3184" w:rsidRDefault="00AA3184" w:rsidP="008A2D03">
      <w:pPr>
        <w:spacing w:after="0" w:line="240" w:lineRule="auto"/>
        <w:rPr>
          <w:rFonts w:ascii="Times New Roman" w:hAnsi="Times New Roman"/>
          <w:sz w:val="24"/>
          <w:szCs w:val="24"/>
        </w:rPr>
      </w:pPr>
    </w:p>
    <w:p w:rsidR="005C35B2" w:rsidRDefault="005C35B2" w:rsidP="008A2D03">
      <w:pPr>
        <w:tabs>
          <w:tab w:val="left" w:pos="9923"/>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1.2.6.4.1 - Месторождения подземных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3043"/>
        <w:gridCol w:w="2980"/>
      </w:tblGrid>
      <w:tr w:rsidR="005C35B2" w:rsidTr="005C35B2">
        <w:tc>
          <w:tcPr>
            <w:tcW w:w="21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C35B2" w:rsidRDefault="005C35B2" w:rsidP="008A2D03">
            <w:pPr>
              <w:tabs>
                <w:tab w:val="left" w:pos="9923"/>
              </w:tabs>
              <w:suppressAutoHyphen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Наименование месторождения</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C35B2" w:rsidRDefault="005C35B2" w:rsidP="008A2D03">
            <w:pPr>
              <w:tabs>
                <w:tab w:val="left" w:pos="9923"/>
              </w:tabs>
              <w:suppressAutoHyphen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Расположение</w:t>
            </w:r>
          </w:p>
        </w:tc>
        <w:tc>
          <w:tcPr>
            <w:tcW w:w="14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C35B2" w:rsidRDefault="005C35B2" w:rsidP="008A2D03">
            <w:pPr>
              <w:tabs>
                <w:tab w:val="left" w:pos="9923"/>
              </w:tabs>
              <w:suppressAutoHyphen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Эксплуатационные запасы</w:t>
            </w:r>
          </w:p>
        </w:tc>
      </w:tr>
      <w:tr w:rsidR="005C35B2" w:rsidTr="005C35B2">
        <w:tc>
          <w:tcPr>
            <w:tcW w:w="2120"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Комсомольское</w:t>
            </w:r>
          </w:p>
        </w:tc>
        <w:tc>
          <w:tcPr>
            <w:tcW w:w="1455"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Город Комсомольск-на-Амуре</w:t>
            </w:r>
          </w:p>
        </w:tc>
        <w:tc>
          <w:tcPr>
            <w:tcW w:w="1426"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103,0 тыс. м</w:t>
            </w:r>
            <w:r>
              <w:rPr>
                <w:rFonts w:ascii="Times New Roman" w:hAnsi="Times New Roman" w:cs="Times New Roman"/>
                <w:sz w:val="20"/>
                <w:szCs w:val="20"/>
                <w:vertAlign w:val="superscript"/>
              </w:rPr>
              <w:t>3</w:t>
            </w:r>
            <w:r>
              <w:rPr>
                <w:rFonts w:ascii="Times New Roman" w:hAnsi="Times New Roman" w:cs="Times New Roman"/>
                <w:sz w:val="20"/>
                <w:szCs w:val="20"/>
              </w:rPr>
              <w:t>/сутки</w:t>
            </w:r>
          </w:p>
        </w:tc>
      </w:tr>
      <w:tr w:rsidR="005C35B2" w:rsidTr="005C35B2">
        <w:tc>
          <w:tcPr>
            <w:tcW w:w="2120"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Чкаловское</w:t>
            </w:r>
          </w:p>
        </w:tc>
        <w:tc>
          <w:tcPr>
            <w:tcW w:w="1455"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Долина р. </w:t>
            </w:r>
            <w:proofErr w:type="spellStart"/>
            <w:r>
              <w:rPr>
                <w:rFonts w:ascii="Times New Roman" w:hAnsi="Times New Roman" w:cs="Times New Roman"/>
                <w:sz w:val="20"/>
                <w:szCs w:val="20"/>
              </w:rPr>
              <w:t>Силинка</w:t>
            </w:r>
            <w:proofErr w:type="spellEnd"/>
          </w:p>
        </w:tc>
        <w:tc>
          <w:tcPr>
            <w:tcW w:w="1426"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22,92 тыс. м</w:t>
            </w:r>
            <w:r>
              <w:rPr>
                <w:rFonts w:ascii="Times New Roman" w:hAnsi="Times New Roman" w:cs="Times New Roman"/>
                <w:sz w:val="20"/>
                <w:szCs w:val="20"/>
                <w:vertAlign w:val="superscript"/>
              </w:rPr>
              <w:t>3</w:t>
            </w:r>
            <w:r>
              <w:rPr>
                <w:rFonts w:ascii="Times New Roman" w:hAnsi="Times New Roman" w:cs="Times New Roman"/>
                <w:sz w:val="20"/>
                <w:szCs w:val="20"/>
              </w:rPr>
              <w:t>/сутки</w:t>
            </w:r>
          </w:p>
        </w:tc>
      </w:tr>
      <w:tr w:rsidR="005C35B2" w:rsidTr="005C35B2">
        <w:tc>
          <w:tcPr>
            <w:tcW w:w="2120"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Стартовое</w:t>
            </w:r>
          </w:p>
        </w:tc>
        <w:tc>
          <w:tcPr>
            <w:tcW w:w="1455"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Долина р. </w:t>
            </w:r>
            <w:proofErr w:type="spellStart"/>
            <w:r>
              <w:rPr>
                <w:rFonts w:ascii="Times New Roman" w:hAnsi="Times New Roman" w:cs="Times New Roman"/>
                <w:sz w:val="20"/>
                <w:szCs w:val="20"/>
              </w:rPr>
              <w:t>Силинка</w:t>
            </w:r>
            <w:proofErr w:type="spellEnd"/>
          </w:p>
        </w:tc>
        <w:tc>
          <w:tcPr>
            <w:tcW w:w="1426" w:type="pct"/>
            <w:tcBorders>
              <w:top w:val="single" w:sz="4" w:space="0" w:color="auto"/>
              <w:left w:val="single" w:sz="4" w:space="0" w:color="auto"/>
              <w:bottom w:val="single" w:sz="4" w:space="0" w:color="auto"/>
              <w:right w:val="single" w:sz="4" w:space="0" w:color="auto"/>
            </w:tcBorders>
            <w:hideMark/>
          </w:tcPr>
          <w:p w:rsidR="005C35B2" w:rsidRDefault="005C35B2" w:rsidP="008A2D03">
            <w:pPr>
              <w:tabs>
                <w:tab w:val="left" w:pos="9923"/>
              </w:tabs>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5,7 тыс. м</w:t>
            </w:r>
            <w:r>
              <w:rPr>
                <w:rFonts w:ascii="Times New Roman" w:hAnsi="Times New Roman" w:cs="Times New Roman"/>
                <w:sz w:val="20"/>
                <w:szCs w:val="20"/>
                <w:vertAlign w:val="superscript"/>
              </w:rPr>
              <w:t>3</w:t>
            </w:r>
            <w:r>
              <w:rPr>
                <w:rFonts w:ascii="Times New Roman" w:hAnsi="Times New Roman" w:cs="Times New Roman"/>
                <w:sz w:val="20"/>
                <w:szCs w:val="20"/>
              </w:rPr>
              <w:t>/сутки</w:t>
            </w:r>
          </w:p>
        </w:tc>
      </w:tr>
      <w:tr w:rsidR="005C35B2" w:rsidTr="005C35B2">
        <w:tc>
          <w:tcPr>
            <w:tcW w:w="2120" w:type="pct"/>
            <w:tcBorders>
              <w:top w:val="single" w:sz="4" w:space="0" w:color="auto"/>
              <w:left w:val="single" w:sz="4" w:space="0" w:color="auto"/>
              <w:bottom w:val="single" w:sz="4" w:space="0" w:color="auto"/>
              <w:right w:val="single" w:sz="4" w:space="0" w:color="auto"/>
            </w:tcBorders>
            <w:vAlign w:val="center"/>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Мостовой участок </w:t>
            </w:r>
            <w:proofErr w:type="spellStart"/>
            <w:r>
              <w:rPr>
                <w:rFonts w:ascii="Times New Roman" w:hAnsi="Times New Roman" w:cs="Times New Roman"/>
                <w:sz w:val="20"/>
                <w:szCs w:val="20"/>
              </w:rPr>
              <w:t>Хурбинского</w:t>
            </w:r>
            <w:proofErr w:type="spellEnd"/>
            <w:r>
              <w:rPr>
                <w:rFonts w:ascii="Times New Roman" w:hAnsi="Times New Roman" w:cs="Times New Roman"/>
                <w:sz w:val="20"/>
                <w:szCs w:val="20"/>
              </w:rPr>
              <w:t xml:space="preserve"> месторождения</w:t>
            </w:r>
          </w:p>
        </w:tc>
        <w:tc>
          <w:tcPr>
            <w:tcW w:w="1455" w:type="pct"/>
            <w:tcBorders>
              <w:top w:val="single" w:sz="4" w:space="0" w:color="auto"/>
              <w:left w:val="single" w:sz="4" w:space="0" w:color="auto"/>
              <w:bottom w:val="single" w:sz="4" w:space="0" w:color="auto"/>
              <w:right w:val="single" w:sz="4" w:space="0" w:color="auto"/>
            </w:tcBorders>
            <w:vAlign w:val="center"/>
            <w:hideMark/>
          </w:tcPr>
          <w:p w:rsidR="005C35B2" w:rsidRDefault="005C35B2" w:rsidP="008A2D03">
            <w:pPr>
              <w:tabs>
                <w:tab w:val="left" w:pos="992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Долина р. Амур</w:t>
            </w:r>
          </w:p>
        </w:tc>
        <w:tc>
          <w:tcPr>
            <w:tcW w:w="1426" w:type="pct"/>
            <w:tcBorders>
              <w:top w:val="single" w:sz="4" w:space="0" w:color="auto"/>
              <w:left w:val="single" w:sz="4" w:space="0" w:color="auto"/>
              <w:bottom w:val="single" w:sz="4" w:space="0" w:color="auto"/>
              <w:right w:val="single" w:sz="4" w:space="0" w:color="auto"/>
            </w:tcBorders>
            <w:vAlign w:val="center"/>
            <w:hideMark/>
          </w:tcPr>
          <w:p w:rsidR="005C35B2" w:rsidRDefault="005C35B2" w:rsidP="008A2D03">
            <w:pPr>
              <w:tabs>
                <w:tab w:val="left" w:pos="9923"/>
              </w:tabs>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305,4 тыс. м</w:t>
            </w:r>
            <w:r>
              <w:rPr>
                <w:rFonts w:ascii="Times New Roman" w:hAnsi="Times New Roman" w:cs="Times New Roman"/>
                <w:sz w:val="20"/>
                <w:szCs w:val="20"/>
                <w:vertAlign w:val="superscript"/>
              </w:rPr>
              <w:t>3</w:t>
            </w:r>
            <w:r>
              <w:rPr>
                <w:rFonts w:ascii="Times New Roman" w:hAnsi="Times New Roman" w:cs="Times New Roman"/>
                <w:sz w:val="20"/>
                <w:szCs w:val="20"/>
              </w:rPr>
              <w:t>/сутки</w:t>
            </w:r>
          </w:p>
        </w:tc>
      </w:tr>
    </w:tbl>
    <w:p w:rsidR="005C35B2" w:rsidRDefault="005C35B2" w:rsidP="008A2D03">
      <w:pPr>
        <w:tabs>
          <w:tab w:val="left" w:pos="9923"/>
        </w:tabs>
        <w:suppressAutoHyphens/>
        <w:spacing w:after="0" w:line="240" w:lineRule="auto"/>
        <w:jc w:val="right"/>
        <w:rPr>
          <w:rFonts w:ascii="Times New Roman" w:hAnsi="Times New Roman" w:cs="Times New Roman"/>
          <w:i/>
          <w:sz w:val="24"/>
          <w:szCs w:val="24"/>
        </w:rPr>
      </w:pPr>
    </w:p>
    <w:p w:rsidR="005C35B2" w:rsidRDefault="005C35B2" w:rsidP="008A2D03">
      <w:pPr>
        <w:tabs>
          <w:tab w:val="left" w:pos="9923"/>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1.2.6.4.2 - Информация по месторождениям полезных </w:t>
      </w:r>
      <w:r w:rsidR="001300F1">
        <w:rPr>
          <w:rFonts w:ascii="Times New Roman" w:hAnsi="Times New Roman" w:cs="Times New Roman"/>
          <w:sz w:val="24"/>
          <w:szCs w:val="24"/>
        </w:rPr>
        <w:t>ископаемых и</w:t>
      </w:r>
      <w:r>
        <w:rPr>
          <w:rFonts w:ascii="Times New Roman" w:hAnsi="Times New Roman" w:cs="Times New Roman"/>
          <w:sz w:val="24"/>
          <w:szCs w:val="24"/>
        </w:rPr>
        <w:t xml:space="preserve"> их характеристика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125"/>
        <w:gridCol w:w="2512"/>
        <w:gridCol w:w="2886"/>
      </w:tblGrid>
      <w:tr w:rsidR="005C35B2" w:rsidRPr="00DE6CEC" w:rsidTr="0060572F">
        <w:trPr>
          <w:tblHeader/>
          <w:jc w:val="center"/>
        </w:trPr>
        <w:tc>
          <w:tcPr>
            <w:tcW w:w="1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b/>
                <w:sz w:val="20"/>
                <w:szCs w:val="20"/>
              </w:rPr>
            </w:pPr>
            <w:r w:rsidRPr="00DE6CEC">
              <w:rPr>
                <w:rFonts w:ascii="Times New Roman" w:hAnsi="Times New Roman" w:cs="Times New Roman"/>
                <w:b/>
                <w:sz w:val="20"/>
                <w:szCs w:val="20"/>
              </w:rPr>
              <w:t>Наименование месторождения</w:t>
            </w:r>
          </w:p>
        </w:tc>
        <w:tc>
          <w:tcPr>
            <w:tcW w:w="10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35B2" w:rsidRPr="00DE6CEC" w:rsidRDefault="005C35B2" w:rsidP="008A2D03">
            <w:pPr>
              <w:tabs>
                <w:tab w:val="left" w:pos="9923"/>
              </w:tabs>
              <w:suppressAutoHyphens/>
              <w:spacing w:after="0" w:line="240" w:lineRule="auto"/>
              <w:ind w:left="-57" w:right="-57" w:hanging="133"/>
              <w:jc w:val="center"/>
              <w:rPr>
                <w:rFonts w:ascii="Times New Roman" w:hAnsi="Times New Roman" w:cs="Times New Roman"/>
                <w:b/>
                <w:sz w:val="20"/>
                <w:szCs w:val="20"/>
              </w:rPr>
            </w:pPr>
            <w:r w:rsidRPr="00DE6CEC">
              <w:rPr>
                <w:rFonts w:ascii="Times New Roman" w:hAnsi="Times New Roman" w:cs="Times New Roman"/>
                <w:b/>
                <w:sz w:val="20"/>
                <w:szCs w:val="20"/>
              </w:rPr>
              <w:t xml:space="preserve">Наименование полезного ископаемого </w:t>
            </w:r>
          </w:p>
        </w:tc>
        <w:tc>
          <w:tcPr>
            <w:tcW w:w="12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b/>
                <w:sz w:val="20"/>
                <w:szCs w:val="20"/>
              </w:rPr>
            </w:pPr>
            <w:r w:rsidRPr="00DE6CEC">
              <w:rPr>
                <w:rFonts w:ascii="Times New Roman" w:hAnsi="Times New Roman" w:cs="Times New Roman"/>
                <w:b/>
                <w:sz w:val="20"/>
                <w:szCs w:val="20"/>
              </w:rPr>
              <w:t>Географическая привязка</w:t>
            </w:r>
          </w:p>
        </w:tc>
        <w:tc>
          <w:tcPr>
            <w:tcW w:w="13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b/>
                <w:sz w:val="20"/>
                <w:szCs w:val="20"/>
              </w:rPr>
            </w:pPr>
            <w:r w:rsidRPr="00DE6CEC">
              <w:rPr>
                <w:rFonts w:ascii="Times New Roman" w:hAnsi="Times New Roman" w:cs="Times New Roman"/>
                <w:b/>
                <w:sz w:val="20"/>
                <w:szCs w:val="20"/>
              </w:rPr>
              <w:t>Запасы</w:t>
            </w:r>
          </w:p>
        </w:tc>
      </w:tr>
      <w:tr w:rsidR="005C35B2" w:rsidRPr="00DE6CEC" w:rsidTr="005C35B2">
        <w:trPr>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proofErr w:type="spellStart"/>
            <w:r w:rsidRPr="00DE6CEC">
              <w:rPr>
                <w:rFonts w:ascii="Times New Roman" w:hAnsi="Times New Roman" w:cs="Times New Roman"/>
                <w:sz w:val="20"/>
                <w:szCs w:val="20"/>
              </w:rPr>
              <w:t>Силинское</w:t>
            </w:r>
            <w:proofErr w:type="spellEnd"/>
            <w:r w:rsidRPr="00DE6CEC">
              <w:rPr>
                <w:rFonts w:ascii="Times New Roman" w:hAnsi="Times New Roman" w:cs="Times New Roman"/>
                <w:sz w:val="20"/>
                <w:szCs w:val="20"/>
              </w:rPr>
              <w:t xml:space="preserve"> месторождение валунно-галечно-гравийного материала</w:t>
            </w:r>
          </w:p>
        </w:tc>
        <w:tc>
          <w:tcPr>
            <w:tcW w:w="1016"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sz w:val="20"/>
                <w:szCs w:val="20"/>
              </w:rPr>
            </w:pPr>
            <w:r w:rsidRPr="00DE6CEC">
              <w:rPr>
                <w:rFonts w:ascii="Times New Roman" w:hAnsi="Times New Roman" w:cs="Times New Roman"/>
                <w:sz w:val="20"/>
                <w:szCs w:val="20"/>
              </w:rPr>
              <w:t>валунно-галечно-гравийный материал</w:t>
            </w:r>
          </w:p>
        </w:tc>
        <w:tc>
          <w:tcPr>
            <w:tcW w:w="1201"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 xml:space="preserve">Пойма реки </w:t>
            </w:r>
            <w:proofErr w:type="spellStart"/>
            <w:r w:rsidRPr="00DE6CEC">
              <w:rPr>
                <w:rFonts w:ascii="Times New Roman" w:hAnsi="Times New Roman" w:cs="Times New Roman"/>
                <w:sz w:val="20"/>
                <w:szCs w:val="20"/>
              </w:rPr>
              <w:t>Силинка</w:t>
            </w:r>
            <w:proofErr w:type="spellEnd"/>
            <w:r w:rsidRPr="00DE6CEC">
              <w:rPr>
                <w:rFonts w:ascii="Times New Roman" w:hAnsi="Times New Roman" w:cs="Times New Roman"/>
                <w:sz w:val="20"/>
                <w:szCs w:val="20"/>
              </w:rPr>
              <w:t xml:space="preserve"> в районе Чкаловского поселка; расположено </w:t>
            </w:r>
            <w:r w:rsidR="001300F1" w:rsidRPr="00DE6CEC">
              <w:rPr>
                <w:rFonts w:ascii="Times New Roman" w:hAnsi="Times New Roman" w:cs="Times New Roman"/>
                <w:sz w:val="20"/>
                <w:szCs w:val="20"/>
              </w:rPr>
              <w:t>на северо</w:t>
            </w:r>
            <w:r w:rsidRPr="00DE6CEC">
              <w:rPr>
                <w:rFonts w:ascii="Times New Roman" w:hAnsi="Times New Roman" w:cs="Times New Roman"/>
                <w:sz w:val="20"/>
                <w:szCs w:val="20"/>
              </w:rPr>
              <w:t>-западной окраине города</w:t>
            </w:r>
          </w:p>
        </w:tc>
        <w:tc>
          <w:tcPr>
            <w:tcW w:w="1380" w:type="pct"/>
            <w:tcBorders>
              <w:top w:val="single" w:sz="4" w:space="0" w:color="auto"/>
              <w:left w:val="single" w:sz="4" w:space="0" w:color="auto"/>
              <w:bottom w:val="single" w:sz="4" w:space="0" w:color="auto"/>
              <w:right w:val="single" w:sz="4" w:space="0" w:color="auto"/>
            </w:tcBorders>
            <w:vAlign w:val="center"/>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Запасы по состоянию на 01.01.2013 по категории</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С</w:t>
            </w:r>
            <w:r w:rsidRPr="00DE6CEC">
              <w:rPr>
                <w:rFonts w:ascii="Times New Roman" w:hAnsi="Times New Roman" w:cs="Times New Roman"/>
                <w:sz w:val="20"/>
                <w:szCs w:val="20"/>
                <w:vertAlign w:val="subscript"/>
              </w:rPr>
              <w:t>1</w:t>
            </w:r>
            <w:r w:rsidRPr="00DE6CEC">
              <w:rPr>
                <w:rFonts w:ascii="Times New Roman" w:hAnsi="Times New Roman" w:cs="Times New Roman"/>
                <w:sz w:val="20"/>
                <w:szCs w:val="20"/>
              </w:rPr>
              <w:t>-13545 тыс. м³/</w:t>
            </w:r>
            <w:proofErr w:type="spellStart"/>
            <w:r w:rsidRPr="00DE6CEC">
              <w:rPr>
                <w:rFonts w:ascii="Times New Roman" w:hAnsi="Times New Roman" w:cs="Times New Roman"/>
                <w:sz w:val="20"/>
                <w:szCs w:val="20"/>
              </w:rPr>
              <w:t>сут</w:t>
            </w:r>
            <w:proofErr w:type="spellEnd"/>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b/>
                <w:sz w:val="20"/>
                <w:szCs w:val="20"/>
              </w:rPr>
            </w:pPr>
          </w:p>
        </w:tc>
      </w:tr>
      <w:tr w:rsidR="005C35B2" w:rsidRPr="00DE6CEC" w:rsidTr="005C35B2">
        <w:trPr>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proofErr w:type="spellStart"/>
            <w:r w:rsidRPr="00DE6CEC">
              <w:rPr>
                <w:rFonts w:ascii="Times New Roman" w:hAnsi="Times New Roman" w:cs="Times New Roman"/>
                <w:sz w:val="20"/>
                <w:szCs w:val="20"/>
              </w:rPr>
              <w:t>Кирзаводское</w:t>
            </w:r>
            <w:proofErr w:type="spellEnd"/>
            <w:r w:rsidRPr="00DE6CEC">
              <w:rPr>
                <w:rFonts w:ascii="Times New Roman" w:hAnsi="Times New Roman" w:cs="Times New Roman"/>
                <w:sz w:val="20"/>
                <w:szCs w:val="20"/>
              </w:rPr>
              <w:t xml:space="preserve"> месторождение глин</w:t>
            </w:r>
          </w:p>
        </w:tc>
        <w:tc>
          <w:tcPr>
            <w:tcW w:w="1016"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sz w:val="20"/>
                <w:szCs w:val="20"/>
              </w:rPr>
            </w:pPr>
            <w:r w:rsidRPr="00DE6CEC">
              <w:rPr>
                <w:rFonts w:ascii="Times New Roman" w:hAnsi="Times New Roman" w:cs="Times New Roman"/>
                <w:sz w:val="20"/>
                <w:szCs w:val="20"/>
              </w:rPr>
              <w:t>глина</w:t>
            </w:r>
          </w:p>
        </w:tc>
        <w:tc>
          <w:tcPr>
            <w:tcW w:w="1201"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Расположено в юго-западной части города на берегу озера Мылки</w:t>
            </w:r>
          </w:p>
        </w:tc>
        <w:tc>
          <w:tcPr>
            <w:tcW w:w="1380"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Запасы по состоянию на 01.01.2013 по категории</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С</w:t>
            </w:r>
            <w:r w:rsidRPr="00DE6CEC">
              <w:rPr>
                <w:rFonts w:ascii="Times New Roman" w:hAnsi="Times New Roman" w:cs="Times New Roman"/>
                <w:sz w:val="20"/>
                <w:szCs w:val="20"/>
                <w:vertAlign w:val="subscript"/>
              </w:rPr>
              <w:t>1</w:t>
            </w:r>
            <w:r w:rsidRPr="00DE6CEC">
              <w:rPr>
                <w:rFonts w:ascii="Times New Roman" w:hAnsi="Times New Roman" w:cs="Times New Roman"/>
                <w:sz w:val="20"/>
                <w:szCs w:val="20"/>
              </w:rPr>
              <w:t>-316 тыс. м³/</w:t>
            </w:r>
            <w:proofErr w:type="spellStart"/>
            <w:r w:rsidRPr="00DE6CEC">
              <w:rPr>
                <w:rFonts w:ascii="Times New Roman" w:hAnsi="Times New Roman" w:cs="Times New Roman"/>
                <w:sz w:val="20"/>
                <w:szCs w:val="20"/>
              </w:rPr>
              <w:t>сут</w:t>
            </w:r>
            <w:proofErr w:type="spellEnd"/>
            <w:r w:rsidRPr="00DE6CEC">
              <w:rPr>
                <w:rFonts w:ascii="Times New Roman" w:hAnsi="Times New Roman" w:cs="Times New Roman"/>
                <w:sz w:val="20"/>
                <w:szCs w:val="20"/>
              </w:rPr>
              <w:t>.</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по категории</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b/>
                <w:sz w:val="20"/>
                <w:szCs w:val="20"/>
              </w:rPr>
            </w:pPr>
            <w:r w:rsidRPr="00DE6CEC">
              <w:rPr>
                <w:rFonts w:ascii="Times New Roman" w:hAnsi="Times New Roman" w:cs="Times New Roman"/>
                <w:sz w:val="20"/>
                <w:szCs w:val="20"/>
              </w:rPr>
              <w:t>С</w:t>
            </w:r>
            <w:r w:rsidRPr="00DE6CEC">
              <w:rPr>
                <w:rFonts w:ascii="Times New Roman" w:hAnsi="Times New Roman" w:cs="Times New Roman"/>
                <w:sz w:val="20"/>
                <w:szCs w:val="20"/>
                <w:vertAlign w:val="subscript"/>
              </w:rPr>
              <w:t>2</w:t>
            </w:r>
            <w:r w:rsidRPr="00DE6CEC">
              <w:rPr>
                <w:rFonts w:ascii="Times New Roman" w:hAnsi="Times New Roman" w:cs="Times New Roman"/>
                <w:sz w:val="20"/>
                <w:szCs w:val="20"/>
              </w:rPr>
              <w:t>- 52 тыс. м³/</w:t>
            </w:r>
            <w:proofErr w:type="spellStart"/>
            <w:r w:rsidRPr="00DE6CEC">
              <w:rPr>
                <w:rFonts w:ascii="Times New Roman" w:hAnsi="Times New Roman" w:cs="Times New Roman"/>
                <w:sz w:val="20"/>
                <w:szCs w:val="20"/>
              </w:rPr>
              <w:t>сут</w:t>
            </w:r>
            <w:proofErr w:type="spellEnd"/>
            <w:r w:rsidRPr="00DE6CEC">
              <w:rPr>
                <w:rFonts w:ascii="Times New Roman" w:hAnsi="Times New Roman" w:cs="Times New Roman"/>
                <w:sz w:val="20"/>
                <w:szCs w:val="20"/>
              </w:rPr>
              <w:t>.</w:t>
            </w:r>
          </w:p>
        </w:tc>
      </w:tr>
      <w:tr w:rsidR="005C35B2" w:rsidRPr="00DE6CEC" w:rsidTr="005C35B2">
        <w:trPr>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Озерное месторождение гравия</w:t>
            </w:r>
          </w:p>
        </w:tc>
        <w:tc>
          <w:tcPr>
            <w:tcW w:w="1016"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sz w:val="20"/>
                <w:szCs w:val="20"/>
              </w:rPr>
            </w:pPr>
            <w:r w:rsidRPr="00DE6CEC">
              <w:rPr>
                <w:rFonts w:ascii="Times New Roman" w:hAnsi="Times New Roman" w:cs="Times New Roman"/>
                <w:sz w:val="20"/>
                <w:szCs w:val="20"/>
              </w:rPr>
              <w:t>гравий</w:t>
            </w:r>
          </w:p>
        </w:tc>
        <w:tc>
          <w:tcPr>
            <w:tcW w:w="1201"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 xml:space="preserve">Расположено в 2 км к северо-востоку от пос. </w:t>
            </w:r>
            <w:proofErr w:type="spellStart"/>
            <w:r w:rsidRPr="00DE6CEC">
              <w:rPr>
                <w:rFonts w:ascii="Times New Roman" w:hAnsi="Times New Roman" w:cs="Times New Roman"/>
                <w:sz w:val="20"/>
                <w:szCs w:val="20"/>
              </w:rPr>
              <w:t>Дземги</w:t>
            </w:r>
            <w:proofErr w:type="spellEnd"/>
          </w:p>
        </w:tc>
        <w:tc>
          <w:tcPr>
            <w:tcW w:w="1380"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Запасы гравия по категории</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С</w:t>
            </w:r>
            <w:r w:rsidRPr="00DE6CEC">
              <w:rPr>
                <w:rFonts w:ascii="Times New Roman" w:hAnsi="Times New Roman" w:cs="Times New Roman"/>
                <w:sz w:val="20"/>
                <w:szCs w:val="20"/>
                <w:vertAlign w:val="subscript"/>
              </w:rPr>
              <w:t>1</w:t>
            </w:r>
            <w:r w:rsidRPr="00DE6CEC">
              <w:rPr>
                <w:rFonts w:ascii="Times New Roman" w:hAnsi="Times New Roman" w:cs="Times New Roman"/>
                <w:sz w:val="20"/>
                <w:szCs w:val="20"/>
              </w:rPr>
              <w:t>-298 тыс. м³/</w:t>
            </w:r>
            <w:proofErr w:type="spellStart"/>
            <w:r w:rsidRPr="00DE6CEC">
              <w:rPr>
                <w:rFonts w:ascii="Times New Roman" w:hAnsi="Times New Roman" w:cs="Times New Roman"/>
                <w:sz w:val="20"/>
                <w:szCs w:val="20"/>
              </w:rPr>
              <w:t>сут</w:t>
            </w:r>
            <w:proofErr w:type="spellEnd"/>
            <w:r w:rsidRPr="00DE6CEC">
              <w:rPr>
                <w:rFonts w:ascii="Times New Roman" w:hAnsi="Times New Roman" w:cs="Times New Roman"/>
                <w:sz w:val="20"/>
                <w:szCs w:val="20"/>
              </w:rPr>
              <w:t>. не утверждались (отчет 1975г.)</w:t>
            </w:r>
          </w:p>
        </w:tc>
      </w:tr>
      <w:tr w:rsidR="005C35B2" w:rsidRPr="00DE6CEC" w:rsidTr="005C35B2">
        <w:trPr>
          <w:trHeight w:val="485"/>
          <w:jc w:val="center"/>
        </w:trPr>
        <w:tc>
          <w:tcPr>
            <w:tcW w:w="1403"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Пионерское месторождение гравия</w:t>
            </w:r>
          </w:p>
        </w:tc>
        <w:tc>
          <w:tcPr>
            <w:tcW w:w="1016"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center"/>
              <w:rPr>
                <w:rFonts w:ascii="Times New Roman" w:hAnsi="Times New Roman" w:cs="Times New Roman"/>
                <w:sz w:val="20"/>
                <w:szCs w:val="20"/>
              </w:rPr>
            </w:pPr>
            <w:r w:rsidRPr="00DE6CEC">
              <w:rPr>
                <w:rFonts w:ascii="Times New Roman" w:hAnsi="Times New Roman" w:cs="Times New Roman"/>
                <w:sz w:val="20"/>
                <w:szCs w:val="20"/>
              </w:rPr>
              <w:t>гравий</w:t>
            </w:r>
          </w:p>
        </w:tc>
        <w:tc>
          <w:tcPr>
            <w:tcW w:w="1201"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Расположено в 2,2 км юго-западнее пос. Старт</w:t>
            </w:r>
          </w:p>
        </w:tc>
        <w:tc>
          <w:tcPr>
            <w:tcW w:w="1380" w:type="pct"/>
            <w:tcBorders>
              <w:top w:val="single" w:sz="4" w:space="0" w:color="auto"/>
              <w:left w:val="single" w:sz="4" w:space="0" w:color="auto"/>
              <w:bottom w:val="single" w:sz="4" w:space="0" w:color="auto"/>
              <w:right w:val="single" w:sz="4" w:space="0" w:color="auto"/>
            </w:tcBorders>
            <w:vAlign w:val="center"/>
            <w:hideMark/>
          </w:tcPr>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Запасы гравия по категории</w:t>
            </w:r>
          </w:p>
          <w:p w:rsidR="005C35B2" w:rsidRPr="00DE6CEC" w:rsidRDefault="005C35B2" w:rsidP="008A2D03">
            <w:pPr>
              <w:tabs>
                <w:tab w:val="left" w:pos="9923"/>
              </w:tabs>
              <w:suppressAutoHyphens/>
              <w:spacing w:after="0" w:line="240" w:lineRule="auto"/>
              <w:ind w:left="-57" w:right="-57"/>
              <w:jc w:val="both"/>
              <w:rPr>
                <w:rFonts w:ascii="Times New Roman" w:hAnsi="Times New Roman" w:cs="Times New Roman"/>
                <w:sz w:val="20"/>
                <w:szCs w:val="20"/>
              </w:rPr>
            </w:pPr>
            <w:r w:rsidRPr="00DE6CEC">
              <w:rPr>
                <w:rFonts w:ascii="Times New Roman" w:hAnsi="Times New Roman" w:cs="Times New Roman"/>
                <w:sz w:val="20"/>
                <w:szCs w:val="20"/>
              </w:rPr>
              <w:t>С</w:t>
            </w:r>
            <w:r w:rsidRPr="00DE6CEC">
              <w:rPr>
                <w:rFonts w:ascii="Times New Roman" w:hAnsi="Times New Roman" w:cs="Times New Roman"/>
                <w:sz w:val="20"/>
                <w:szCs w:val="20"/>
                <w:vertAlign w:val="subscript"/>
              </w:rPr>
              <w:t>1</w:t>
            </w:r>
            <w:r w:rsidRPr="00DE6CEC">
              <w:rPr>
                <w:rFonts w:ascii="Times New Roman" w:hAnsi="Times New Roman" w:cs="Times New Roman"/>
                <w:sz w:val="20"/>
                <w:szCs w:val="20"/>
              </w:rPr>
              <w:t>-239 тыс. м³/</w:t>
            </w:r>
            <w:proofErr w:type="spellStart"/>
            <w:r w:rsidRPr="00DE6CEC">
              <w:rPr>
                <w:rFonts w:ascii="Times New Roman" w:hAnsi="Times New Roman" w:cs="Times New Roman"/>
                <w:sz w:val="20"/>
                <w:szCs w:val="20"/>
              </w:rPr>
              <w:t>сут</w:t>
            </w:r>
            <w:proofErr w:type="spellEnd"/>
            <w:r w:rsidRPr="00DE6CEC">
              <w:rPr>
                <w:rFonts w:ascii="Times New Roman" w:hAnsi="Times New Roman" w:cs="Times New Roman"/>
                <w:sz w:val="20"/>
                <w:szCs w:val="20"/>
              </w:rPr>
              <w:t>. не утверждались (отчет 1975г.)</w:t>
            </w:r>
          </w:p>
        </w:tc>
      </w:tr>
    </w:tbl>
    <w:p w:rsidR="00F92479" w:rsidRDefault="00F92479" w:rsidP="008A2D03">
      <w:pPr>
        <w:tabs>
          <w:tab w:val="left" w:pos="9923"/>
        </w:tabs>
        <w:spacing w:after="0" w:line="240" w:lineRule="auto"/>
        <w:ind w:firstLine="709"/>
        <w:jc w:val="both"/>
        <w:rPr>
          <w:rFonts w:ascii="Times New Roman" w:eastAsia="Times New Roman" w:hAnsi="Times New Roman" w:cs="Times New Roman"/>
          <w:color w:val="000000"/>
          <w:sz w:val="24"/>
          <w:szCs w:val="24"/>
          <w:lang w:eastAsia="ru-RU"/>
        </w:rPr>
      </w:pPr>
    </w:p>
    <w:p w:rsidR="005C35B2" w:rsidRDefault="005C35B2" w:rsidP="008A2D03">
      <w:pPr>
        <w:tabs>
          <w:tab w:val="left" w:pos="992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Помимо полезных ископаемых, г. Комсомольск-на-Амуре также известен своим зеленым фондом. </w:t>
      </w:r>
      <w:r>
        <w:rPr>
          <w:rFonts w:ascii="Times New Roman" w:eastAsia="Times New Roman" w:hAnsi="Times New Roman" w:cs="Times New Roman"/>
          <w:sz w:val="24"/>
          <w:szCs w:val="24"/>
          <w:lang w:eastAsia="ru-RU"/>
        </w:rPr>
        <w:t xml:space="preserve">Для территории городского округа «Город Комсомольск-на-Амуре» характерен разнообразный органический мир. Хвойно-широколиственные леса, образованные видами маньчжурской флоры, находящимися на северной границе своего распространения, представлены в объединенном варианте. В горах доминируют светлохвойные лиственничные, мелколиственные березовые и осиново-березовые, и смешанные лиственнично-березовые леса. Отдельными изолированными участками по дренированным долинам ключей сохранились темнохвойные леса. </w:t>
      </w:r>
    </w:p>
    <w:p w:rsidR="005C35B2" w:rsidRDefault="005C35B2" w:rsidP="008A2D03">
      <w:pPr>
        <w:tabs>
          <w:tab w:val="left" w:pos="9923"/>
        </w:tabs>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 xml:space="preserve">Светлохвойные леса на территории городского округа и в его окрестностях произрастают на склонах сопок, надпойменных террасах и пологих склонах малых рек и ручьев на буротаежных </w:t>
      </w:r>
      <w:proofErr w:type="spellStart"/>
      <w:r>
        <w:rPr>
          <w:rFonts w:ascii="Times New Roman" w:hAnsi="Times New Roman" w:cs="Times New Roman"/>
          <w:sz w:val="24"/>
          <w:szCs w:val="24"/>
        </w:rPr>
        <w:t>оглеенных</w:t>
      </w:r>
      <w:proofErr w:type="spellEnd"/>
      <w:r>
        <w:rPr>
          <w:rFonts w:ascii="Times New Roman" w:hAnsi="Times New Roman" w:cs="Times New Roman"/>
          <w:sz w:val="24"/>
          <w:szCs w:val="24"/>
        </w:rPr>
        <w:t xml:space="preserve"> почвах. </w:t>
      </w:r>
    </w:p>
    <w:p w:rsidR="005C35B2" w:rsidRDefault="005C35B2" w:rsidP="008A2D03">
      <w:pPr>
        <w:tabs>
          <w:tab w:val="left" w:pos="9923"/>
        </w:tabs>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Темнохвойные леса в прошлом абсолютно доминировали. К настоящему времени на территории города сохранились отдельными группами по дренированным долинам ключей на буротаежных иллювиально-гумусовых почвах.</w:t>
      </w:r>
    </w:p>
    <w:p w:rsidR="00967401" w:rsidRDefault="005C35B2" w:rsidP="008A2D03">
      <w:pPr>
        <w:tabs>
          <w:tab w:val="left" w:pos="9923"/>
        </w:tabs>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 xml:space="preserve">Хвойно-широколиственные леса на данной территории в прошлом были широко представлены. Это подтверждает обильный подрост кедра корейского в составе вторичных формаций лесов. Наиболее полно сохранились в долине реки </w:t>
      </w:r>
      <w:proofErr w:type="spellStart"/>
      <w:r>
        <w:rPr>
          <w:rFonts w:ascii="Times New Roman" w:hAnsi="Times New Roman" w:cs="Times New Roman"/>
          <w:sz w:val="24"/>
          <w:szCs w:val="24"/>
        </w:rPr>
        <w:t>Силинка</w:t>
      </w:r>
      <w:proofErr w:type="spellEnd"/>
      <w:r>
        <w:rPr>
          <w:rFonts w:ascii="Times New Roman" w:hAnsi="Times New Roman" w:cs="Times New Roman"/>
          <w:sz w:val="24"/>
          <w:szCs w:val="24"/>
        </w:rPr>
        <w:t>, а также отдельными небольшими группировками на склонах сопок южной и западной экспозиций на бурых лесных почвах. В результате значительного антропогенного воздействия они подверглись наибольшей трансформации</w:t>
      </w:r>
      <w:r>
        <w:rPr>
          <w:rFonts w:ascii="Times New Roman" w:hAnsi="Times New Roman" w:cs="Times New Roman"/>
          <w:sz w:val="24"/>
          <w:szCs w:val="24"/>
          <w:vertAlign w:val="superscript"/>
        </w:rPr>
        <w:footnoteReference w:id="20"/>
      </w:r>
      <w:r>
        <w:rPr>
          <w:rFonts w:ascii="Times New Roman" w:hAnsi="Times New Roman" w:cs="Times New Roman"/>
          <w:sz w:val="24"/>
          <w:szCs w:val="24"/>
        </w:rPr>
        <w:t>.</w:t>
      </w:r>
    </w:p>
    <w:p w:rsidR="00967401" w:rsidRDefault="00967401">
      <w:pPr>
        <w:rPr>
          <w:rFonts w:ascii="Times New Roman" w:hAnsi="Times New Roman" w:cs="Times New Roman"/>
          <w:sz w:val="24"/>
          <w:szCs w:val="24"/>
        </w:rPr>
      </w:pPr>
      <w:r>
        <w:rPr>
          <w:rFonts w:ascii="Times New Roman" w:hAnsi="Times New Roman" w:cs="Times New Roman"/>
          <w:sz w:val="24"/>
          <w:szCs w:val="24"/>
        </w:rPr>
        <w:br w:type="page"/>
      </w:r>
    </w:p>
    <w:p w:rsidR="000D693E" w:rsidRPr="00E7248C" w:rsidRDefault="000D693E" w:rsidP="008A2D03">
      <w:pPr>
        <w:keepNext/>
        <w:keepLines/>
        <w:tabs>
          <w:tab w:val="left" w:pos="9923"/>
        </w:tabs>
        <w:spacing w:after="0" w:line="240" w:lineRule="auto"/>
        <w:jc w:val="both"/>
        <w:outlineLvl w:val="0"/>
        <w:rPr>
          <w:rFonts w:ascii="Times New Roman" w:eastAsiaTheme="majorEastAsia" w:hAnsi="Times New Roman" w:cs="Times New Roman"/>
          <w:sz w:val="24"/>
          <w:szCs w:val="24"/>
        </w:rPr>
      </w:pPr>
      <w:bookmarkStart w:id="43" w:name="_Toc467326589"/>
      <w:r w:rsidRPr="00E7248C">
        <w:rPr>
          <w:rFonts w:ascii="Times New Roman" w:eastAsiaTheme="majorEastAsia" w:hAnsi="Times New Roman" w:cs="Times New Roman"/>
          <w:sz w:val="24"/>
          <w:szCs w:val="24"/>
        </w:rPr>
        <w:lastRenderedPageBreak/>
        <w:t>1.2.6.5</w:t>
      </w:r>
      <w:r w:rsidR="002617A3">
        <w:rPr>
          <w:rFonts w:ascii="Times New Roman" w:eastAsiaTheme="majorEastAsia" w:hAnsi="Times New Roman" w:cs="Times New Roman"/>
          <w:sz w:val="24"/>
          <w:szCs w:val="24"/>
        </w:rPr>
        <w:t>.</w:t>
      </w:r>
      <w:r w:rsidRPr="00E7248C">
        <w:rPr>
          <w:rFonts w:ascii="Times New Roman" w:eastAsiaTheme="majorEastAsia" w:hAnsi="Times New Roman" w:cs="Times New Roman"/>
          <w:sz w:val="24"/>
          <w:szCs w:val="24"/>
        </w:rPr>
        <w:t xml:space="preserve"> Диагностика инвестиционной привлекательности и качества финансовой системы</w:t>
      </w:r>
      <w:bookmarkEnd w:id="43"/>
      <w:r w:rsidRPr="00E7248C">
        <w:rPr>
          <w:rFonts w:ascii="Times New Roman" w:eastAsiaTheme="majorEastAsia" w:hAnsi="Times New Roman" w:cs="Times New Roman"/>
          <w:sz w:val="24"/>
          <w:szCs w:val="24"/>
        </w:rPr>
        <w:t xml:space="preserve"> </w:t>
      </w:r>
    </w:p>
    <w:p w:rsidR="000D693E" w:rsidRPr="00E7248C" w:rsidRDefault="000D693E" w:rsidP="008A2D03">
      <w:pPr>
        <w:tabs>
          <w:tab w:val="left" w:pos="9923"/>
        </w:tabs>
        <w:spacing w:after="0" w:line="240" w:lineRule="auto"/>
        <w:ind w:firstLine="851"/>
        <w:jc w:val="both"/>
        <w:rPr>
          <w:rFonts w:ascii="Times New Roman" w:hAnsi="Times New Roman" w:cs="Times New Roman"/>
          <w:b/>
          <w:sz w:val="24"/>
          <w:szCs w:val="24"/>
        </w:rPr>
      </w:pP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Одним из наиболее серьезных проявлений кризисных процессов, а также внешнего давления на национальную экономику стало заметное снижение инвестиционной активности. В 2014 - 2015 годах темпы прироста инвестиций в г. Комсомольске-на-Амуре продемонстрировали отрицательные тенденции, впервые с 2011 года преломив положительный тренд. В условиях нарастающих кризисных явлений и неопределенности на валютном рынке предпринимательские ожидания ухудшались. Основными причинами снижения инвестиционной активности в городе в последние три года стали:</w:t>
      </w:r>
    </w:p>
    <w:p w:rsidR="00AA3184" w:rsidRDefault="00AA3184" w:rsidP="008A2D03">
      <w:pPr>
        <w:pStyle w:val="a8"/>
        <w:tabs>
          <w:tab w:val="left" w:pos="9923"/>
        </w:tabs>
        <w:spacing w:after="0" w:line="240" w:lineRule="auto"/>
        <w:ind w:left="0" w:firstLine="709"/>
        <w:jc w:val="both"/>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 xml:space="preserve"> Значительный рост стоимости кредитных ресурсов</w:t>
      </w:r>
      <w:r>
        <w:rPr>
          <w:rFonts w:ascii="Times New Roman" w:hAnsi="Times New Roman"/>
          <w:sz w:val="24"/>
          <w:szCs w:val="24"/>
        </w:rPr>
        <w:t xml:space="preserve"> (учетная ставка Центрального банка в 2014 году дважды в течение года поднялась с 7,0 до 17,0 %, опустившись в 2015г. до 11, %, а с 19.09.2016 до 10,0 %). В результате чего рентабельность многих компаний оказалась ниже сформировавшейся в банковском секторе процентной ставки, что привело к развитию модели самофинансирования, заведомо предопределяющей сокращение инвестиционных расходов.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b/>
          <w:sz w:val="24"/>
          <w:szCs w:val="24"/>
        </w:rPr>
        <w:t xml:space="preserve">Недостаточный объем налоговых поступлений в местный бюджет </w:t>
      </w:r>
      <w:r>
        <w:rPr>
          <w:rFonts w:ascii="Times New Roman" w:hAnsi="Times New Roman"/>
          <w:sz w:val="24"/>
          <w:szCs w:val="24"/>
        </w:rPr>
        <w:t xml:space="preserve">г. Комсомольска-на-Амуре на фоне возрастающих обязательств в бюджетной сфере приводят к снижению и/или отказу объемов инвестиционных расходов. В результате чего высвобождающиеся средства перебрасываются на первоочередные </w:t>
      </w:r>
      <w:proofErr w:type="spellStart"/>
      <w:r>
        <w:rPr>
          <w:rFonts w:ascii="Times New Roman" w:hAnsi="Times New Roman"/>
          <w:sz w:val="24"/>
          <w:szCs w:val="24"/>
        </w:rPr>
        <w:t>неинвестиционные</w:t>
      </w:r>
      <w:proofErr w:type="spellEnd"/>
      <w:r>
        <w:rPr>
          <w:rFonts w:ascii="Times New Roman" w:hAnsi="Times New Roman"/>
          <w:sz w:val="24"/>
          <w:szCs w:val="24"/>
        </w:rPr>
        <w:t xml:space="preserve"> нужды. Начиная с 2014 года динамика роста доходов местного бюджета демонстрирует стагнирующий характер.</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Сокращение числа прибыльных предприятий,</w:t>
      </w:r>
      <w:r>
        <w:rPr>
          <w:rFonts w:ascii="Times New Roman" w:hAnsi="Times New Roman"/>
          <w:sz w:val="24"/>
          <w:szCs w:val="24"/>
        </w:rPr>
        <w:t xml:space="preserve"> в связи с чем процесс инвестирования из прибыли заметно приостановился (к примеру, по итогам 2015 года удельный вес прибыльных организаций в г. Комсомольске-на-Амуре составил 70 %, в то время как в 2013 году данный показатель был зафиксирован на отметке 77 %).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b/>
          <w:sz w:val="24"/>
          <w:szCs w:val="24"/>
        </w:rPr>
        <w:t>Снижение деловой активности</w:t>
      </w:r>
      <w:r>
        <w:rPr>
          <w:rFonts w:ascii="Times New Roman" w:hAnsi="Times New Roman"/>
          <w:sz w:val="24"/>
          <w:szCs w:val="24"/>
        </w:rPr>
        <w:t xml:space="preserve"> ввиду сокращения числа экономически активного населения, вызванного сокращением общей численности населения города (за период </w:t>
      </w:r>
      <w:r w:rsidR="00967401">
        <w:rPr>
          <w:rFonts w:ascii="Times New Roman" w:hAnsi="Times New Roman"/>
          <w:sz w:val="24"/>
          <w:szCs w:val="24"/>
        </w:rPr>
        <w:t xml:space="preserve">                                             </w:t>
      </w:r>
      <w:r>
        <w:rPr>
          <w:rFonts w:ascii="Times New Roman" w:hAnsi="Times New Roman"/>
          <w:sz w:val="24"/>
          <w:szCs w:val="24"/>
        </w:rPr>
        <w:t>с 2009 по 2016 год численность населения г. Комсомольска-на-Амуре уменьшилась на 7,4 %, или на 20,0 тыс. человек;</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Общая экономическая неуверенность инвесторов</w:t>
      </w:r>
      <w:r>
        <w:rPr>
          <w:rFonts w:ascii="Times New Roman" w:hAnsi="Times New Roman"/>
          <w:sz w:val="24"/>
          <w:szCs w:val="24"/>
        </w:rPr>
        <w:t>, обусловленная неустойчивой динамикой развития национальной и краевой экономических систем, в том числе в инвестиционной сфере (по итогам 2015 года темпы роста инвестиций в основной капитал по Хабаровскому краю снизились на 25,1 %, в 2014 году – на 16,8 %, в 2013 году – на 19,3 %);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Несмотря на отмеченные негативные тенденции, не способствующие росту инвестиционной активности в г. Комсомольске-на-Амуре, существенный нивелирующий эффект, сглаживающий негативную динамику роста инвестиций в основной капитал, сформировался в рассматриваемый период времени в сфере реализации крупных инвестиционных проектов в промышленном секторе экономики города. Так, общий объем инвестиций, направляемых на техническое перевооружение и модернизацию производства филиала ПАО «Компания «Сухой»» </w:t>
      </w:r>
      <w:proofErr w:type="spellStart"/>
      <w:r>
        <w:rPr>
          <w:rFonts w:ascii="Times New Roman" w:hAnsi="Times New Roman"/>
          <w:sz w:val="24"/>
          <w:szCs w:val="24"/>
        </w:rPr>
        <w:t>КнААЗ</w:t>
      </w:r>
      <w:proofErr w:type="spellEnd"/>
      <w:r>
        <w:rPr>
          <w:rFonts w:ascii="Times New Roman" w:hAnsi="Times New Roman"/>
          <w:sz w:val="24"/>
          <w:szCs w:val="24"/>
        </w:rPr>
        <w:t xml:space="preserve"> им. Ю.А. Гагарина» составляет 26450,2 млн рублей (из них из федерального бюджета - 16583,2 млн рублей, собственные средства - 9867,0 млн рублей). Еще более масштабная программа реконструкции и модернизации реализуется в нефтеперерабатывающем секторе. В соответствии с инвестиционной программой ОАО «НК «Роснефть» в период с 2010 по 2018 год предусматривается:</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строительство комплекса глубокой переработки нефти на ООО «РН–Комсомольский нефтеперерабатывающий завод» (54354,65 млн рублей);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подключение ООО «РН –Комсомольский НПЗ» к нефтепроводу – отводу «ТС ВСТО – Комсомольский НПЗ» (1963,2 млн рублей);</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создание автоматической системы налива нефтепродуктов в автоцистерны </w:t>
      </w:r>
      <w:r w:rsidR="001300F1">
        <w:rPr>
          <w:rFonts w:ascii="Times New Roman" w:hAnsi="Times New Roman"/>
          <w:sz w:val="24"/>
          <w:szCs w:val="24"/>
        </w:rPr>
        <w:t xml:space="preserve">                                      </w:t>
      </w:r>
      <w:proofErr w:type="gramStart"/>
      <w:r w:rsidR="001300F1">
        <w:rPr>
          <w:rFonts w:ascii="Times New Roman" w:hAnsi="Times New Roman"/>
          <w:sz w:val="24"/>
          <w:szCs w:val="24"/>
        </w:rPr>
        <w:t xml:space="preserve">   (</w:t>
      </w:r>
      <w:proofErr w:type="gramEnd"/>
      <w:r>
        <w:rPr>
          <w:rFonts w:ascii="Times New Roman" w:hAnsi="Times New Roman"/>
          <w:sz w:val="24"/>
          <w:szCs w:val="24"/>
        </w:rPr>
        <w:t>1080,7 млн рублей).</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Несмотря на в целом негативные тенденции в инвестиционной сфере, наблюдавшиеся в 2014 - 2015 годы, перспективы возобновления роста достаточно высоки, особенно учитывая наметившийся в 2014 году тренд роста финансовых результатов крупных предприятий, вызванный эффектом девальвации рубля и наращивания объемов производственной деятельности. Данный тренд будет более активно способствовать переходу компаний к системе самофинансирования развития.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Оптимистические оценки относительно динамики роста инвестиционной активности формируются также в результате наблюдаемой устойчивой положительной динамики показателя «Инвестиции в основной капитал в расчете на душу населения» (таблица 1.2.6.5.1). Однако несмотря </w:t>
      </w:r>
      <w:r>
        <w:rPr>
          <w:rFonts w:ascii="Times New Roman" w:hAnsi="Times New Roman"/>
          <w:sz w:val="24"/>
          <w:szCs w:val="24"/>
        </w:rPr>
        <w:lastRenderedPageBreak/>
        <w:t>на указанную положительную динамику абсолютные значения рассматриваемого показателя недостаточно высоки и уступают целому ряду муниципальных районов Хабаровского края.</w:t>
      </w:r>
    </w:p>
    <w:p w:rsidR="00AA3184" w:rsidRDefault="00AA3184" w:rsidP="008A2D03">
      <w:pPr>
        <w:spacing w:after="0" w:line="240" w:lineRule="auto"/>
        <w:rPr>
          <w:rFonts w:ascii="Times New Roman" w:hAnsi="Times New Roman"/>
          <w:sz w:val="24"/>
          <w:szCs w:val="24"/>
        </w:rPr>
      </w:pPr>
    </w:p>
    <w:p w:rsidR="00AA3184" w:rsidRDefault="00AA3184" w:rsidP="008A2D03">
      <w:pPr>
        <w:tabs>
          <w:tab w:val="left" w:pos="9923"/>
        </w:tabs>
        <w:spacing w:after="0" w:line="240" w:lineRule="auto"/>
        <w:jc w:val="both"/>
        <w:rPr>
          <w:rFonts w:ascii="Times New Roman" w:hAnsi="Times New Roman"/>
          <w:sz w:val="24"/>
          <w:szCs w:val="24"/>
        </w:rPr>
      </w:pPr>
      <w:r>
        <w:rPr>
          <w:rFonts w:ascii="Times New Roman" w:hAnsi="Times New Roman"/>
          <w:sz w:val="24"/>
          <w:szCs w:val="24"/>
        </w:rPr>
        <w:t>Таблица 1.2.6.5.1- Инвестиции в основной капитал в расчете на душу населения, млн рублей на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343"/>
        <w:gridCol w:w="1343"/>
        <w:gridCol w:w="1343"/>
        <w:gridCol w:w="1343"/>
        <w:gridCol w:w="1340"/>
      </w:tblGrid>
      <w:tr w:rsidR="00AA3184" w:rsidRPr="00B66051" w:rsidTr="00DE6CEC">
        <w:trPr>
          <w:trHeight w:val="20"/>
          <w:tblHeader/>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sz w:val="20"/>
                <w:szCs w:val="20"/>
                <w:lang w:eastAsia="ru-RU"/>
              </w:rPr>
            </w:pPr>
            <w:r w:rsidRPr="00B66051">
              <w:rPr>
                <w:rFonts w:ascii="Times New Roman" w:eastAsia="Times New Roman" w:hAnsi="Times New Roman" w:cs="Times New Roman"/>
                <w:b/>
                <w:sz w:val="20"/>
                <w:szCs w:val="20"/>
                <w:lang w:eastAsia="ru-RU"/>
              </w:rPr>
              <w:t>Муниципальные образования</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color w:val="000000"/>
                <w:sz w:val="20"/>
                <w:szCs w:val="20"/>
                <w:lang w:eastAsia="ru-RU"/>
              </w:rPr>
            </w:pPr>
            <w:r w:rsidRPr="00B66051">
              <w:rPr>
                <w:rFonts w:ascii="Times New Roman" w:eastAsia="Times New Roman" w:hAnsi="Times New Roman" w:cs="Times New Roman"/>
                <w:b/>
                <w:color w:val="000000"/>
                <w:sz w:val="20"/>
                <w:szCs w:val="20"/>
                <w:lang w:eastAsia="ru-RU"/>
              </w:rPr>
              <w:t>2010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color w:val="000000"/>
                <w:sz w:val="20"/>
                <w:szCs w:val="20"/>
                <w:lang w:eastAsia="ru-RU"/>
              </w:rPr>
            </w:pPr>
            <w:r w:rsidRPr="00B66051">
              <w:rPr>
                <w:rFonts w:ascii="Times New Roman" w:eastAsia="Times New Roman" w:hAnsi="Times New Roman" w:cs="Times New Roman"/>
                <w:b/>
                <w:color w:val="000000"/>
                <w:sz w:val="20"/>
                <w:szCs w:val="20"/>
                <w:lang w:eastAsia="ru-RU"/>
              </w:rPr>
              <w:t>2011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color w:val="000000"/>
                <w:sz w:val="20"/>
                <w:szCs w:val="20"/>
                <w:lang w:eastAsia="ru-RU"/>
              </w:rPr>
            </w:pPr>
            <w:r w:rsidRPr="00B66051">
              <w:rPr>
                <w:rFonts w:ascii="Times New Roman" w:eastAsia="Times New Roman" w:hAnsi="Times New Roman" w:cs="Times New Roman"/>
                <w:b/>
                <w:color w:val="000000"/>
                <w:sz w:val="20"/>
                <w:szCs w:val="20"/>
                <w:lang w:eastAsia="ru-RU"/>
              </w:rPr>
              <w:t>2012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color w:val="000000"/>
                <w:sz w:val="20"/>
                <w:szCs w:val="20"/>
                <w:lang w:eastAsia="ru-RU"/>
              </w:rPr>
            </w:pPr>
            <w:r w:rsidRPr="00B66051">
              <w:rPr>
                <w:rFonts w:ascii="Times New Roman" w:eastAsia="Times New Roman" w:hAnsi="Times New Roman" w:cs="Times New Roman"/>
                <w:b/>
                <w:color w:val="000000"/>
                <w:sz w:val="20"/>
                <w:szCs w:val="20"/>
                <w:lang w:eastAsia="ru-RU"/>
              </w:rPr>
              <w:t>2013</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b/>
                <w:color w:val="000000"/>
                <w:sz w:val="20"/>
                <w:szCs w:val="20"/>
                <w:lang w:eastAsia="ru-RU"/>
              </w:rPr>
            </w:pPr>
            <w:r w:rsidRPr="00B66051">
              <w:rPr>
                <w:rFonts w:ascii="Times New Roman" w:eastAsia="Times New Roman" w:hAnsi="Times New Roman" w:cs="Times New Roman"/>
                <w:b/>
                <w:color w:val="000000"/>
                <w:sz w:val="20"/>
                <w:szCs w:val="20"/>
                <w:lang w:eastAsia="ru-RU"/>
              </w:rPr>
              <w:t>2014</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Аяно</w:t>
            </w:r>
            <w:proofErr w:type="spellEnd"/>
            <w:r w:rsidRPr="00B66051">
              <w:rPr>
                <w:rFonts w:ascii="Times New Roman" w:eastAsia="Times New Roman" w:hAnsi="Times New Roman" w:cs="Times New Roman"/>
                <w:color w:val="000000"/>
                <w:sz w:val="20"/>
                <w:szCs w:val="20"/>
                <w:lang w:eastAsia="ru-RU"/>
              </w:rPr>
              <w:t>-Майский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0,50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0,49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0,44</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0,97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1,72</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 xml:space="preserve">им. </w:t>
            </w:r>
            <w:proofErr w:type="spellStart"/>
            <w:r w:rsidRPr="00B66051">
              <w:rPr>
                <w:rFonts w:ascii="Times New Roman" w:eastAsia="Times New Roman" w:hAnsi="Times New Roman" w:cs="Times New Roman"/>
                <w:color w:val="000000"/>
                <w:sz w:val="20"/>
                <w:szCs w:val="20"/>
                <w:lang w:eastAsia="ru-RU"/>
              </w:rPr>
              <w:t>П.Осипенко</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0,60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0,77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0,55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0,35</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Ванинский</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0,34</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0,26</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0,19</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Верхнебуреинский</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0,26</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0,17</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Комсомольский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0,33</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0,11</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Город Хабаровск</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0,09</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Николаевский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0,09</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Ульчский</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0,85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0,68</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0,39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0,08</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Город Комсомольск-на-Амуре</w:t>
            </w:r>
          </w:p>
        </w:tc>
        <w:tc>
          <w:tcPr>
            <w:tcW w:w="642"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0,03</w:t>
            </w:r>
          </w:p>
        </w:tc>
        <w:tc>
          <w:tcPr>
            <w:tcW w:w="642"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0,03</w:t>
            </w:r>
          </w:p>
        </w:tc>
        <w:tc>
          <w:tcPr>
            <w:tcW w:w="642"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c>
          <w:tcPr>
            <w:tcW w:w="642"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0,06</w:t>
            </w:r>
          </w:p>
        </w:tc>
        <w:tc>
          <w:tcPr>
            <w:tcW w:w="64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Амурский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Вяземский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0,55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0,05</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0,05</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Нанайский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0,09</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Охотский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0,13</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0,15</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0,11</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Советско-Гаванский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0,04</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Тугуро-Чумиканский</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0,01</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0,06</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0,03</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proofErr w:type="spellStart"/>
            <w:r w:rsidRPr="00B66051">
              <w:rPr>
                <w:rFonts w:ascii="Times New Roman" w:eastAsia="Times New Roman" w:hAnsi="Times New Roman" w:cs="Times New Roman"/>
                <w:color w:val="000000"/>
                <w:sz w:val="20"/>
                <w:szCs w:val="20"/>
                <w:lang w:eastAsia="ru-RU"/>
              </w:rPr>
              <w:t>Бикинский</w:t>
            </w:r>
            <w:proofErr w:type="spellEnd"/>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0,29</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0,68</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0,42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0,06</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0,03</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им. Лазо</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0,13</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0,08</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0,03</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Хабаровский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0,20</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0,18</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r>
      <w:tr w:rsidR="00AA3184" w:rsidRPr="00B66051" w:rsidTr="00B66051">
        <w:trPr>
          <w:trHeight w:val="20"/>
        </w:trPr>
        <w:tc>
          <w:tcPr>
            <w:tcW w:w="179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Солнечный</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0,07</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2"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c>
          <w:tcPr>
            <w:tcW w:w="641" w:type="pct"/>
            <w:tcBorders>
              <w:top w:val="single" w:sz="4" w:space="0" w:color="auto"/>
              <w:left w:val="single" w:sz="4" w:space="0" w:color="auto"/>
              <w:bottom w:val="single" w:sz="4" w:space="0" w:color="auto"/>
              <w:right w:val="single" w:sz="4" w:space="0" w:color="auto"/>
            </w:tcBorders>
            <w:noWrap/>
            <w:vAlign w:val="bottom"/>
            <w:hideMark/>
          </w:tcPr>
          <w:p w:rsidR="00AA3184" w:rsidRPr="00B66051" w:rsidRDefault="00AA3184" w:rsidP="008A2D03">
            <w:pPr>
              <w:spacing w:after="0" w:line="240" w:lineRule="auto"/>
              <w:jc w:val="center"/>
              <w:rPr>
                <w:rFonts w:ascii="Times New Roman" w:eastAsia="Times New Roman" w:hAnsi="Times New Roman" w:cs="Times New Roman"/>
                <w:color w:val="000000"/>
                <w:sz w:val="20"/>
                <w:szCs w:val="20"/>
                <w:lang w:eastAsia="ru-RU"/>
              </w:rPr>
            </w:pPr>
            <w:r w:rsidRPr="00B66051">
              <w:rPr>
                <w:rFonts w:ascii="Times New Roman" w:eastAsia="Times New Roman" w:hAnsi="Times New Roman" w:cs="Times New Roman"/>
                <w:color w:val="000000"/>
                <w:sz w:val="20"/>
                <w:szCs w:val="20"/>
                <w:lang w:eastAsia="ru-RU"/>
              </w:rPr>
              <w:t>0,02</w:t>
            </w:r>
          </w:p>
        </w:tc>
      </w:tr>
    </w:tbl>
    <w:p w:rsidR="00AA3184" w:rsidRDefault="00AA3184" w:rsidP="008A2D03">
      <w:pPr>
        <w:tabs>
          <w:tab w:val="left" w:pos="9923"/>
        </w:tabs>
        <w:spacing w:after="0" w:line="240" w:lineRule="auto"/>
        <w:ind w:firstLine="851"/>
        <w:jc w:val="both"/>
        <w:rPr>
          <w:rFonts w:ascii="Times New Roman" w:hAnsi="Times New Roman"/>
          <w:sz w:val="24"/>
          <w:szCs w:val="24"/>
        </w:rPr>
      </w:pP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Стратегическая диагностика инвестиционного потенциала г. Комсомольска-на-Амуре</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 xml:space="preserve">Инфраструктурный потенциал инвестиционной </w:t>
      </w:r>
      <w:proofErr w:type="gramStart"/>
      <w:r>
        <w:rPr>
          <w:rFonts w:ascii="Times New Roman" w:hAnsi="Times New Roman"/>
          <w:b/>
          <w:sz w:val="24"/>
          <w:szCs w:val="24"/>
        </w:rPr>
        <w:t>привлекательности  г.</w:t>
      </w:r>
      <w:proofErr w:type="gramEnd"/>
      <w:r>
        <w:rPr>
          <w:rFonts w:ascii="Times New Roman" w:hAnsi="Times New Roman"/>
          <w:b/>
          <w:sz w:val="24"/>
          <w:szCs w:val="24"/>
        </w:rPr>
        <w:t xml:space="preserve"> Комсомольска-на-Амуре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Ключевым направлением в развитии инвестиционной </w:t>
      </w:r>
      <w:proofErr w:type="gramStart"/>
      <w:r>
        <w:rPr>
          <w:rFonts w:ascii="Times New Roman" w:hAnsi="Times New Roman"/>
          <w:sz w:val="24"/>
          <w:szCs w:val="24"/>
        </w:rPr>
        <w:t>привлекательности  г.</w:t>
      </w:r>
      <w:proofErr w:type="gramEnd"/>
      <w:r>
        <w:rPr>
          <w:rFonts w:ascii="Times New Roman" w:hAnsi="Times New Roman"/>
          <w:sz w:val="24"/>
          <w:szCs w:val="24"/>
        </w:rPr>
        <w:t xml:space="preserve"> Комсомольска-на-Амуре на современном этапе является принятый </w:t>
      </w:r>
      <w:r>
        <w:rPr>
          <w:rFonts w:ascii="Times New Roman" w:hAnsi="Times New Roman" w:cs="Times New Roman"/>
          <w:sz w:val="24"/>
          <w:szCs w:val="24"/>
        </w:rPr>
        <w:t xml:space="preserve">Правительством Хабаровского края совместно с </w:t>
      </w:r>
      <w:proofErr w:type="spellStart"/>
      <w:r>
        <w:rPr>
          <w:rFonts w:ascii="Times New Roman" w:hAnsi="Times New Roman"/>
          <w:sz w:val="24"/>
          <w:szCs w:val="24"/>
        </w:rPr>
        <w:t>Минвостокразвития</w:t>
      </w:r>
      <w:proofErr w:type="spellEnd"/>
      <w:r>
        <w:rPr>
          <w:rFonts w:ascii="Times New Roman" w:hAnsi="Times New Roman"/>
          <w:sz w:val="24"/>
          <w:szCs w:val="24"/>
        </w:rPr>
        <w:t xml:space="preserve"> России пакет нормативно-правовых актов, формирующих основу для реализации Постановлений Правительства Российской Федерации, регламентирующих необходимость и порядок создания и развития на территории города ТОСЭР «Комсомольск»</w:t>
      </w:r>
      <w:r>
        <w:rPr>
          <w:vertAlign w:val="superscript"/>
        </w:rPr>
        <w:footnoteReference w:id="21"/>
      </w:r>
      <w:r>
        <w:rPr>
          <w:rFonts w:ascii="Times New Roman" w:hAnsi="Times New Roman"/>
          <w:sz w:val="24"/>
          <w:szCs w:val="24"/>
        </w:rPr>
        <w:t>:</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Государственная поддержка на создание инфраструктуры ТОСЭР – 1232,24 млн рублей </w:t>
      </w:r>
      <w:r w:rsidR="00967401">
        <w:rPr>
          <w:rFonts w:ascii="Times New Roman" w:hAnsi="Times New Roman"/>
          <w:sz w:val="24"/>
          <w:szCs w:val="24"/>
        </w:rPr>
        <w:t xml:space="preserve">          </w:t>
      </w:r>
      <w:proofErr w:type="gramStart"/>
      <w:r w:rsidR="00967401">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902,6 млн рублей – средства федерального бюджета; 329,64 млн рублей – средства краевого бюджет и внебюджетных источников).</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За 2015 год потенциальными резидентами подано 8 заявок на заключение соглашений на осуществление деятельности на территории ТОСЭР «Комсомольск».</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Общий объем заявленных инвестиций по ТОСЭР «Комсомольск» – 18,9 млрд рублей; количество создаваемых рабочих мест – 1884.</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ТОСЭР «Комсомольск» были определены 7 первоочередных объектов «Социального ядра»: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обеспечение инженерной инфраструктурой земельного участка, предназначенного для строительства жилья (60 000 кв. м);</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МОУ СОШ № 38 (реконструкция);</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МДОУ «Детский сад комбинированного вида № 134» (реконструкция);</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Детский больничный комплекс в Ленинском </w:t>
      </w:r>
      <w:r w:rsidR="001300F1">
        <w:rPr>
          <w:rFonts w:ascii="Times New Roman" w:hAnsi="Times New Roman"/>
          <w:sz w:val="24"/>
          <w:szCs w:val="24"/>
        </w:rPr>
        <w:t>округе г.</w:t>
      </w:r>
      <w:r>
        <w:rPr>
          <w:rFonts w:ascii="Times New Roman" w:hAnsi="Times New Roman"/>
          <w:sz w:val="24"/>
          <w:szCs w:val="24"/>
        </w:rPr>
        <w:t xml:space="preserve"> Комсомольска-на-Амуре;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Дворец спорта в общественном центре Ленинского округа г. Комсомольска-на-Амуре;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Инженерная школа в г. Комсомольске-на-Амуре (реконструкция нежилого здания по </w:t>
      </w:r>
      <w:r w:rsidR="00967401">
        <w:rPr>
          <w:rFonts w:ascii="Times New Roman" w:hAnsi="Times New Roman"/>
          <w:sz w:val="24"/>
          <w:szCs w:val="24"/>
        </w:rPr>
        <w:t xml:space="preserve">                       </w:t>
      </w:r>
      <w:r>
        <w:rPr>
          <w:rFonts w:ascii="Times New Roman" w:hAnsi="Times New Roman"/>
          <w:sz w:val="24"/>
          <w:szCs w:val="24"/>
        </w:rPr>
        <w:t>ул. Вокзальная, д. 39);</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Комплекс обезжелезивания и </w:t>
      </w:r>
      <w:proofErr w:type="spellStart"/>
      <w:r>
        <w:rPr>
          <w:rFonts w:ascii="Times New Roman" w:hAnsi="Times New Roman"/>
          <w:sz w:val="24"/>
          <w:szCs w:val="24"/>
        </w:rPr>
        <w:t>деманганации</w:t>
      </w:r>
      <w:proofErr w:type="spellEnd"/>
      <w:r>
        <w:rPr>
          <w:rFonts w:ascii="Times New Roman" w:hAnsi="Times New Roman"/>
          <w:sz w:val="24"/>
          <w:szCs w:val="24"/>
        </w:rPr>
        <w:t xml:space="preserve"> вод Амурского водозабора в пласте.</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можно отметить, что планируемые к реализации крупные инвестиционные проекты инфраструктурного типа (ТОСЭР «Комсомольск», </w:t>
      </w:r>
      <w:r>
        <w:rPr>
          <w:rFonts w:ascii="Times New Roman" w:hAnsi="Times New Roman"/>
          <w:sz w:val="24"/>
          <w:szCs w:val="24"/>
        </w:rPr>
        <w:t>агропромышленный парк и др.</w:t>
      </w:r>
      <w:r>
        <w:rPr>
          <w:rFonts w:ascii="Times New Roman" w:hAnsi="Times New Roman" w:cs="Times New Roman"/>
          <w:sz w:val="24"/>
          <w:szCs w:val="24"/>
        </w:rPr>
        <w:t xml:space="preserve">) создают </w:t>
      </w:r>
      <w:r>
        <w:rPr>
          <w:rFonts w:ascii="Times New Roman" w:hAnsi="Times New Roman" w:cs="Times New Roman"/>
          <w:sz w:val="24"/>
          <w:szCs w:val="24"/>
        </w:rPr>
        <w:lastRenderedPageBreak/>
        <w:t xml:space="preserve">устойчивые основы развития инвестиционной привлекательности города. Кроме того, запуск данных проектов будет существенным образом способствовать формированию, мультипликативного эффекта, выраженного в наращивании инвестиционного спроса со стороны предприятий малого и среднего бизнеса, органично </w:t>
      </w:r>
      <w:proofErr w:type="spellStart"/>
      <w:r>
        <w:rPr>
          <w:rFonts w:ascii="Times New Roman" w:hAnsi="Times New Roman" w:cs="Times New Roman"/>
          <w:sz w:val="24"/>
          <w:szCs w:val="24"/>
        </w:rPr>
        <w:t>интегрирующихся</w:t>
      </w:r>
      <w:proofErr w:type="spellEnd"/>
      <w:r>
        <w:rPr>
          <w:rFonts w:ascii="Times New Roman" w:hAnsi="Times New Roman" w:cs="Times New Roman"/>
          <w:sz w:val="24"/>
          <w:szCs w:val="24"/>
        </w:rPr>
        <w:t xml:space="preserve"> в масштабные инвестиционные проекты как через механизмы участия в создании инфраструктурных проектов, так и через механизмы кластерной активации. </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Значительный вклад в формирование и развитие инфраструктурного потенциала инвестиционной привлекательности г. Комсомольска-на-Амуре вносит широкий спектр существующих в городе инфраструктурных объектов различных форм собственности, предоставляемых в аренду (в том числе и на условиях концессии), а также выставленных на продажу. К ним относятся: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незадействованные производственные площадки и свободные земельные участки города для организации или расширения бизнес-процессов (31 земельный участок, находящийся в государственной собственности, предлагаемый в аренду под жилищное или капитальное строительство, а также для размещения временных </w:t>
      </w:r>
      <w:r w:rsidR="001300F1">
        <w:rPr>
          <w:rFonts w:ascii="Times New Roman" w:hAnsi="Times New Roman" w:cs="Times New Roman"/>
          <w:sz w:val="24"/>
          <w:szCs w:val="24"/>
        </w:rPr>
        <w:t xml:space="preserve">сооружений; </w:t>
      </w:r>
      <w:r>
        <w:rPr>
          <w:rFonts w:ascii="Times New Roman" w:hAnsi="Times New Roman" w:cs="Times New Roman"/>
          <w:sz w:val="24"/>
          <w:szCs w:val="24"/>
        </w:rPr>
        <w:t>9 производственных площадок и свободных земельных участков промышленного назначения);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- 189 муниципальных объектов недвижимого имущества, предназначенных для сдачи в аренду или продажи (из них 69 объектов выставлены на продажу (включая объекты производственного назначения) и 120 – в аренду);</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- 11 объектов муниципальной собственности, предназначенных для передачи инвестору в эксплуатацию на длительный срок за фиксированную концессионную плату на весь период действия соглашения;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Индустриальный парк «</w:t>
      </w:r>
      <w:proofErr w:type="spellStart"/>
      <w:r>
        <w:rPr>
          <w:rFonts w:ascii="Times New Roman" w:hAnsi="Times New Roman" w:cs="Times New Roman"/>
          <w:sz w:val="24"/>
          <w:szCs w:val="24"/>
        </w:rPr>
        <w:t>Амурлитмаш</w:t>
      </w:r>
      <w:proofErr w:type="spellEnd"/>
      <w:r>
        <w:rPr>
          <w:rFonts w:ascii="Times New Roman" w:hAnsi="Times New Roman" w:cs="Times New Roman"/>
          <w:sz w:val="24"/>
          <w:szCs w:val="24"/>
        </w:rPr>
        <w:t>», расположенный на ТОСЭР «</w:t>
      </w:r>
      <w:proofErr w:type="spellStart"/>
      <w:r>
        <w:rPr>
          <w:rFonts w:ascii="Times New Roman" w:hAnsi="Times New Roman" w:cs="Times New Roman"/>
          <w:sz w:val="24"/>
          <w:szCs w:val="24"/>
        </w:rPr>
        <w:t>Амурлитмаш</w:t>
      </w:r>
      <w:proofErr w:type="spellEnd"/>
      <w:r>
        <w:rPr>
          <w:rFonts w:ascii="Times New Roman" w:hAnsi="Times New Roman" w:cs="Times New Roman"/>
          <w:sz w:val="24"/>
          <w:szCs w:val="24"/>
        </w:rPr>
        <w:t xml:space="preserve">», в связи с чем резиденты индустриального парка получают действенную поддержку на государственном уровне в форме субсидирования затрат и налоговых льгот. Индустриальный парк включает в себя </w:t>
      </w:r>
      <w:hyperlink r:id="rId27" w:tooltip="Помещения свободного назначения" w:history="1">
        <w:r>
          <w:rPr>
            <w:rStyle w:val="ad"/>
            <w:rFonts w:ascii="Times New Roman" w:hAnsi="Times New Roman" w:cs="Times New Roman"/>
            <w:color w:val="auto"/>
            <w:sz w:val="24"/>
            <w:szCs w:val="24"/>
            <w:u w:val="none"/>
          </w:rPr>
          <w:t>помещения свободного назначения</w:t>
        </w:r>
      </w:hyperlink>
      <w:r>
        <w:rPr>
          <w:rFonts w:ascii="Times New Roman" w:hAnsi="Times New Roman" w:cs="Times New Roman"/>
          <w:sz w:val="24"/>
          <w:szCs w:val="24"/>
        </w:rPr>
        <w:t>, офисные, производственные и складские помещения.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Важнейшей компонентой, обеспечивающей реализацию бизнес - процессов является транспортно-логистическая обеспеченность г. Комсомольска-на-Амуре, включающая в себя воздушные и наземные объекты инфраструктуры города</w:t>
      </w:r>
      <w:r w:rsidR="00B66051" w:rsidRPr="00B66051">
        <w:rPr>
          <w:rFonts w:ascii="Times New Roman" w:hAnsi="Times New Roman" w:cs="Times New Roman"/>
          <w:sz w:val="24"/>
          <w:szCs w:val="24"/>
        </w:rPr>
        <w:t xml:space="preserve"> (</w:t>
      </w:r>
      <w:r w:rsidR="00B66051">
        <w:rPr>
          <w:rFonts w:ascii="Times New Roman" w:hAnsi="Times New Roman" w:cs="Times New Roman"/>
          <w:sz w:val="24"/>
          <w:szCs w:val="24"/>
        </w:rPr>
        <w:t>раздел 1.2.6.5)</w:t>
      </w:r>
      <w:r>
        <w:rPr>
          <w:rFonts w:ascii="Times New Roman" w:hAnsi="Times New Roman" w:cs="Times New Roman"/>
          <w:sz w:val="24"/>
          <w:szCs w:val="24"/>
        </w:rPr>
        <w:t xml:space="preserve">. </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sidRPr="00AA3184">
        <w:rPr>
          <w:rFonts w:ascii="Times New Roman" w:hAnsi="Times New Roman" w:cs="Times New Roman"/>
          <w:sz w:val="24"/>
          <w:szCs w:val="24"/>
        </w:rPr>
        <w:t xml:space="preserve">Наряду с представленными возможностями и перспективами развития инфраструктурного потенциала г. Комсомольска-на-Амуре, формирующего текущую и перспективную инвестиционную активность, необходимо отдельно раскрыть потенциал роста, заложенный в Долгосрочном плане комплексного социально-экономического развития г. Комсомольска-на-Амуре. По сути, комплекс мероприятий, предусмотренный в Долгосрочном плане на 2016 – 2025 годы, определяет реализацию крупномасштабных инвестиционных инфраструктурных проектов преимущественно социальной направленности. Общий объем финансирования на их реализацию запланирован в размере </w:t>
      </w:r>
      <w:r w:rsidR="00967401">
        <w:rPr>
          <w:rFonts w:ascii="Times New Roman" w:hAnsi="Times New Roman" w:cs="Times New Roman"/>
          <w:sz w:val="24"/>
          <w:szCs w:val="24"/>
        </w:rPr>
        <w:t xml:space="preserve">                     </w:t>
      </w:r>
      <w:r w:rsidRPr="00AA3184">
        <w:rPr>
          <w:rFonts w:ascii="Times New Roman" w:hAnsi="Times New Roman" w:cs="Times New Roman"/>
          <w:sz w:val="24"/>
          <w:szCs w:val="24"/>
        </w:rPr>
        <w:t xml:space="preserve">62935,5 млн рублей (из них 49292,6 млн рублей – средства федерального бюджета, 6462,8 млн рублей - средства консолидированного бюджета Хабаровского края и 7180,1 млн рублей – внебюджетные средства). Динамика финансирования мероприятий Долгосрочного плана приведена на </w:t>
      </w:r>
      <w:r w:rsidR="00967401">
        <w:rPr>
          <w:rFonts w:ascii="Times New Roman" w:hAnsi="Times New Roman" w:cs="Times New Roman"/>
          <w:sz w:val="24"/>
          <w:szCs w:val="24"/>
        </w:rPr>
        <w:t xml:space="preserve">                                 </w:t>
      </w:r>
      <w:r w:rsidRPr="00AA3184">
        <w:rPr>
          <w:rFonts w:ascii="Times New Roman" w:hAnsi="Times New Roman" w:cs="Times New Roman"/>
          <w:sz w:val="24"/>
          <w:szCs w:val="24"/>
        </w:rPr>
        <w:t>рисунке 1.2.6.5.1.</w:t>
      </w:r>
    </w:p>
    <w:p w:rsidR="00B66051" w:rsidRDefault="00B66051" w:rsidP="008A2D03">
      <w:pPr>
        <w:tabs>
          <w:tab w:val="left" w:pos="9923"/>
        </w:tabs>
        <w:spacing w:after="0" w:line="240" w:lineRule="auto"/>
        <w:ind w:firstLine="709"/>
        <w:jc w:val="both"/>
        <w:rPr>
          <w:rFonts w:ascii="Times New Roman" w:hAnsi="Times New Roman" w:cs="Times New Roman"/>
          <w:sz w:val="24"/>
          <w:szCs w:val="24"/>
        </w:rPr>
      </w:pPr>
    </w:p>
    <w:p w:rsidR="00AA3184" w:rsidRPr="00AA3184" w:rsidRDefault="00AA3184" w:rsidP="008A2D03">
      <w:pPr>
        <w:tabs>
          <w:tab w:val="left" w:pos="9923"/>
        </w:tabs>
        <w:spacing w:after="0" w:line="240" w:lineRule="auto"/>
        <w:jc w:val="center"/>
        <w:rPr>
          <w:rFonts w:ascii="Times New Roman" w:hAnsi="Times New Roman" w:cs="Times New Roman"/>
          <w:sz w:val="24"/>
          <w:szCs w:val="24"/>
          <w:highlight w:val="cyan"/>
        </w:rPr>
      </w:pPr>
      <w:r>
        <w:rPr>
          <w:noProof/>
          <w:lang w:eastAsia="ru-RU"/>
        </w:rPr>
        <w:drawing>
          <wp:inline distT="0" distB="0" distL="0" distR="0" wp14:anchorId="0D726CD0" wp14:editId="194684D5">
            <wp:extent cx="5924550" cy="10953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3184" w:rsidRPr="00AA3184" w:rsidRDefault="00AA3184" w:rsidP="008A2D03">
      <w:pPr>
        <w:tabs>
          <w:tab w:val="left" w:pos="9923"/>
        </w:tabs>
        <w:spacing w:after="0" w:line="240" w:lineRule="auto"/>
        <w:jc w:val="center"/>
        <w:rPr>
          <w:rFonts w:ascii="Times New Roman" w:hAnsi="Times New Roman" w:cs="Times New Roman"/>
          <w:sz w:val="24"/>
          <w:szCs w:val="24"/>
        </w:rPr>
      </w:pPr>
      <w:r w:rsidRPr="00AA3184">
        <w:rPr>
          <w:rFonts w:ascii="Times New Roman" w:hAnsi="Times New Roman" w:cs="Times New Roman"/>
          <w:sz w:val="24"/>
          <w:szCs w:val="24"/>
        </w:rPr>
        <w:t>Рисунок 1.2.6.5.1 - Динамика финансирования мероприятий Долгосрочного плана комплексного социально-экономического развития г. Комсомольска-на-Амуре, млн рублей</w:t>
      </w:r>
    </w:p>
    <w:p w:rsidR="00AA3184" w:rsidRDefault="00AA3184" w:rsidP="008A2D03">
      <w:pPr>
        <w:tabs>
          <w:tab w:val="left" w:pos="9923"/>
        </w:tabs>
        <w:spacing w:after="0" w:line="240" w:lineRule="auto"/>
        <w:ind w:firstLine="709"/>
        <w:jc w:val="both"/>
        <w:rPr>
          <w:rFonts w:ascii="Times New Roman" w:hAnsi="Times New Roman"/>
          <w:b/>
          <w:sz w:val="24"/>
          <w:szCs w:val="24"/>
        </w:rPr>
      </w:pP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Кадровый потенциал инвестиционной привлекательности г. Комсомольска-на-Амуре</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кластерных инициатив, предусматривающих в том числе запуск новых видов производств, в значительной степени сопряженных с НИОКР, создает предпосылки для привлечения соответствующих специалистов, а также роста конкуренции в этой сфере. Данный вопрос </w:t>
      </w:r>
      <w:r>
        <w:rPr>
          <w:rFonts w:ascii="Times New Roman" w:hAnsi="Times New Roman" w:cs="Times New Roman"/>
          <w:sz w:val="24"/>
          <w:szCs w:val="24"/>
        </w:rPr>
        <w:lastRenderedPageBreak/>
        <w:t xml:space="preserve">представляется наиболее острым и его решение во многом будет обеспечивать успех развития каждой создаваемой территории опережающего социально-экономического развития. Это будет способствовать, во-первых, балансу спроса и предложения на рынке труда с учетом открытия новых инновационных производств, а во-вторых закреплению молодежи в г. Комсомольске-на-Амуре. </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 из ключевых направлений, формирующее и определяющее кадровый потенциал территории, заключается в создании такой системы, которая бы обеспечивала процесс закрепления кадров. Ситуация в г. Комсомольске-на-Амуре в рамках рассматриваемого направления характеризуется неблагоприятным образом. Это выражается в первую очередь, в значительном оттоке трудоспособного населения, вызванного недостаточным уровнем конкурентоспособности ключевых макроэкономических </w:t>
      </w:r>
      <w:r w:rsidRPr="00B66051">
        <w:rPr>
          <w:rFonts w:ascii="Times New Roman" w:hAnsi="Times New Roman" w:cs="Times New Roman"/>
          <w:sz w:val="24"/>
          <w:szCs w:val="24"/>
        </w:rPr>
        <w:t>параметров (таблицы 1.2.1.1 – 1.2.1.</w:t>
      </w:r>
      <w:r w:rsidR="00B66051" w:rsidRPr="00B66051">
        <w:rPr>
          <w:rFonts w:ascii="Times New Roman" w:hAnsi="Times New Roman" w:cs="Times New Roman"/>
          <w:sz w:val="24"/>
          <w:szCs w:val="24"/>
        </w:rPr>
        <w:t>9</w:t>
      </w:r>
      <w:r w:rsidRPr="00B66051">
        <w:rPr>
          <w:rFonts w:ascii="Times New Roman" w:hAnsi="Times New Roman" w:cs="Times New Roman"/>
          <w:sz w:val="24"/>
          <w:szCs w:val="24"/>
        </w:rPr>
        <w:t xml:space="preserve">; 1.2.1.2.1 - 1.2.1.2.14; 1.2.2.1 – 1.2.2.5 Стратегии). В результате чего </w:t>
      </w:r>
      <w:r>
        <w:rPr>
          <w:rFonts w:ascii="Times New Roman" w:hAnsi="Times New Roman" w:cs="Times New Roman"/>
          <w:sz w:val="24"/>
          <w:szCs w:val="24"/>
        </w:rPr>
        <w:t xml:space="preserve">доля населения трудоспособного </w:t>
      </w:r>
      <w:r w:rsidRPr="00B66051">
        <w:rPr>
          <w:rFonts w:ascii="Times New Roman" w:hAnsi="Times New Roman" w:cs="Times New Roman"/>
          <w:sz w:val="24"/>
          <w:szCs w:val="24"/>
        </w:rPr>
        <w:t xml:space="preserve">возраста в городе снизилась за период с 2009 по 2015 год на 6,2 </w:t>
      </w:r>
      <w:proofErr w:type="spellStart"/>
      <w:r w:rsidRPr="00B66051">
        <w:rPr>
          <w:rFonts w:ascii="Times New Roman" w:hAnsi="Times New Roman" w:cs="Times New Roman"/>
          <w:sz w:val="24"/>
          <w:szCs w:val="24"/>
        </w:rPr>
        <w:t>п.п</w:t>
      </w:r>
      <w:proofErr w:type="spellEnd"/>
      <w:r w:rsidRPr="00B66051">
        <w:rPr>
          <w:rFonts w:ascii="Times New Roman" w:hAnsi="Times New Roman" w:cs="Times New Roman"/>
          <w:sz w:val="24"/>
          <w:szCs w:val="24"/>
        </w:rPr>
        <w:t xml:space="preserve">. (рисунок </w:t>
      </w:r>
      <w:r w:rsidR="00B66051" w:rsidRPr="00B66051">
        <w:rPr>
          <w:rFonts w:ascii="Times New Roman" w:hAnsi="Times New Roman" w:cs="Times New Roman"/>
          <w:sz w:val="24"/>
          <w:szCs w:val="24"/>
        </w:rPr>
        <w:t>1.2.6.5.2</w:t>
      </w:r>
      <w:r w:rsidRPr="00B66051">
        <w:rPr>
          <w:rFonts w:ascii="Times New Roman" w:hAnsi="Times New Roman" w:cs="Times New Roman"/>
          <w:sz w:val="24"/>
          <w:szCs w:val="24"/>
        </w:rPr>
        <w:t>).</w:t>
      </w:r>
      <w:r>
        <w:rPr>
          <w:rFonts w:ascii="Times New Roman" w:hAnsi="Times New Roman" w:cs="Times New Roman"/>
          <w:sz w:val="24"/>
          <w:szCs w:val="24"/>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076"/>
      </w:tblGrid>
      <w:tr w:rsidR="00B66051" w:rsidTr="00F736D8">
        <w:trPr>
          <w:trHeight w:val="3476"/>
        </w:trPr>
        <w:tc>
          <w:tcPr>
            <w:tcW w:w="4862" w:type="dxa"/>
          </w:tcPr>
          <w:p w:rsidR="00B66051" w:rsidRDefault="00B66051" w:rsidP="008A2D03">
            <w:pPr>
              <w:rPr>
                <w:rFonts w:ascii="Times New Roman" w:hAnsi="Times New Roman" w:cs="Times New Roman"/>
                <w:color w:val="7030A0"/>
                <w:sz w:val="24"/>
                <w:szCs w:val="24"/>
              </w:rPr>
            </w:pPr>
            <w:r>
              <w:rPr>
                <w:noProof/>
                <w:color w:val="000000" w:themeColor="text1"/>
                <w:lang w:eastAsia="ru-RU"/>
              </w:rPr>
              <w:drawing>
                <wp:inline distT="0" distB="0" distL="0" distR="0">
                  <wp:extent cx="3133725" cy="2228850"/>
                  <wp:effectExtent l="0" t="0" r="952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6051" w:rsidRDefault="00B66051" w:rsidP="008A2D03">
            <w:pPr>
              <w:rPr>
                <w:rFonts w:ascii="Times New Roman" w:hAnsi="Times New Roman" w:cs="Times New Roman"/>
                <w:color w:val="7030A0"/>
                <w:sz w:val="24"/>
                <w:szCs w:val="24"/>
              </w:rPr>
            </w:pPr>
          </w:p>
        </w:tc>
        <w:tc>
          <w:tcPr>
            <w:tcW w:w="4777" w:type="dxa"/>
            <w:hideMark/>
          </w:tcPr>
          <w:p w:rsidR="00B66051" w:rsidRDefault="00B66051" w:rsidP="008A2D03">
            <w:pPr>
              <w:rPr>
                <w:rFonts w:ascii="Times New Roman" w:hAnsi="Times New Roman" w:cs="Times New Roman"/>
                <w:color w:val="7030A0"/>
                <w:sz w:val="24"/>
                <w:szCs w:val="24"/>
              </w:rPr>
            </w:pPr>
            <w:r>
              <w:rPr>
                <w:noProof/>
                <w:color w:val="000000" w:themeColor="text1"/>
                <w:lang w:eastAsia="ru-RU"/>
              </w:rPr>
              <w:drawing>
                <wp:inline distT="0" distB="0" distL="0" distR="0">
                  <wp:extent cx="3086100" cy="2219325"/>
                  <wp:effectExtent l="0" t="0" r="0" b="952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B66051" w:rsidRDefault="00B66051" w:rsidP="008A2D03">
      <w:pPr>
        <w:widowControl w:val="0"/>
        <w:tabs>
          <w:tab w:val="left" w:pos="9923"/>
        </w:tabs>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1.2.6.5.</w:t>
      </w:r>
      <w:r w:rsidRPr="00B6605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  Возрастная структура г. Комсомольска-на-Амуре, %</w:t>
      </w:r>
    </w:p>
    <w:p w:rsidR="00B66051" w:rsidRDefault="00B66051" w:rsidP="008A2D03">
      <w:pPr>
        <w:tabs>
          <w:tab w:val="left" w:pos="9923"/>
        </w:tabs>
        <w:spacing w:after="0" w:line="240" w:lineRule="auto"/>
        <w:ind w:firstLine="709"/>
        <w:jc w:val="both"/>
        <w:rPr>
          <w:rFonts w:ascii="Times New Roman" w:hAnsi="Times New Roman" w:cs="Times New Roman"/>
          <w:sz w:val="24"/>
          <w:szCs w:val="24"/>
        </w:rPr>
      </w:pPr>
    </w:p>
    <w:p w:rsidR="00AA3184" w:rsidRDefault="00AA3184" w:rsidP="008A2D03">
      <w:pPr>
        <w:tabs>
          <w:tab w:val="left" w:pos="9923"/>
        </w:tabs>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Значительный вклад в формирование оттока трудоспособного населения вносит неконкурентоспособность заработной платы в городе относительно целого ряда муниципальных образований края. </w:t>
      </w:r>
      <w:r>
        <w:rPr>
          <w:rFonts w:ascii="Times New Roman" w:eastAsia="Calibri" w:hAnsi="Times New Roman" w:cs="Times New Roman"/>
          <w:sz w:val="24"/>
          <w:szCs w:val="24"/>
        </w:rPr>
        <w:t>Среднемесячная заработная плата работающих на крупных и средних предприятиях г. Комсомольска-на-Амуре по итогам 2015 года составила 38,5 тыс. рублей или 92 % от уровня среднемесячной заработной платы в целом по Хабаровскому краю. По указанному показателю город занимает 8 место среди муниципальных образований края.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Немаловажным фактором, формирующим негативные тенденции в процессе оттока трудоспособного населения, является недостаточный уровень развития социальной среды города, ключевые параметры развития которой представлены в таблице 1.2.6.5.1.</w:t>
      </w:r>
    </w:p>
    <w:p w:rsidR="00AA3184" w:rsidRDefault="00AA3184" w:rsidP="008A2D03">
      <w:pPr>
        <w:tabs>
          <w:tab w:val="left" w:pos="9923"/>
        </w:tabs>
        <w:spacing w:after="0" w:line="240" w:lineRule="auto"/>
        <w:ind w:firstLine="851"/>
        <w:jc w:val="both"/>
        <w:rPr>
          <w:rFonts w:ascii="Times New Roman" w:hAnsi="Times New Roman" w:cs="Times New Roman"/>
          <w:sz w:val="24"/>
          <w:szCs w:val="24"/>
        </w:rPr>
      </w:pPr>
    </w:p>
    <w:p w:rsidR="00AA3184" w:rsidRDefault="00AA3184" w:rsidP="008A2D03">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Таблица1.2.6.5.1 - Конкурентный анализ развития социальной среды в г. Комсомольске-на-Амуре (текущий ранг в системе муниципальных образований Хабаровского края)</w:t>
      </w:r>
    </w:p>
    <w:tbl>
      <w:tblPr>
        <w:tblStyle w:val="a6"/>
        <w:tblW w:w="5000" w:type="pct"/>
        <w:tblLook w:val="04A0" w:firstRow="1" w:lastRow="0" w:firstColumn="1" w:lastColumn="0" w:noHBand="0" w:noVBand="1"/>
      </w:tblPr>
      <w:tblGrid>
        <w:gridCol w:w="788"/>
        <w:gridCol w:w="6184"/>
        <w:gridCol w:w="3484"/>
      </w:tblGrid>
      <w:tr w:rsidR="00AA3184" w:rsidTr="00AA3184">
        <w:tc>
          <w:tcPr>
            <w:tcW w:w="37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b/>
                <w:sz w:val="20"/>
                <w:szCs w:val="24"/>
              </w:rPr>
            </w:pPr>
            <w:r>
              <w:rPr>
                <w:rFonts w:ascii="Times New Roman" w:hAnsi="Times New Roman" w:cs="Times New Roman"/>
                <w:b/>
                <w:sz w:val="20"/>
                <w:szCs w:val="24"/>
              </w:rPr>
              <w:t>№</w:t>
            </w:r>
          </w:p>
        </w:tc>
        <w:tc>
          <w:tcPr>
            <w:tcW w:w="295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b/>
                <w:sz w:val="20"/>
                <w:szCs w:val="24"/>
              </w:rPr>
            </w:pPr>
            <w:r>
              <w:rPr>
                <w:rFonts w:ascii="Times New Roman" w:hAnsi="Times New Roman" w:cs="Times New Roman"/>
                <w:b/>
                <w:sz w:val="20"/>
                <w:szCs w:val="24"/>
              </w:rPr>
              <w:t>Показатель</w:t>
            </w:r>
          </w:p>
        </w:tc>
        <w:tc>
          <w:tcPr>
            <w:tcW w:w="1666"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b/>
                <w:sz w:val="20"/>
                <w:szCs w:val="24"/>
              </w:rPr>
            </w:pPr>
            <w:r>
              <w:rPr>
                <w:rFonts w:ascii="Times New Roman" w:hAnsi="Times New Roman" w:cs="Times New Roman"/>
                <w:b/>
                <w:sz w:val="20"/>
                <w:szCs w:val="24"/>
              </w:rPr>
              <w:t>Ранг</w:t>
            </w:r>
          </w:p>
        </w:tc>
      </w:tr>
      <w:tr w:rsidR="00AA3184" w:rsidTr="00AA3184">
        <w:tc>
          <w:tcPr>
            <w:tcW w:w="37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1</w:t>
            </w:r>
          </w:p>
        </w:tc>
        <w:tc>
          <w:tcPr>
            <w:tcW w:w="295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both"/>
              <w:rPr>
                <w:rFonts w:ascii="Times New Roman" w:hAnsi="Times New Roman" w:cs="Times New Roman"/>
                <w:sz w:val="20"/>
                <w:szCs w:val="24"/>
              </w:rPr>
            </w:pPr>
            <w:r>
              <w:rPr>
                <w:rFonts w:ascii="Times New Roman" w:hAnsi="Times New Roman" w:cs="Times New Roman"/>
                <w:sz w:val="20"/>
                <w:szCs w:val="24"/>
              </w:rPr>
              <w:t>Мощность амбулаторно-поликлинических организаций в расчете на 10 000 человек населения</w:t>
            </w:r>
          </w:p>
        </w:tc>
        <w:tc>
          <w:tcPr>
            <w:tcW w:w="1666"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6</w:t>
            </w:r>
          </w:p>
        </w:tc>
      </w:tr>
      <w:tr w:rsidR="00AA3184" w:rsidTr="00AA3184">
        <w:tc>
          <w:tcPr>
            <w:tcW w:w="37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2</w:t>
            </w:r>
          </w:p>
        </w:tc>
        <w:tc>
          <w:tcPr>
            <w:tcW w:w="295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both"/>
              <w:rPr>
                <w:rFonts w:ascii="Times New Roman" w:hAnsi="Times New Roman" w:cs="Times New Roman"/>
                <w:sz w:val="20"/>
                <w:szCs w:val="24"/>
              </w:rPr>
            </w:pPr>
            <w:r>
              <w:rPr>
                <w:rFonts w:ascii="Times New Roman" w:eastAsia="Calibri" w:hAnsi="Times New Roman" w:cs="Times New Roman"/>
                <w:sz w:val="20"/>
                <w:szCs w:val="24"/>
              </w:rPr>
              <w:t>Число больничных коек</w:t>
            </w:r>
            <w:r>
              <w:rPr>
                <w:rFonts w:ascii="Times New Roman" w:hAnsi="Times New Roman" w:cs="Times New Roman"/>
                <w:sz w:val="20"/>
                <w:szCs w:val="24"/>
              </w:rPr>
              <w:t xml:space="preserve"> в расчете на 10 000 человек населения</w:t>
            </w:r>
          </w:p>
        </w:tc>
        <w:tc>
          <w:tcPr>
            <w:tcW w:w="1666"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6</w:t>
            </w:r>
          </w:p>
        </w:tc>
      </w:tr>
      <w:tr w:rsidR="00AA3184" w:rsidTr="00AA3184">
        <w:tc>
          <w:tcPr>
            <w:tcW w:w="37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3</w:t>
            </w:r>
          </w:p>
        </w:tc>
        <w:tc>
          <w:tcPr>
            <w:tcW w:w="2957"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both"/>
              <w:rPr>
                <w:rFonts w:ascii="Times New Roman" w:hAnsi="Times New Roman" w:cs="Times New Roman"/>
                <w:sz w:val="20"/>
                <w:szCs w:val="24"/>
              </w:rPr>
            </w:pPr>
            <w:r>
              <w:rPr>
                <w:rFonts w:ascii="Times New Roman" w:eastAsia="Calibri" w:hAnsi="Times New Roman" w:cs="Times New Roman"/>
                <w:sz w:val="20"/>
                <w:szCs w:val="24"/>
              </w:rPr>
              <w:t>Обеспеченность спортивными сооружениями</w:t>
            </w:r>
          </w:p>
        </w:tc>
        <w:tc>
          <w:tcPr>
            <w:tcW w:w="1666" w:type="pct"/>
            <w:tcBorders>
              <w:top w:val="single" w:sz="4" w:space="0" w:color="auto"/>
              <w:left w:val="single" w:sz="4" w:space="0" w:color="auto"/>
              <w:bottom w:val="single" w:sz="4" w:space="0" w:color="auto"/>
              <w:right w:val="single" w:sz="4" w:space="0" w:color="auto"/>
            </w:tcBorders>
            <w:hideMark/>
          </w:tcPr>
          <w:p w:rsidR="00AA3184" w:rsidRDefault="00AA3184" w:rsidP="008A2D03">
            <w:pPr>
              <w:tabs>
                <w:tab w:val="left" w:pos="9923"/>
              </w:tabs>
              <w:jc w:val="center"/>
              <w:rPr>
                <w:rFonts w:ascii="Times New Roman" w:hAnsi="Times New Roman" w:cs="Times New Roman"/>
                <w:sz w:val="20"/>
                <w:szCs w:val="24"/>
              </w:rPr>
            </w:pPr>
            <w:r>
              <w:rPr>
                <w:rFonts w:ascii="Times New Roman" w:hAnsi="Times New Roman" w:cs="Times New Roman"/>
                <w:sz w:val="20"/>
                <w:szCs w:val="24"/>
              </w:rPr>
              <w:t>10</w:t>
            </w:r>
          </w:p>
        </w:tc>
      </w:tr>
    </w:tbl>
    <w:p w:rsidR="00AA3184" w:rsidRDefault="00AA3184" w:rsidP="008A2D03">
      <w:pPr>
        <w:tabs>
          <w:tab w:val="left" w:pos="9923"/>
        </w:tabs>
        <w:spacing w:after="0" w:line="240" w:lineRule="auto"/>
        <w:ind w:firstLine="851"/>
        <w:jc w:val="both"/>
        <w:rPr>
          <w:rFonts w:ascii="Times New Roman" w:hAnsi="Times New Roman"/>
          <w:b/>
          <w:sz w:val="24"/>
          <w:szCs w:val="24"/>
        </w:rPr>
      </w:pPr>
    </w:p>
    <w:p w:rsidR="00AA3184" w:rsidRDefault="00AA3184" w:rsidP="008A2D03">
      <w:pPr>
        <w:tabs>
          <w:tab w:val="left" w:pos="9923"/>
        </w:tabs>
        <w:spacing w:after="0" w:line="240" w:lineRule="auto"/>
        <w:ind w:firstLine="851"/>
        <w:jc w:val="both"/>
        <w:rPr>
          <w:rFonts w:ascii="Times New Roman" w:hAnsi="Times New Roman"/>
          <w:b/>
          <w:sz w:val="24"/>
          <w:szCs w:val="24"/>
        </w:rPr>
      </w:pPr>
      <w:r>
        <w:rPr>
          <w:rFonts w:ascii="Times New Roman" w:hAnsi="Times New Roman"/>
          <w:b/>
          <w:sz w:val="24"/>
          <w:szCs w:val="24"/>
        </w:rPr>
        <w:t>Транспортный потенциал инвестиционной привлекательности г. Комсомольска-на-Амуре</w:t>
      </w:r>
    </w:p>
    <w:p w:rsidR="00AA3184" w:rsidRDefault="00AA3184" w:rsidP="008A2D03">
      <w:pPr>
        <w:spacing w:after="0" w:line="240" w:lineRule="auto"/>
        <w:ind w:right="14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Несмотря на то, что город расположен на пересечении транспортных путей (автотрассы, речные пути и железнодорожная сеть связывают г. Комсомольск-на-Амуре с крупнейшими портами и экономическими центрами Дальнего Востока) логистическая инфраструктура не получила должного развития, что ограничивает его экономический потенциал и не способствует в должной мере наращиванию инвестиционной активности. В связи с чем перспективными направлениями роста инвестиционного потенциала города являются проекты, направленные на создание </w:t>
      </w:r>
      <w:r>
        <w:rPr>
          <w:rFonts w:ascii="Times New Roman" w:eastAsia="Calibri" w:hAnsi="Times New Roman" w:cs="Times New Roman"/>
          <w:sz w:val="24"/>
          <w:szCs w:val="24"/>
        </w:rPr>
        <w:lastRenderedPageBreak/>
        <w:t>транспортно-логистических мультимодальных распределительных центров. Целесообразность развития данного направления обусловлена рядом ключевых стратегических факторов:</w:t>
      </w:r>
    </w:p>
    <w:p w:rsidR="00AA3184" w:rsidRDefault="00AA3184" w:rsidP="008A2D03">
      <w:pPr>
        <w:spacing w:after="0" w:line="240" w:lineRule="auto"/>
        <w:ind w:right="14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инфраструктурное развитие Нижнего Приамурья, предполагающее активизацию строительства новых энергетических и транспортных мощностей, обеспечивающих интенсивный рост грузопотоков территории;</w:t>
      </w:r>
    </w:p>
    <w:p w:rsidR="00AA3184" w:rsidRDefault="00AA3184" w:rsidP="008A2D03">
      <w:pPr>
        <w:spacing w:after="0" w:line="240" w:lineRule="auto"/>
        <w:ind w:right="14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реализация стратегических программ развития Байкало-Амурской магистрали, железнодорожного транспорта на Дальнем Востоке, предполагающих </w:t>
      </w:r>
      <w:r w:rsidR="001300F1">
        <w:rPr>
          <w:rFonts w:ascii="Times New Roman" w:eastAsia="Calibri" w:hAnsi="Times New Roman" w:cs="Times New Roman"/>
          <w:sz w:val="24"/>
          <w:szCs w:val="24"/>
        </w:rPr>
        <w:t>интенсификацию</w:t>
      </w:r>
      <w:r>
        <w:rPr>
          <w:rFonts w:ascii="Times New Roman" w:eastAsia="Calibri" w:hAnsi="Times New Roman" w:cs="Times New Roman"/>
          <w:sz w:val="24"/>
          <w:szCs w:val="24"/>
        </w:rPr>
        <w:t xml:space="preserve"> экспортных поставок грузов в страны Азиатско-Тихоокеанского региона.</w:t>
      </w:r>
    </w:p>
    <w:p w:rsidR="00AA3184" w:rsidRDefault="00AA3184" w:rsidP="008A2D03">
      <w:pPr>
        <w:spacing w:after="0" w:line="240" w:lineRule="auto"/>
        <w:ind w:right="14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связи с увязкой проекта по реконструкции Байкало-Амурской и Транссибирской магистралей с программами развития дальневосточных портов наиболее чувствительным к изменению роста объема перевозок будет являться участок Комсомольск-Сортировочный - Ванино, являющийся «ближним подходом» к портам Ванино и Советская Гавань, расположенный после участков, соединяющих БАМ и Транссиб, которые позволяют перераспределять грузопотоки. С большой долей вероятности отсутствие соответствующей логистической инфраструктуры существенным образом будет ограничивать потенциал прогнозируемого увеличения объемов перевозок.</w:t>
      </w:r>
    </w:p>
    <w:p w:rsidR="00AA3184" w:rsidRDefault="00AA3184" w:rsidP="008A2D03">
      <w:pPr>
        <w:spacing w:after="0" w:line="240" w:lineRule="auto"/>
        <w:ind w:right="14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Существующий географо-экономический и инфраструктурный потенциал г. Комсомольска-на-Амуре формирует стратегическую базовую основу для создания и развития на его территории транспортно-логистических мультимодальных распределительных центров. </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Институциональный потенциал инвестиционной привлекательности г. Комсомольска-на-Амуре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Развитие кластерных инициатив предопределяет создание и развитие новых производств товаров и услуг силами предприятий, представляющих малый и средний бизнес. При этом темпы их развития, а также перспективы их инвестиционной активности во многом зависят от реализуемой в городе инвестиционной политики, включающей в себя:</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совершенствование муниципального нормативно-правового регулирования в сфере инвестиционной деятельности;</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снижение административных барьеров для субъектов инвестиционной деятельности;</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создание и развитие инвестиционной инфраструктуры;</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развитие институтов </w:t>
      </w:r>
      <w:proofErr w:type="spellStart"/>
      <w:r>
        <w:rPr>
          <w:rFonts w:ascii="Times New Roman" w:hAnsi="Times New Roman"/>
          <w:sz w:val="24"/>
          <w:szCs w:val="24"/>
        </w:rPr>
        <w:t>муниципально</w:t>
      </w:r>
      <w:proofErr w:type="spellEnd"/>
      <w:r>
        <w:rPr>
          <w:rFonts w:ascii="Times New Roman" w:hAnsi="Times New Roman"/>
          <w:sz w:val="24"/>
          <w:szCs w:val="24"/>
        </w:rPr>
        <w:t>-частного партнерства;</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реализация мероприятий, направленных на развитие каналов выхода местных предприятий на внешние рынки;</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активное взаимодействие органов местного самоуправления с региональными и федеральными фондами, министерствами, ведомствами Хабаровского края и Российской Федерации по вопросам развития инвестиционного климата;</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формирование положительного инвестиционного имиджа города.</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Информационные ресурсы, обеспечивающие рост инвестиционной привлекательности</w:t>
      </w:r>
      <w:r w:rsidR="00967401">
        <w:rPr>
          <w:rFonts w:ascii="Times New Roman" w:hAnsi="Times New Roman"/>
          <w:b/>
          <w:sz w:val="24"/>
          <w:szCs w:val="24"/>
        </w:rPr>
        <w:t xml:space="preserve">             </w:t>
      </w:r>
      <w:r>
        <w:rPr>
          <w:rFonts w:ascii="Times New Roman" w:hAnsi="Times New Roman"/>
          <w:b/>
          <w:sz w:val="24"/>
          <w:szCs w:val="24"/>
        </w:rPr>
        <w:t xml:space="preserve"> г. Комсомольска-на-Амуре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Для информирования потенциальных инвесторов на электронных ресурсах органов местного самоуправления сформирован реестр инвестиционных проектов, реализуемых или планируемых к реализации на территории города, а также сведения о незадействованных промышленных площадках и неиспользуемых земельных участках для предложений их потенциальным инвесторам под реализацию проектов.</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Основные ресурсы, информирующие бизнес-сообщество о перечне существующих в городе инвестиционных проектов, инфраструктурных объектах, формирующих инвестиционный потенциал городской экономики, подробно представлены на двух основных электронных площадках муниципального уровня. Первая из них размещена на официальном сайте органов местного самоуправления г. Комсомольска-на-Амуре с указанием основных нормативно-правовых актов, регламентирующих и регулирующих инвестиционные процессы в городе. Здесь представлены следующие основные разделы и материалы:</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hyperlink r:id="rId31" w:history="1">
        <w:r>
          <w:rPr>
            <w:rStyle w:val="ad"/>
            <w:rFonts w:ascii="Times New Roman" w:hAnsi="Times New Roman"/>
            <w:color w:val="auto"/>
            <w:sz w:val="24"/>
            <w:szCs w:val="24"/>
            <w:u w:val="none"/>
          </w:rPr>
          <w:t>инвестиционный паспорт города</w:t>
        </w:r>
      </w:hyperlink>
      <w:r>
        <w:rPr>
          <w:rFonts w:ascii="Times New Roman" w:hAnsi="Times New Roman"/>
          <w:sz w:val="24"/>
          <w:szCs w:val="24"/>
        </w:rPr>
        <w:t>;</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bCs/>
          <w:sz w:val="24"/>
          <w:szCs w:val="24"/>
        </w:rPr>
        <w:t>- информационные ресурсы, раскрывающие порядок и основные направления функционирования ТОСЭР в г. Комсомольске-на-Амуре;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hyperlink r:id="rId32" w:history="1">
        <w:r>
          <w:rPr>
            <w:rStyle w:val="ad"/>
            <w:rFonts w:ascii="Times New Roman" w:hAnsi="Times New Roman"/>
            <w:color w:val="auto"/>
            <w:sz w:val="24"/>
            <w:szCs w:val="24"/>
            <w:u w:val="none"/>
          </w:rPr>
          <w:t>структура институтов инвестиционной деятельности на территории муниципального образования</w:t>
        </w:r>
      </w:hyperlink>
      <w:r>
        <w:rPr>
          <w:rFonts w:ascii="Times New Roman" w:hAnsi="Times New Roman"/>
          <w:sz w:val="24"/>
          <w:szCs w:val="24"/>
        </w:rPr>
        <w:t>;</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hyperlink r:id="rId33" w:history="1">
        <w:r>
          <w:rPr>
            <w:rStyle w:val="ad"/>
            <w:rFonts w:ascii="Times New Roman" w:hAnsi="Times New Roman"/>
            <w:color w:val="auto"/>
            <w:sz w:val="24"/>
            <w:szCs w:val="24"/>
            <w:u w:val="none"/>
          </w:rPr>
          <w:t xml:space="preserve">инвестиционное послание главы города; </w:t>
        </w:r>
      </w:hyperlink>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hyperlink r:id="rId34" w:history="1">
        <w:r>
          <w:rPr>
            <w:rStyle w:val="ad"/>
            <w:rFonts w:ascii="Times New Roman" w:hAnsi="Times New Roman"/>
            <w:color w:val="auto"/>
            <w:sz w:val="24"/>
            <w:szCs w:val="24"/>
            <w:u w:val="none"/>
          </w:rPr>
          <w:t>Инвестиционный меморандум муниципального образования города</w:t>
        </w:r>
      </w:hyperlink>
      <w:r>
        <w:rPr>
          <w:rFonts w:ascii="Times New Roman" w:hAnsi="Times New Roman"/>
          <w:sz w:val="24"/>
          <w:szCs w:val="24"/>
        </w:rPr>
        <w:t>;</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hyperlink r:id="rId35" w:history="1">
        <w:r>
          <w:rPr>
            <w:rStyle w:val="ad"/>
            <w:rFonts w:ascii="Times New Roman" w:hAnsi="Times New Roman"/>
            <w:color w:val="auto"/>
            <w:sz w:val="24"/>
            <w:szCs w:val="24"/>
            <w:u w:val="none"/>
          </w:rPr>
          <w:t>план создания инвестиционных объектов и объектов инфраструктуры на период до 2020 года</w:t>
        </w:r>
      </w:hyperlink>
      <w:r>
        <w:rPr>
          <w:rFonts w:ascii="Times New Roman" w:hAnsi="Times New Roman"/>
          <w:sz w:val="24"/>
          <w:szCs w:val="24"/>
        </w:rPr>
        <w:t>.</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Кроме того, на официальном сайте органов местного самоуправления размещена информация о реализуемых в городе инвестиционных проектах, земельных участках для инвесторов, а также информация о продаже и аренде муниципального имущества.</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Важнейшей электронной площадкой, направленной на активизацию инвестиционных процессов в городе, является сайт Агентства инвестиций и развития г. Комсомольска-на-Амуре. Данный ресурс представлен широким набором информационных данных по таким направлениям, как правовое регулирование и помощь инвестору, реестр инвестиционных объектов города (около</w:t>
      </w:r>
      <w:r w:rsidR="00967401">
        <w:rPr>
          <w:rFonts w:ascii="Times New Roman" w:hAnsi="Times New Roman"/>
          <w:sz w:val="24"/>
          <w:szCs w:val="24"/>
        </w:rPr>
        <w:t xml:space="preserve">                         </w:t>
      </w:r>
      <w:r>
        <w:rPr>
          <w:rFonts w:ascii="Times New Roman" w:hAnsi="Times New Roman"/>
          <w:sz w:val="24"/>
          <w:szCs w:val="24"/>
        </w:rPr>
        <w:t xml:space="preserve"> 250 инфраструктурных объектов), включающий в себя их подробное описание и основные характеристики, инвестиционную карту города и др.</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Следует заметить, что существенный импульс в развитии информационной среды, формирующей эффективный процесс информированности населения и бизнес-сообщества о действующих и перспективных инвестиционных нишах города, обеспечивают электронные ресурсы ведомственных органов государственной власти Хабаровского края (инвестиционный портал Хабаровского края, сайты Корпорации развития Хабаровского края, АНО «Агентство инвестиций и развития Хабаровского края»). Данные ресурсы позволяют не только оценить действующие инвестиционные предложения, но и сформировать долгосрочные представления относительно стратегической устойчивости развития отдельных муниципальных образований края, включая, конечно же, и г. Комсомольск-на-Амуре как ключевого «игрока» в инвестиционном развитии не только Хабаровского края, но и всего Дальнего Востока в целом. </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Несмотря на значительный уровень информационных ресурсов, обеспечивающих информированность потенциальных инвесторов об инвестиционном климате и инвестиционном потенциале г. Комсомольска-на-Амуре, существует необходимость дальнейшей активизации информационного потенциала. В связи с этим существует необходимость разработки комплекса специальных мероприятий, обеспечивающих продвижение процесса информированности на региональный, национальный и международный уровень. </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Приоритетные направления, возможности и угрозы развития инвестиционного потенциала в г. Комсомольске-на-Амуре</w:t>
      </w: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Реализуемый и/или планируемый к реализации комплекс мероприятий по стимулированию инвестиционной активности в городе во многом предопределяет значительный потенциал роста инвестиций в основной капитал на кратко-, средне- и долгосрочную перспективу. Это утверждение основывается на данных, определяющих концепцию развития ТОСЭР «Комсомольск», существующих программных и нормативно-правовых документах стратегического развития инвестиционной деятельности в городе (</w:t>
      </w:r>
      <w:r>
        <w:rPr>
          <w:rFonts w:ascii="Times New Roman" w:hAnsi="Times New Roman" w:cs="Times New Roman"/>
          <w:sz w:val="24"/>
          <w:szCs w:val="24"/>
        </w:rPr>
        <w:t>Долгосрочный план комплексного социально-экономического развития г. Комсомольска-на-Амуре</w:t>
      </w:r>
      <w:r>
        <w:rPr>
          <w:rFonts w:ascii="Times New Roman" w:hAnsi="Times New Roman"/>
          <w:sz w:val="24"/>
          <w:szCs w:val="24"/>
        </w:rPr>
        <w:t>). В Плане создания инвестиционных объектов и объектов инфраструктуры в г. Комсомольске-на-Амуре общий объем инвестиций на период до 2020 года определен в размере 132,8 млрд рублей, причем подавляющая часть капитальных вложений предусматривается в период с 2016 по 2020 годы (таблица1.2.6.5.8).</w:t>
      </w:r>
    </w:p>
    <w:p w:rsidR="00AA3184" w:rsidRDefault="00AA3184" w:rsidP="008A2D0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Развитие механизмов кластерной активации, определенные в данной Стратегии, наряду с реализацией крупномасштабных инфраструктурных проектов существенным образом будут способствовать дальнейшему наращиванию инвестиционной активности в городе посредством более интенсивной интеграции субъектов малого и среднего предпринимательства в процессы создания новых производств.</w:t>
      </w:r>
    </w:p>
    <w:p w:rsidR="00AA3184" w:rsidRDefault="00AA3184" w:rsidP="008A2D03">
      <w:pPr>
        <w:tabs>
          <w:tab w:val="left" w:pos="9923"/>
        </w:tabs>
        <w:spacing w:after="0" w:line="240" w:lineRule="auto"/>
        <w:ind w:firstLine="851"/>
        <w:jc w:val="both"/>
        <w:rPr>
          <w:rFonts w:ascii="Times New Roman" w:hAnsi="Times New Roman"/>
          <w:sz w:val="24"/>
          <w:szCs w:val="24"/>
        </w:rPr>
      </w:pPr>
      <w:r>
        <w:rPr>
          <w:rFonts w:ascii="Times New Roman" w:hAnsi="Times New Roman"/>
          <w:sz w:val="24"/>
          <w:szCs w:val="24"/>
        </w:rPr>
        <w:t xml:space="preserve">Обобщение результатов анализа инвестиционной привлекательности         </w:t>
      </w:r>
      <w:r w:rsidR="00967401">
        <w:rPr>
          <w:rFonts w:ascii="Times New Roman" w:hAnsi="Times New Roman"/>
          <w:sz w:val="24"/>
          <w:szCs w:val="24"/>
        </w:rPr>
        <w:t xml:space="preserve">                           </w:t>
      </w:r>
      <w:r>
        <w:rPr>
          <w:rFonts w:ascii="Times New Roman" w:hAnsi="Times New Roman"/>
          <w:sz w:val="24"/>
          <w:szCs w:val="24"/>
        </w:rPr>
        <w:t xml:space="preserve">                            г. Комсомольска-на-Амуре представлены в виде SWOT-анализа. </w:t>
      </w:r>
    </w:p>
    <w:p w:rsidR="00AA3184" w:rsidRDefault="00AA3184" w:rsidP="008A2D03">
      <w:pPr>
        <w:spacing w:after="0" w:line="240" w:lineRule="auto"/>
        <w:rPr>
          <w:rFonts w:ascii="Times New Roman" w:hAnsi="Times New Roman"/>
          <w:sz w:val="24"/>
          <w:szCs w:val="24"/>
        </w:rPr>
      </w:pPr>
    </w:p>
    <w:p w:rsidR="00C45FB0" w:rsidRDefault="00C45FB0">
      <w:pPr>
        <w:rPr>
          <w:rFonts w:ascii="Times New Roman" w:hAnsi="Times New Roman"/>
          <w:sz w:val="24"/>
          <w:szCs w:val="24"/>
        </w:rPr>
      </w:pPr>
      <w:r>
        <w:rPr>
          <w:rFonts w:ascii="Times New Roman" w:hAnsi="Times New Roman"/>
          <w:sz w:val="24"/>
          <w:szCs w:val="24"/>
        </w:rPr>
        <w:br w:type="page"/>
      </w:r>
    </w:p>
    <w:p w:rsidR="00AA3184" w:rsidRDefault="00AA3184" w:rsidP="008A2D03">
      <w:pPr>
        <w:spacing w:after="0" w:line="240" w:lineRule="auto"/>
        <w:rPr>
          <w:rFonts w:ascii="Times New Roman" w:hAnsi="Times New Roman"/>
          <w:sz w:val="24"/>
          <w:szCs w:val="24"/>
        </w:rPr>
      </w:pPr>
      <w:r>
        <w:rPr>
          <w:rFonts w:ascii="Times New Roman" w:hAnsi="Times New Roman"/>
          <w:sz w:val="24"/>
          <w:szCs w:val="24"/>
        </w:rPr>
        <w:lastRenderedPageBreak/>
        <w:t>Таблица1.2.6.5.</w:t>
      </w:r>
      <w:r w:rsidR="00B66051" w:rsidRPr="00B66051">
        <w:rPr>
          <w:rFonts w:ascii="Times New Roman" w:hAnsi="Times New Roman"/>
          <w:sz w:val="24"/>
          <w:szCs w:val="24"/>
        </w:rPr>
        <w:t>2</w:t>
      </w:r>
      <w:r>
        <w:rPr>
          <w:rFonts w:ascii="Times New Roman" w:hAnsi="Times New Roman"/>
          <w:sz w:val="24"/>
          <w:szCs w:val="24"/>
        </w:rPr>
        <w:t xml:space="preserve"> - SWOT-анализ инвестиционной привлекательности г. Комсомольск-на-Амуре</w:t>
      </w:r>
    </w:p>
    <w:tbl>
      <w:tblPr>
        <w:tblStyle w:val="191"/>
        <w:tblW w:w="5231" w:type="pct"/>
        <w:jc w:val="center"/>
        <w:tblLook w:val="04A0" w:firstRow="1" w:lastRow="0" w:firstColumn="1" w:lastColumn="0" w:noHBand="0" w:noVBand="1"/>
      </w:tblPr>
      <w:tblGrid>
        <w:gridCol w:w="5229"/>
        <w:gridCol w:w="5710"/>
      </w:tblGrid>
      <w:tr w:rsidR="00AA3184" w:rsidRPr="001F4831" w:rsidTr="00AA3184">
        <w:trPr>
          <w:jc w:val="center"/>
        </w:trPr>
        <w:tc>
          <w:tcPr>
            <w:tcW w:w="239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center"/>
              <w:rPr>
                <w:rFonts w:ascii="Times New Roman" w:hAnsi="Times New Roman"/>
                <w:b/>
                <w:sz w:val="16"/>
                <w:szCs w:val="16"/>
              </w:rPr>
            </w:pPr>
            <w:r w:rsidRPr="001F4831">
              <w:rPr>
                <w:rFonts w:ascii="Times New Roman" w:hAnsi="Times New Roman"/>
                <w:b/>
                <w:sz w:val="16"/>
                <w:szCs w:val="16"/>
              </w:rPr>
              <w:t>Сильные стороны</w:t>
            </w:r>
          </w:p>
        </w:tc>
        <w:tc>
          <w:tcPr>
            <w:tcW w:w="261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center"/>
              <w:rPr>
                <w:rFonts w:ascii="Times New Roman" w:hAnsi="Times New Roman"/>
                <w:b/>
                <w:sz w:val="16"/>
                <w:szCs w:val="16"/>
              </w:rPr>
            </w:pPr>
            <w:r w:rsidRPr="001F4831">
              <w:rPr>
                <w:rFonts w:ascii="Times New Roman" w:hAnsi="Times New Roman"/>
                <w:b/>
                <w:sz w:val="16"/>
                <w:szCs w:val="16"/>
              </w:rPr>
              <w:t>Слабые стороны</w:t>
            </w:r>
          </w:p>
        </w:tc>
      </w:tr>
      <w:tr w:rsidR="00AA3184" w:rsidRPr="001F4831" w:rsidTr="00AA3184">
        <w:trPr>
          <w:jc w:val="center"/>
        </w:trPr>
        <w:tc>
          <w:tcPr>
            <w:tcW w:w="239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1. Государственная поддержка развития инвестиционной инфраструктуры (ТОСЭР «Комсомольск» и другие крупные инфраструктурные проекты).</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 xml:space="preserve">2. </w:t>
            </w:r>
            <w:r w:rsidRPr="001F4831">
              <w:rPr>
                <w:rFonts w:ascii="Times New Roman" w:eastAsia="Times New Roman" w:hAnsi="Times New Roman" w:cs="Times New Roman"/>
                <w:color w:val="000000" w:themeColor="text1"/>
                <w:sz w:val="16"/>
                <w:szCs w:val="16"/>
                <w:lang w:eastAsia="ru-RU"/>
              </w:rPr>
              <w:t>Наличие координационно-совещательного органа в сфере развития инвестиционной привлекательности города (инвестиционный совет при главе города и др.)</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3. Высокий уровень развития финансово-кредитных организаций.</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4. Высокий уровень интегрированности в систему наземных краевых и федеральных транспортных потоков (наличие автомобильных и железнодорожных трасс).</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5. Высокий уровень муниципальной поддержки субъектов МСП и нацеленность руководства города на рост инвестиционной активности.</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6. Высокий уровень промышленного потенциала города, формирующего основы развития кооперационных связей с МСП.</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7. Наличие уникального природно-ресурсного потенциала, формирующего развитие туристской сферы</w:t>
            </w:r>
          </w:p>
        </w:tc>
        <w:tc>
          <w:tcPr>
            <w:tcW w:w="261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1. Отсутствие регулярного авиационного сообщения с г. Хабаровском.</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2. Недостаточный уровень роста инновационной активности субъектов малого и среднего предпринимательства.</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3. Тенденция устойчивого снижения численности трудовых ресурсов.</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4. Недостаточный уровень развития логистической инфраструктуры города.</w:t>
            </w:r>
          </w:p>
          <w:p w:rsidR="00AA3184" w:rsidRPr="001F4831" w:rsidRDefault="00AA3184" w:rsidP="008A2D03">
            <w:pPr>
              <w:tabs>
                <w:tab w:val="left" w:pos="9923"/>
              </w:tabs>
              <w:jc w:val="both"/>
              <w:rPr>
                <w:rFonts w:ascii="Times New Roman" w:eastAsia="Times New Roman" w:hAnsi="Times New Roman" w:cs="Times New Roman"/>
                <w:color w:val="000000" w:themeColor="text1"/>
                <w:sz w:val="16"/>
                <w:szCs w:val="16"/>
                <w:lang w:eastAsia="ru-RU"/>
              </w:rPr>
            </w:pPr>
            <w:r w:rsidRPr="001F4831">
              <w:rPr>
                <w:rFonts w:ascii="Times New Roman" w:hAnsi="Times New Roman"/>
                <w:sz w:val="16"/>
                <w:szCs w:val="16"/>
              </w:rPr>
              <w:t xml:space="preserve">5. </w:t>
            </w:r>
            <w:r w:rsidRPr="001F4831">
              <w:rPr>
                <w:rFonts w:ascii="Times New Roman" w:eastAsia="Times New Roman" w:hAnsi="Times New Roman" w:cs="Times New Roman"/>
                <w:color w:val="000000" w:themeColor="text1"/>
                <w:sz w:val="16"/>
                <w:szCs w:val="16"/>
                <w:lang w:eastAsia="ru-RU"/>
              </w:rPr>
              <w:t>Недостаточно активное участие работодателей города в адаптации образовательных программ к особенностям их деятельности.</w:t>
            </w:r>
          </w:p>
          <w:p w:rsidR="00AA3184" w:rsidRPr="001F4831" w:rsidRDefault="00AA3184" w:rsidP="008A2D03">
            <w:pPr>
              <w:tabs>
                <w:tab w:val="left" w:pos="9923"/>
              </w:tabs>
              <w:jc w:val="both"/>
              <w:rPr>
                <w:rFonts w:ascii="Times New Roman" w:eastAsia="Times New Roman" w:hAnsi="Times New Roman" w:cs="Times New Roman"/>
                <w:color w:val="000000" w:themeColor="text1"/>
                <w:sz w:val="16"/>
                <w:szCs w:val="16"/>
                <w:lang w:eastAsia="ru-RU"/>
              </w:rPr>
            </w:pPr>
            <w:r w:rsidRPr="001F4831">
              <w:rPr>
                <w:rFonts w:ascii="Times New Roman" w:eastAsia="Times New Roman" w:hAnsi="Times New Roman" w:cs="Times New Roman"/>
                <w:color w:val="000000" w:themeColor="text1"/>
                <w:sz w:val="16"/>
                <w:szCs w:val="16"/>
                <w:lang w:eastAsia="ru-RU"/>
              </w:rPr>
              <w:t>6. Недостаточный уровень информированности деловых кругов об инвестиционном климате и инвестиционном потенциале г. Комсомольск-на-Амуре.</w:t>
            </w:r>
          </w:p>
          <w:p w:rsidR="00AA3184" w:rsidRPr="001F4831" w:rsidRDefault="00AA3184" w:rsidP="008A2D03">
            <w:pPr>
              <w:tabs>
                <w:tab w:val="left" w:pos="9923"/>
              </w:tabs>
              <w:jc w:val="both"/>
              <w:rPr>
                <w:rFonts w:ascii="Times New Roman" w:eastAsia="Times New Roman" w:hAnsi="Times New Roman" w:cs="Times New Roman"/>
                <w:color w:val="000000" w:themeColor="text1"/>
                <w:sz w:val="16"/>
                <w:szCs w:val="16"/>
                <w:lang w:eastAsia="ru-RU"/>
              </w:rPr>
            </w:pPr>
            <w:r w:rsidRPr="001F4831">
              <w:rPr>
                <w:rFonts w:ascii="Times New Roman" w:eastAsia="Times New Roman" w:hAnsi="Times New Roman" w:cs="Times New Roman"/>
                <w:color w:val="000000" w:themeColor="text1"/>
                <w:sz w:val="16"/>
                <w:szCs w:val="16"/>
                <w:lang w:eastAsia="ru-RU"/>
              </w:rPr>
              <w:t xml:space="preserve">7. Недостаточный уровень развития </w:t>
            </w:r>
            <w:proofErr w:type="spellStart"/>
            <w:r w:rsidRPr="001F4831">
              <w:rPr>
                <w:rFonts w:ascii="Times New Roman" w:eastAsia="Times New Roman" w:hAnsi="Times New Roman" w:cs="Times New Roman"/>
                <w:color w:val="000000" w:themeColor="text1"/>
                <w:sz w:val="16"/>
                <w:szCs w:val="16"/>
                <w:lang w:eastAsia="ru-RU"/>
              </w:rPr>
              <w:t>коммуникационно</w:t>
            </w:r>
            <w:proofErr w:type="spellEnd"/>
            <w:r w:rsidRPr="001F4831">
              <w:rPr>
                <w:rFonts w:ascii="Times New Roman" w:eastAsia="Times New Roman" w:hAnsi="Times New Roman" w:cs="Times New Roman"/>
                <w:color w:val="000000" w:themeColor="text1"/>
                <w:sz w:val="16"/>
                <w:szCs w:val="16"/>
                <w:lang w:eastAsia="ru-RU"/>
              </w:rPr>
              <w:t>-сопроводительных каналов инвестиционных проектов.</w:t>
            </w:r>
          </w:p>
          <w:p w:rsidR="00AA3184" w:rsidRPr="001F4831" w:rsidRDefault="00AA3184" w:rsidP="008A2D03">
            <w:pPr>
              <w:tabs>
                <w:tab w:val="left" w:pos="9923"/>
              </w:tabs>
              <w:jc w:val="both"/>
              <w:rPr>
                <w:rFonts w:ascii="Times New Roman" w:eastAsia="Times New Roman" w:hAnsi="Times New Roman" w:cs="Times New Roman"/>
                <w:color w:val="000000" w:themeColor="text1"/>
                <w:sz w:val="16"/>
                <w:szCs w:val="16"/>
                <w:lang w:eastAsia="ru-RU"/>
              </w:rPr>
            </w:pPr>
            <w:r w:rsidRPr="001F4831">
              <w:rPr>
                <w:rFonts w:ascii="Times New Roman" w:eastAsia="Times New Roman" w:hAnsi="Times New Roman" w:cs="Times New Roman"/>
                <w:color w:val="000000" w:themeColor="text1"/>
                <w:sz w:val="16"/>
                <w:szCs w:val="16"/>
                <w:lang w:eastAsia="ru-RU"/>
              </w:rPr>
              <w:t>8. Несовершенство поддержки механизмов привлечения инвестиций в приоритетные сектора экономики города.</w:t>
            </w:r>
          </w:p>
          <w:p w:rsidR="00AA3184" w:rsidRPr="001F4831" w:rsidRDefault="00AA3184" w:rsidP="008A2D03">
            <w:pPr>
              <w:tabs>
                <w:tab w:val="left" w:pos="9923"/>
              </w:tabs>
              <w:jc w:val="both"/>
              <w:rPr>
                <w:rFonts w:ascii="Times New Roman" w:eastAsia="Times New Roman" w:hAnsi="Times New Roman" w:cs="Times New Roman"/>
                <w:color w:val="000000" w:themeColor="text1"/>
                <w:sz w:val="16"/>
                <w:szCs w:val="16"/>
                <w:lang w:eastAsia="ru-RU"/>
              </w:rPr>
            </w:pPr>
            <w:r w:rsidRPr="001F4831">
              <w:rPr>
                <w:rFonts w:ascii="Times New Roman" w:eastAsia="Times New Roman" w:hAnsi="Times New Roman" w:cs="Times New Roman"/>
                <w:color w:val="000000" w:themeColor="text1"/>
                <w:sz w:val="16"/>
                <w:szCs w:val="16"/>
                <w:lang w:eastAsia="ru-RU"/>
              </w:rPr>
              <w:t>9. Недостаточность использования объектов природно-ресурсного потенциала как фактора развития туристской сферы города.</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eastAsia="Times New Roman" w:hAnsi="Times New Roman" w:cs="Times New Roman"/>
                <w:color w:val="000000" w:themeColor="text1"/>
                <w:sz w:val="16"/>
                <w:szCs w:val="16"/>
                <w:lang w:eastAsia="ru-RU"/>
              </w:rPr>
              <w:t>10. Недостаточный уровень инвестиционной активности</w:t>
            </w:r>
          </w:p>
        </w:tc>
      </w:tr>
      <w:tr w:rsidR="00AA3184" w:rsidRPr="001F4831" w:rsidTr="00AA3184">
        <w:trPr>
          <w:jc w:val="center"/>
        </w:trPr>
        <w:tc>
          <w:tcPr>
            <w:tcW w:w="239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center"/>
              <w:rPr>
                <w:rFonts w:ascii="Times New Roman" w:hAnsi="Times New Roman"/>
                <w:b/>
                <w:sz w:val="16"/>
                <w:szCs w:val="16"/>
              </w:rPr>
            </w:pPr>
            <w:r w:rsidRPr="001F4831">
              <w:rPr>
                <w:rFonts w:ascii="Times New Roman" w:hAnsi="Times New Roman"/>
                <w:b/>
                <w:sz w:val="16"/>
                <w:szCs w:val="16"/>
              </w:rPr>
              <w:t>Возможности</w:t>
            </w:r>
          </w:p>
        </w:tc>
        <w:tc>
          <w:tcPr>
            <w:tcW w:w="261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center"/>
              <w:rPr>
                <w:rFonts w:ascii="Times New Roman" w:hAnsi="Times New Roman"/>
                <w:b/>
                <w:sz w:val="16"/>
                <w:szCs w:val="16"/>
              </w:rPr>
            </w:pPr>
            <w:r w:rsidRPr="001F4831">
              <w:rPr>
                <w:rFonts w:ascii="Times New Roman" w:hAnsi="Times New Roman"/>
                <w:b/>
                <w:sz w:val="16"/>
                <w:szCs w:val="16"/>
              </w:rPr>
              <w:t>Угрозы</w:t>
            </w:r>
          </w:p>
        </w:tc>
      </w:tr>
      <w:tr w:rsidR="00AA3184" w:rsidRPr="001F4831" w:rsidTr="00AA3184">
        <w:trPr>
          <w:jc w:val="center"/>
        </w:trPr>
        <w:tc>
          <w:tcPr>
            <w:tcW w:w="2390" w:type="pct"/>
            <w:tcBorders>
              <w:top w:val="single" w:sz="4" w:space="0" w:color="auto"/>
              <w:left w:val="single" w:sz="4" w:space="0" w:color="auto"/>
              <w:bottom w:val="single" w:sz="4" w:space="0" w:color="auto"/>
              <w:right w:val="single" w:sz="4" w:space="0" w:color="auto"/>
            </w:tcBorders>
            <w:hideMark/>
          </w:tcPr>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1. Использование выгодного географического положения.</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2. Реализация проекта кластерной активации на базе создания и развития механизмов кооперации и специализации в сфере промышленного, сельскохозяйственного, туристского и информационно-коммуникационного производства.</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3. Близость к зарубежным рынкам сбыта.</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4. Привлечение крупных инвесторов за счет ТОСЭР «Комсомольск».</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5. Рост инвестиций за счет более полного использования ресурсов г. Комсомольска-на-Амуре.</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6. Рост инновационного сектора экономики в результате кооперации МСП и крупных промышленных предприятий города.</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 xml:space="preserve">7. Открытие на базе высших и профессиональных учебных заведений дополнительных образовательных программ в соответствии с перспективными направлениями развития промышленных, сельскохозяйственного, туристского и информационно-коммуникационного кластеров. </w:t>
            </w:r>
          </w:p>
        </w:tc>
        <w:tc>
          <w:tcPr>
            <w:tcW w:w="2610" w:type="pct"/>
            <w:tcBorders>
              <w:top w:val="single" w:sz="4" w:space="0" w:color="auto"/>
              <w:left w:val="single" w:sz="4" w:space="0" w:color="auto"/>
              <w:bottom w:val="single" w:sz="4" w:space="0" w:color="auto"/>
              <w:right w:val="single" w:sz="4" w:space="0" w:color="auto"/>
            </w:tcBorders>
          </w:tcPr>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1. Сокращение трудовых ресурсов.</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2. Дефицит квалифицированной рабочей силы.</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3. Снижение инвестиционной привлекательности в результате миграции экономически активного населения в г. Хабаровск.</w:t>
            </w:r>
          </w:p>
          <w:p w:rsidR="00AA3184" w:rsidRPr="001F4831" w:rsidRDefault="00AA3184" w:rsidP="008A2D03">
            <w:pPr>
              <w:tabs>
                <w:tab w:val="left" w:pos="9923"/>
              </w:tabs>
              <w:jc w:val="both"/>
              <w:rPr>
                <w:rFonts w:ascii="Times New Roman" w:hAnsi="Times New Roman"/>
                <w:sz w:val="16"/>
                <w:szCs w:val="16"/>
              </w:rPr>
            </w:pPr>
            <w:r w:rsidRPr="001F4831">
              <w:rPr>
                <w:rFonts w:ascii="Times New Roman" w:hAnsi="Times New Roman"/>
                <w:sz w:val="16"/>
                <w:szCs w:val="16"/>
              </w:rPr>
              <w:t>4. Недостаточный уровень финансирования инновационных программ развития экономики города</w:t>
            </w:r>
          </w:p>
          <w:p w:rsidR="00AA3184" w:rsidRPr="001F4831" w:rsidRDefault="00AA3184" w:rsidP="008A2D03">
            <w:pPr>
              <w:tabs>
                <w:tab w:val="left" w:pos="9923"/>
              </w:tabs>
              <w:jc w:val="both"/>
              <w:rPr>
                <w:rFonts w:ascii="Times New Roman" w:hAnsi="Times New Roman"/>
                <w:sz w:val="16"/>
                <w:szCs w:val="16"/>
              </w:rPr>
            </w:pPr>
          </w:p>
        </w:tc>
      </w:tr>
    </w:tbl>
    <w:p w:rsidR="00AA3184" w:rsidRDefault="00AA3184" w:rsidP="008A2D03">
      <w:pPr>
        <w:tabs>
          <w:tab w:val="left" w:pos="9923"/>
        </w:tabs>
        <w:spacing w:after="0" w:line="240" w:lineRule="auto"/>
        <w:ind w:firstLine="709"/>
        <w:jc w:val="both"/>
        <w:rPr>
          <w:rFonts w:ascii="Times New Roman" w:hAnsi="Times New Roman"/>
          <w:sz w:val="24"/>
          <w:szCs w:val="24"/>
        </w:rPr>
      </w:pPr>
    </w:p>
    <w:p w:rsidR="00AA3184" w:rsidRDefault="00AA3184" w:rsidP="008A2D03">
      <w:pPr>
        <w:tabs>
          <w:tab w:val="left" w:pos="9923"/>
        </w:tabs>
        <w:spacing w:after="0" w:line="240" w:lineRule="auto"/>
        <w:ind w:firstLine="709"/>
        <w:jc w:val="both"/>
        <w:rPr>
          <w:rFonts w:ascii="Times New Roman" w:hAnsi="Times New Roman"/>
          <w:sz w:val="24"/>
          <w:szCs w:val="24"/>
        </w:rPr>
      </w:pPr>
      <w:r>
        <w:rPr>
          <w:rFonts w:ascii="Times New Roman" w:hAnsi="Times New Roman"/>
          <w:sz w:val="24"/>
          <w:szCs w:val="24"/>
        </w:rPr>
        <w:t>Исходя из проведенного анализа можно определить краткий перечень основных направлений и задач социально-экономической политики органов местного самоуправления в сфере развития инвестиционной привлекательности.</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Направление 1. Кластерная активация в промышленных, сельскохозяйственном, туристском, строительном и информационно-коммуникационном секторах экономики г. Комсомольска-на-Амуре.</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Направление 2. Развитие механизмов балансировки на рынке труда.</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Направление 3. Создание благоприятных условий для привлечения инвестиций в экономику г. Комсомольска-на-Амуре.</w:t>
      </w:r>
    </w:p>
    <w:p w:rsidR="00AA3184" w:rsidRDefault="00AA3184" w:rsidP="008A2D03">
      <w:pPr>
        <w:tabs>
          <w:tab w:val="left" w:pos="9923"/>
        </w:tabs>
        <w:spacing w:after="0" w:line="240" w:lineRule="auto"/>
        <w:ind w:firstLine="709"/>
        <w:jc w:val="both"/>
        <w:rPr>
          <w:rFonts w:ascii="Times New Roman" w:hAnsi="Times New Roman"/>
          <w:b/>
          <w:sz w:val="24"/>
          <w:szCs w:val="24"/>
        </w:rPr>
      </w:pPr>
      <w:r>
        <w:rPr>
          <w:rFonts w:ascii="Times New Roman" w:hAnsi="Times New Roman"/>
          <w:b/>
          <w:sz w:val="24"/>
          <w:szCs w:val="24"/>
        </w:rPr>
        <w:t>Направление 4. Организация и развитие инфраструктурного обеспечения инвестиционной привлекательности.</w:t>
      </w:r>
    </w:p>
    <w:p w:rsidR="000D693E" w:rsidRPr="00E7248C" w:rsidRDefault="000D693E" w:rsidP="008A2D03">
      <w:pPr>
        <w:tabs>
          <w:tab w:val="left" w:pos="9923"/>
        </w:tabs>
        <w:spacing w:after="0" w:line="240" w:lineRule="auto"/>
        <w:ind w:firstLine="709"/>
        <w:jc w:val="both"/>
        <w:rPr>
          <w:rFonts w:ascii="Times New Roman" w:hAnsi="Times New Roman" w:cs="Times New Roman"/>
          <w:b/>
          <w:sz w:val="24"/>
          <w:szCs w:val="24"/>
        </w:rPr>
      </w:pPr>
    </w:p>
    <w:p w:rsidR="00E8366D" w:rsidRPr="00E7248C" w:rsidRDefault="00AF48B3" w:rsidP="008A2D03">
      <w:pPr>
        <w:pStyle w:val="1"/>
        <w:tabs>
          <w:tab w:val="left" w:pos="9923"/>
        </w:tabs>
        <w:spacing w:before="0" w:line="240" w:lineRule="auto"/>
        <w:rPr>
          <w:rFonts w:ascii="Times New Roman" w:hAnsi="Times New Roman"/>
          <w:color w:val="auto"/>
          <w:sz w:val="24"/>
          <w:szCs w:val="24"/>
        </w:rPr>
      </w:pPr>
      <w:bookmarkStart w:id="44" w:name="_Toc467326590"/>
      <w:r w:rsidRPr="003B1B10">
        <w:rPr>
          <w:rFonts w:ascii="Times New Roman" w:hAnsi="Times New Roman"/>
          <w:color w:val="auto"/>
          <w:sz w:val="24"/>
          <w:szCs w:val="24"/>
        </w:rPr>
        <w:t>1.2.</w:t>
      </w:r>
      <w:r w:rsidR="009D01C2" w:rsidRPr="003B1B10">
        <w:rPr>
          <w:rFonts w:ascii="Times New Roman" w:hAnsi="Times New Roman"/>
          <w:color w:val="auto"/>
          <w:sz w:val="24"/>
          <w:szCs w:val="24"/>
        </w:rPr>
        <w:t>6</w:t>
      </w:r>
      <w:r w:rsidR="003B1B10" w:rsidRPr="003B1B10">
        <w:rPr>
          <w:rFonts w:ascii="Times New Roman" w:hAnsi="Times New Roman"/>
          <w:color w:val="auto"/>
          <w:sz w:val="24"/>
          <w:szCs w:val="24"/>
        </w:rPr>
        <w:t>.6</w:t>
      </w:r>
      <w:r w:rsidR="00F638C8">
        <w:rPr>
          <w:rFonts w:ascii="Times New Roman" w:hAnsi="Times New Roman"/>
          <w:color w:val="auto"/>
          <w:sz w:val="24"/>
          <w:szCs w:val="24"/>
        </w:rPr>
        <w:t>.</w:t>
      </w:r>
      <w:r w:rsidRPr="003B1B10">
        <w:rPr>
          <w:rFonts w:ascii="Times New Roman" w:hAnsi="Times New Roman"/>
          <w:color w:val="auto"/>
          <w:sz w:val="24"/>
          <w:szCs w:val="24"/>
        </w:rPr>
        <w:t xml:space="preserve"> </w:t>
      </w:r>
      <w:r w:rsidR="00E8366D" w:rsidRPr="003B1B10">
        <w:rPr>
          <w:rFonts w:ascii="Times New Roman" w:hAnsi="Times New Roman"/>
          <w:color w:val="auto"/>
          <w:sz w:val="24"/>
          <w:szCs w:val="24"/>
        </w:rPr>
        <w:t>Ресурсные</w:t>
      </w:r>
      <w:r w:rsidR="00E8366D" w:rsidRPr="00E7248C">
        <w:rPr>
          <w:rFonts w:ascii="Times New Roman" w:hAnsi="Times New Roman"/>
          <w:color w:val="auto"/>
          <w:sz w:val="24"/>
          <w:szCs w:val="24"/>
        </w:rPr>
        <w:t xml:space="preserve"> ограничения</w:t>
      </w:r>
      <w:bookmarkEnd w:id="44"/>
      <w:r w:rsidR="00E8366D" w:rsidRPr="00E7248C">
        <w:rPr>
          <w:rFonts w:ascii="Times New Roman" w:hAnsi="Times New Roman"/>
          <w:color w:val="auto"/>
          <w:sz w:val="24"/>
          <w:szCs w:val="24"/>
        </w:rPr>
        <w:t xml:space="preserve"> </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Ключевые ресурсные ограничения социально-экономического развития г. Комсомольск</w:t>
      </w:r>
      <w:r w:rsidR="003804AC" w:rsidRPr="00E7248C">
        <w:rPr>
          <w:rFonts w:ascii="Times New Roman" w:hAnsi="Times New Roman"/>
          <w:sz w:val="24"/>
          <w:szCs w:val="24"/>
        </w:rPr>
        <w:t>а</w:t>
      </w:r>
      <w:r w:rsidRPr="00E7248C">
        <w:rPr>
          <w:rFonts w:ascii="Times New Roman" w:hAnsi="Times New Roman"/>
          <w:sz w:val="24"/>
          <w:szCs w:val="24"/>
        </w:rPr>
        <w:t>-на-Амуре:</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ухудшение возрастной структуры населения;</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 отток молодежи; </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снижение доли населения в трудоспособном возрасте;</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рост количества убыточных предприятий;</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отсутствие условий для удержания и привлечен</w:t>
      </w:r>
      <w:r w:rsidR="000406CB">
        <w:rPr>
          <w:rFonts w:ascii="Times New Roman" w:hAnsi="Times New Roman"/>
          <w:sz w:val="24"/>
          <w:szCs w:val="24"/>
        </w:rPr>
        <w:t>ия специалистов, в связи с этим</w:t>
      </w:r>
      <w:r w:rsidRPr="00E7248C">
        <w:rPr>
          <w:rFonts w:ascii="Times New Roman" w:hAnsi="Times New Roman"/>
          <w:sz w:val="24"/>
          <w:szCs w:val="24"/>
        </w:rPr>
        <w:t xml:space="preserve"> кадровый дефицит, включая дефицит компетентных управленческих кадров, дефицит кадров в отраслях социальной сферы;</w:t>
      </w:r>
    </w:p>
    <w:p w:rsidR="004D3BD0" w:rsidRPr="00E7248C" w:rsidRDefault="004D3BD0" w:rsidP="008A2D03">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 недостаточный уровень развития инфокоммуникационных технологий. </w:t>
      </w:r>
    </w:p>
    <w:p w:rsidR="00967401" w:rsidRDefault="00AF48B3" w:rsidP="00C45FB0">
      <w:pPr>
        <w:tabs>
          <w:tab w:val="left" w:pos="9923"/>
        </w:tabs>
        <w:spacing w:after="0" w:line="240" w:lineRule="auto"/>
        <w:ind w:firstLine="709"/>
        <w:jc w:val="both"/>
        <w:rPr>
          <w:rFonts w:ascii="Times New Roman" w:hAnsi="Times New Roman"/>
          <w:sz w:val="24"/>
          <w:szCs w:val="24"/>
        </w:rPr>
      </w:pPr>
      <w:r w:rsidRPr="00E7248C">
        <w:rPr>
          <w:rFonts w:ascii="Times New Roman" w:hAnsi="Times New Roman"/>
          <w:sz w:val="24"/>
          <w:szCs w:val="24"/>
        </w:rPr>
        <w:t xml:space="preserve">Что касается проблем в социальной сфере, то основными ограничивающими факторами </w:t>
      </w:r>
      <w:r w:rsidR="0026331D" w:rsidRPr="00E7248C">
        <w:rPr>
          <w:rFonts w:ascii="Times New Roman" w:hAnsi="Times New Roman"/>
          <w:sz w:val="24"/>
          <w:szCs w:val="24"/>
        </w:rPr>
        <w:t>развития города</w:t>
      </w:r>
      <w:r w:rsidRPr="00E7248C">
        <w:rPr>
          <w:rFonts w:ascii="Times New Roman" w:hAnsi="Times New Roman"/>
          <w:sz w:val="24"/>
          <w:szCs w:val="24"/>
        </w:rPr>
        <w:t xml:space="preserve"> выступают низкое качество рабочих мест и низкие возможности для карьерного роста, недостаточный уровень заработный платы, ограниченный ассортимент, низкое качество и доступность услуг социальной сферы, качество дорог и уровень транспортной мобильности</w:t>
      </w:r>
      <w:r w:rsidR="0026331D" w:rsidRPr="00E7248C">
        <w:rPr>
          <w:rFonts w:ascii="Times New Roman" w:hAnsi="Times New Roman"/>
          <w:sz w:val="24"/>
          <w:szCs w:val="24"/>
        </w:rPr>
        <w:t xml:space="preserve"> (выводы сформированы на основании социологических исследований)</w:t>
      </w:r>
      <w:r w:rsidRPr="00E7248C">
        <w:rPr>
          <w:rFonts w:ascii="Times New Roman" w:hAnsi="Times New Roman"/>
          <w:sz w:val="24"/>
          <w:szCs w:val="24"/>
        </w:rPr>
        <w:t>.</w:t>
      </w:r>
      <w:r w:rsidR="00967401">
        <w:rPr>
          <w:rFonts w:ascii="Times New Roman" w:hAnsi="Times New Roman"/>
          <w:sz w:val="24"/>
          <w:szCs w:val="24"/>
        </w:rPr>
        <w:br w:type="page"/>
      </w:r>
    </w:p>
    <w:p w:rsidR="00152BB4" w:rsidRPr="000E5342" w:rsidRDefault="00152BB4" w:rsidP="008A2D03">
      <w:pPr>
        <w:pStyle w:val="ConsPlusNormal"/>
        <w:widowControl/>
        <w:tabs>
          <w:tab w:val="left" w:pos="9923"/>
        </w:tabs>
        <w:jc w:val="both"/>
        <w:outlineLvl w:val="0"/>
        <w:rPr>
          <w:rFonts w:ascii="Times New Roman" w:hAnsi="Times New Roman" w:cs="Times New Roman"/>
          <w:sz w:val="24"/>
          <w:szCs w:val="24"/>
        </w:rPr>
      </w:pPr>
      <w:bookmarkStart w:id="45" w:name="_Toc467326591"/>
      <w:r w:rsidRPr="000E5342">
        <w:rPr>
          <w:rFonts w:ascii="Times New Roman" w:hAnsi="Times New Roman" w:cs="Times New Roman"/>
          <w:sz w:val="24"/>
          <w:szCs w:val="24"/>
        </w:rPr>
        <w:lastRenderedPageBreak/>
        <w:t>1.3</w:t>
      </w:r>
      <w:r w:rsidR="00F638C8">
        <w:rPr>
          <w:rFonts w:ascii="Times New Roman" w:hAnsi="Times New Roman" w:cs="Times New Roman"/>
          <w:sz w:val="24"/>
          <w:szCs w:val="24"/>
        </w:rPr>
        <w:t>.</w:t>
      </w:r>
      <w:r w:rsidRPr="000E5342">
        <w:rPr>
          <w:rFonts w:ascii="Times New Roman" w:hAnsi="Times New Roman" w:cs="Times New Roman"/>
          <w:sz w:val="24"/>
          <w:szCs w:val="24"/>
        </w:rPr>
        <w:t xml:space="preserve"> Оценка стратегических факторов развития </w:t>
      </w:r>
      <w:r w:rsidR="002E545D">
        <w:rPr>
          <w:rFonts w:ascii="Times New Roman" w:hAnsi="Times New Roman" w:cs="Times New Roman"/>
          <w:sz w:val="24"/>
          <w:szCs w:val="24"/>
        </w:rPr>
        <w:t>г.</w:t>
      </w:r>
      <w:r w:rsidRPr="000E5342">
        <w:rPr>
          <w:rFonts w:ascii="Times New Roman" w:hAnsi="Times New Roman" w:cs="Times New Roman"/>
          <w:sz w:val="24"/>
          <w:szCs w:val="24"/>
        </w:rPr>
        <w:t xml:space="preserve"> Комсомольск</w:t>
      </w:r>
      <w:r w:rsidR="002E545D">
        <w:rPr>
          <w:rFonts w:ascii="Times New Roman" w:hAnsi="Times New Roman" w:cs="Times New Roman"/>
          <w:sz w:val="24"/>
          <w:szCs w:val="24"/>
        </w:rPr>
        <w:t>а</w:t>
      </w:r>
      <w:r w:rsidRPr="000E5342">
        <w:rPr>
          <w:rFonts w:ascii="Times New Roman" w:hAnsi="Times New Roman" w:cs="Times New Roman"/>
          <w:sz w:val="24"/>
          <w:szCs w:val="24"/>
        </w:rPr>
        <w:t>-на-Амуре</w:t>
      </w:r>
      <w:bookmarkEnd w:id="45"/>
    </w:p>
    <w:p w:rsidR="00152BB4" w:rsidRPr="0059251C" w:rsidRDefault="00152BB4" w:rsidP="008A2D03">
      <w:pPr>
        <w:pStyle w:val="ConsPlusNormal"/>
        <w:widowControl/>
        <w:tabs>
          <w:tab w:val="left" w:pos="9923"/>
        </w:tabs>
        <w:ind w:firstLine="709"/>
        <w:jc w:val="both"/>
        <w:rPr>
          <w:rFonts w:ascii="Times New Roman" w:hAnsi="Times New Roman" w:cs="Times New Roman"/>
          <w:sz w:val="24"/>
          <w:szCs w:val="24"/>
          <w:highlight w:val="red"/>
        </w:rPr>
      </w:pPr>
    </w:p>
    <w:p w:rsidR="00152BB4" w:rsidRPr="007C1EEA" w:rsidRDefault="00152BB4" w:rsidP="008A2D0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 xml:space="preserve">В рамках первого раздела были </w:t>
      </w:r>
      <w:r w:rsidR="003A41A9" w:rsidRPr="007C1EEA">
        <w:rPr>
          <w:rFonts w:ascii="Times New Roman" w:hAnsi="Times New Roman" w:cs="Times New Roman"/>
          <w:sz w:val="24"/>
          <w:szCs w:val="24"/>
        </w:rPr>
        <w:t>сформированы</w:t>
      </w:r>
      <w:r w:rsidRPr="007C1EEA">
        <w:rPr>
          <w:rFonts w:ascii="Times New Roman" w:hAnsi="Times New Roman" w:cs="Times New Roman"/>
          <w:sz w:val="24"/>
          <w:szCs w:val="24"/>
        </w:rPr>
        <w:t xml:space="preserve"> </w:t>
      </w:r>
      <w:r w:rsidR="003A41A9" w:rsidRPr="007C1EEA">
        <w:rPr>
          <w:rFonts w:ascii="Times New Roman" w:hAnsi="Times New Roman" w:cs="Times New Roman"/>
          <w:sz w:val="24"/>
          <w:szCs w:val="24"/>
        </w:rPr>
        <w:t>основные</w:t>
      </w:r>
      <w:r w:rsidRPr="007C1EEA">
        <w:rPr>
          <w:rFonts w:ascii="Times New Roman" w:hAnsi="Times New Roman" w:cs="Times New Roman"/>
          <w:sz w:val="24"/>
          <w:szCs w:val="24"/>
        </w:rPr>
        <w:t xml:space="preserve"> конкурентные преим</w:t>
      </w:r>
      <w:r w:rsidR="004B55C6" w:rsidRPr="007C1EEA">
        <w:rPr>
          <w:rFonts w:ascii="Times New Roman" w:hAnsi="Times New Roman" w:cs="Times New Roman"/>
          <w:sz w:val="24"/>
          <w:szCs w:val="24"/>
        </w:rPr>
        <w:t>ущества г.</w:t>
      </w:r>
      <w:r w:rsidR="000E5342">
        <w:rPr>
          <w:rFonts w:ascii="Times New Roman" w:hAnsi="Times New Roman" w:cs="Times New Roman"/>
          <w:sz w:val="24"/>
          <w:szCs w:val="24"/>
        </w:rPr>
        <w:t xml:space="preserve"> </w:t>
      </w:r>
      <w:r w:rsidR="004B55C6" w:rsidRPr="007C1EEA">
        <w:rPr>
          <w:rFonts w:ascii="Times New Roman" w:hAnsi="Times New Roman" w:cs="Times New Roman"/>
          <w:sz w:val="24"/>
          <w:szCs w:val="24"/>
        </w:rPr>
        <w:t>Комсомольска-на-Амуре</w:t>
      </w:r>
      <w:r w:rsidRPr="007C1EEA">
        <w:rPr>
          <w:rFonts w:ascii="Times New Roman" w:hAnsi="Times New Roman" w:cs="Times New Roman"/>
          <w:sz w:val="24"/>
          <w:szCs w:val="24"/>
        </w:rPr>
        <w:t xml:space="preserve"> и отмечены основные проблемы, ограничивающи</w:t>
      </w:r>
      <w:r w:rsidR="00023C6C" w:rsidRPr="007C1EEA">
        <w:rPr>
          <w:rFonts w:ascii="Times New Roman" w:hAnsi="Times New Roman" w:cs="Times New Roman"/>
          <w:sz w:val="24"/>
          <w:szCs w:val="24"/>
        </w:rPr>
        <w:t>е</w:t>
      </w:r>
      <w:r w:rsidRPr="007C1EEA">
        <w:rPr>
          <w:rFonts w:ascii="Times New Roman" w:hAnsi="Times New Roman" w:cs="Times New Roman"/>
          <w:sz w:val="24"/>
          <w:szCs w:val="24"/>
        </w:rPr>
        <w:t xml:space="preserve"> рост социально-экономического благополучия </w:t>
      </w:r>
      <w:r w:rsidR="00023C6C" w:rsidRPr="007C1EEA">
        <w:rPr>
          <w:rFonts w:ascii="Times New Roman" w:hAnsi="Times New Roman" w:cs="Times New Roman"/>
          <w:sz w:val="24"/>
          <w:szCs w:val="24"/>
        </w:rPr>
        <w:t>города</w:t>
      </w:r>
      <w:r w:rsidR="00F638C8">
        <w:rPr>
          <w:rFonts w:ascii="Times New Roman" w:hAnsi="Times New Roman" w:cs="Times New Roman"/>
          <w:sz w:val="24"/>
          <w:szCs w:val="24"/>
        </w:rPr>
        <w:t>, связанного в первую очередь</w:t>
      </w:r>
      <w:r w:rsidRPr="007C1EEA">
        <w:rPr>
          <w:rFonts w:ascii="Times New Roman" w:hAnsi="Times New Roman" w:cs="Times New Roman"/>
          <w:sz w:val="24"/>
          <w:szCs w:val="24"/>
        </w:rPr>
        <w:t xml:space="preserve"> с </w:t>
      </w:r>
      <w:r w:rsidR="004B55C6" w:rsidRPr="007C1EEA">
        <w:rPr>
          <w:rFonts w:ascii="Times New Roman" w:hAnsi="Times New Roman" w:cs="Times New Roman"/>
          <w:sz w:val="24"/>
          <w:szCs w:val="24"/>
        </w:rPr>
        <w:t>отсутствием</w:t>
      </w:r>
      <w:r w:rsidRPr="007C1EEA">
        <w:rPr>
          <w:rFonts w:ascii="Times New Roman" w:hAnsi="Times New Roman" w:cs="Times New Roman"/>
          <w:sz w:val="24"/>
          <w:szCs w:val="24"/>
        </w:rPr>
        <w:t xml:space="preserve"> современной экономической и социальной инфраструктур.</w:t>
      </w:r>
    </w:p>
    <w:p w:rsidR="00152BB4" w:rsidRPr="007C1EEA" w:rsidRDefault="00152BB4" w:rsidP="008A2D0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 xml:space="preserve">В рамках разработки Стратегии </w:t>
      </w:r>
      <w:r w:rsidR="00F638C8">
        <w:rPr>
          <w:rFonts w:ascii="Times New Roman" w:hAnsi="Times New Roman" w:cs="Times New Roman"/>
          <w:sz w:val="24"/>
          <w:szCs w:val="24"/>
        </w:rPr>
        <w:t>поиск</w:t>
      </w:r>
      <w:r w:rsidRPr="007C1EEA">
        <w:rPr>
          <w:rFonts w:ascii="Times New Roman" w:hAnsi="Times New Roman" w:cs="Times New Roman"/>
          <w:sz w:val="24"/>
          <w:szCs w:val="24"/>
        </w:rPr>
        <w:t xml:space="preserve"> и анализ возможных путей развития города осуществлялся посредством SWOT-анализа. </w:t>
      </w:r>
    </w:p>
    <w:p w:rsidR="00152BB4" w:rsidRPr="007C1EEA" w:rsidRDefault="00152BB4" w:rsidP="008A2D0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Технологически SWOT-анализ — основной инструмент в планировании. Результаты SWOT-анализа являются структурированной по подсистемам информацией, позволяющей выявить сильные и слабые стороны (позиции) города, определить его конкурентные возможности и имеющи</w:t>
      </w:r>
      <w:r w:rsidR="00F638C8">
        <w:rPr>
          <w:rFonts w:ascii="Times New Roman" w:hAnsi="Times New Roman" w:cs="Times New Roman"/>
          <w:sz w:val="24"/>
          <w:szCs w:val="24"/>
        </w:rPr>
        <w:t>е</w:t>
      </w:r>
      <w:r w:rsidRPr="007C1EEA">
        <w:rPr>
          <w:rFonts w:ascii="Times New Roman" w:hAnsi="Times New Roman" w:cs="Times New Roman"/>
          <w:sz w:val="24"/>
          <w:szCs w:val="24"/>
        </w:rPr>
        <w:t>ся ограничения экономического роста, вызовы и угрозы устойчивому социально-экономическому развитию.</w:t>
      </w:r>
    </w:p>
    <w:p w:rsidR="00152BB4" w:rsidRPr="007C1EEA" w:rsidRDefault="00152BB4" w:rsidP="008A2D03">
      <w:pPr>
        <w:pStyle w:val="ConsPlusNormal"/>
        <w:widowControl/>
        <w:tabs>
          <w:tab w:val="left" w:pos="9923"/>
        </w:tabs>
        <w:ind w:firstLine="709"/>
        <w:jc w:val="both"/>
        <w:rPr>
          <w:rFonts w:ascii="Times New Roman" w:hAnsi="Times New Roman" w:cs="Times New Roman"/>
          <w:sz w:val="24"/>
          <w:szCs w:val="24"/>
        </w:rPr>
      </w:pPr>
      <w:r w:rsidRPr="007C1EEA">
        <w:rPr>
          <w:rFonts w:ascii="Times New Roman" w:hAnsi="Times New Roman" w:cs="Times New Roman"/>
          <w:sz w:val="24"/>
          <w:szCs w:val="24"/>
        </w:rPr>
        <w:t>SWOT-анализ проводился на основе оценке социально-экономического развития города и по результатам отраслевых круглых столов, проходивших в июне 2016 года (таблица 1.3.1).</w:t>
      </w:r>
    </w:p>
    <w:p w:rsidR="00152BB4" w:rsidRPr="007C1EEA" w:rsidRDefault="00152BB4" w:rsidP="008A2D03">
      <w:pPr>
        <w:tabs>
          <w:tab w:val="center" w:pos="4677"/>
          <w:tab w:val="right" w:pos="9355"/>
          <w:tab w:val="left" w:pos="9923"/>
        </w:tabs>
        <w:spacing w:after="0" w:line="240" w:lineRule="auto"/>
        <w:ind w:firstLine="709"/>
        <w:jc w:val="both"/>
        <w:rPr>
          <w:rFonts w:ascii="Times New Roman" w:eastAsia="Times New Roman" w:hAnsi="Times New Roman" w:cs="Times New Roman"/>
          <w:sz w:val="24"/>
          <w:szCs w:val="24"/>
          <w:lang w:eastAsia="ru-RU"/>
        </w:rPr>
      </w:pPr>
      <w:r w:rsidRPr="007C1EEA">
        <w:rPr>
          <w:rFonts w:ascii="Times New Roman" w:eastAsia="Times New Roman" w:hAnsi="Times New Roman" w:cs="Times New Roman"/>
          <w:sz w:val="24"/>
          <w:szCs w:val="24"/>
          <w:lang w:eastAsia="ru-RU"/>
        </w:rPr>
        <w:t>Для минимизации возможных рисков и угроз большое стабилизирующее значение будет иметь активная политика</w:t>
      </w:r>
      <w:r w:rsidR="00F638C8">
        <w:rPr>
          <w:rFonts w:ascii="Times New Roman" w:eastAsia="Times New Roman" w:hAnsi="Times New Roman" w:cs="Times New Roman"/>
          <w:sz w:val="24"/>
          <w:szCs w:val="24"/>
          <w:lang w:eastAsia="ru-RU"/>
        </w:rPr>
        <w:t>,</w:t>
      </w:r>
      <w:r w:rsidRPr="007C1EEA">
        <w:rPr>
          <w:rFonts w:ascii="Times New Roman" w:eastAsia="Times New Roman" w:hAnsi="Times New Roman" w:cs="Times New Roman"/>
          <w:sz w:val="24"/>
          <w:szCs w:val="24"/>
          <w:lang w:eastAsia="ru-RU"/>
        </w:rPr>
        <w:t xml:space="preserve"> направленная на стимулирование внутреннего потребительского спроса, а также инвестиционного спроса. К числу данных отраслей относится, в частности, строительство жилья, объектов транспортной, социальной и инженерной инфраструктуры, наиболее востребованных для обеспечения долгосрочного устойчивого социально-экономического развития города.</w:t>
      </w:r>
    </w:p>
    <w:p w:rsidR="009439E4" w:rsidRDefault="00152BB4" w:rsidP="008A2D03">
      <w:pPr>
        <w:tabs>
          <w:tab w:val="center" w:pos="4677"/>
          <w:tab w:val="right" w:pos="9355"/>
          <w:tab w:val="left" w:pos="9923"/>
        </w:tabs>
        <w:spacing w:after="0" w:line="240" w:lineRule="auto"/>
        <w:ind w:firstLine="709"/>
        <w:jc w:val="both"/>
        <w:rPr>
          <w:rFonts w:ascii="Times New Roman" w:eastAsia="Times New Roman" w:hAnsi="Times New Roman" w:cs="Times New Roman"/>
          <w:sz w:val="24"/>
          <w:szCs w:val="24"/>
          <w:lang w:eastAsia="ru-RU"/>
        </w:rPr>
      </w:pPr>
      <w:r w:rsidRPr="007C1EEA">
        <w:rPr>
          <w:rFonts w:ascii="Times New Roman" w:eastAsia="Times New Roman" w:hAnsi="Times New Roman" w:cs="Times New Roman"/>
          <w:sz w:val="24"/>
          <w:szCs w:val="24"/>
          <w:lang w:eastAsia="ru-RU"/>
        </w:rPr>
        <w:t>В связи с этим реализация в полной мере по указанным направлениям намечаемых инвестиционных проектов в г.</w:t>
      </w:r>
      <w:r w:rsidR="00F638C8">
        <w:rPr>
          <w:rFonts w:ascii="Times New Roman" w:eastAsia="Times New Roman" w:hAnsi="Times New Roman" w:cs="Times New Roman"/>
          <w:sz w:val="24"/>
          <w:szCs w:val="24"/>
          <w:lang w:eastAsia="ru-RU"/>
        </w:rPr>
        <w:t xml:space="preserve"> </w:t>
      </w:r>
      <w:r w:rsidRPr="007C1EEA">
        <w:rPr>
          <w:rFonts w:ascii="Times New Roman" w:eastAsia="Times New Roman" w:hAnsi="Times New Roman" w:cs="Times New Roman"/>
          <w:sz w:val="24"/>
          <w:szCs w:val="24"/>
          <w:lang w:eastAsia="ru-RU"/>
        </w:rPr>
        <w:t>Комсомольск</w:t>
      </w:r>
      <w:r w:rsidR="003A41A9" w:rsidRPr="007C1EEA">
        <w:rPr>
          <w:rFonts w:ascii="Times New Roman" w:eastAsia="Times New Roman" w:hAnsi="Times New Roman" w:cs="Times New Roman"/>
          <w:sz w:val="24"/>
          <w:szCs w:val="24"/>
          <w:lang w:eastAsia="ru-RU"/>
        </w:rPr>
        <w:t>е</w:t>
      </w:r>
      <w:r w:rsidRPr="007C1EEA">
        <w:rPr>
          <w:rFonts w:ascii="Times New Roman" w:eastAsia="Times New Roman" w:hAnsi="Times New Roman" w:cs="Times New Roman"/>
          <w:sz w:val="24"/>
          <w:szCs w:val="24"/>
          <w:lang w:eastAsia="ru-RU"/>
        </w:rPr>
        <w:t>-на-Амуре позволит наиболее эффективно противостоять негативному воздействию кризиса на социально-экономическую сферу в течение рассматриваемого временного периода, минимизировать вероятные риски и вместе с тем заложить необходимую основу для последующей успешной инновационной модернизации экономики, значительного повышения ее комплексности, стабильного повышения качества жизни населения.</w:t>
      </w:r>
    </w:p>
    <w:p w:rsidR="00F638C8" w:rsidRDefault="00F638C8" w:rsidP="008A2D03">
      <w:pPr>
        <w:tabs>
          <w:tab w:val="center" w:pos="4677"/>
          <w:tab w:val="right" w:pos="9355"/>
          <w:tab w:val="left" w:pos="9923"/>
        </w:tabs>
        <w:spacing w:after="0" w:line="240" w:lineRule="auto"/>
        <w:ind w:firstLine="709"/>
        <w:jc w:val="both"/>
        <w:rPr>
          <w:rFonts w:ascii="Times New Roman" w:hAnsi="Times New Roman" w:cs="Times New Roman"/>
          <w:sz w:val="24"/>
          <w:szCs w:val="24"/>
        </w:rPr>
      </w:pPr>
    </w:p>
    <w:p w:rsidR="00152BB4" w:rsidRPr="000E5342" w:rsidRDefault="00152BB4" w:rsidP="008A2D03">
      <w:pPr>
        <w:tabs>
          <w:tab w:val="center" w:pos="4677"/>
          <w:tab w:val="right" w:pos="9355"/>
          <w:tab w:val="left" w:pos="9923"/>
        </w:tabs>
        <w:spacing w:after="0" w:line="240" w:lineRule="auto"/>
        <w:jc w:val="both"/>
        <w:rPr>
          <w:rFonts w:ascii="Times New Roman" w:hAnsi="Times New Roman" w:cs="Times New Roman"/>
          <w:sz w:val="24"/>
          <w:szCs w:val="24"/>
        </w:rPr>
      </w:pPr>
      <w:r w:rsidRPr="000E5342">
        <w:rPr>
          <w:rFonts w:ascii="Times New Roman" w:hAnsi="Times New Roman" w:cs="Times New Roman"/>
          <w:sz w:val="24"/>
          <w:szCs w:val="24"/>
        </w:rPr>
        <w:t xml:space="preserve">Таблица 1.3.1 – </w:t>
      </w:r>
      <w:r w:rsidRPr="000E5342">
        <w:rPr>
          <w:rFonts w:ascii="Times New Roman" w:hAnsi="Times New Roman" w:cs="Times New Roman"/>
          <w:sz w:val="24"/>
          <w:szCs w:val="24"/>
          <w:lang w:val="en-US"/>
        </w:rPr>
        <w:t>SWOT</w:t>
      </w:r>
      <w:r w:rsidRPr="000E5342">
        <w:rPr>
          <w:rFonts w:ascii="Times New Roman" w:hAnsi="Times New Roman" w:cs="Times New Roman"/>
          <w:sz w:val="24"/>
          <w:szCs w:val="24"/>
        </w:rPr>
        <w:t>- ан</w:t>
      </w:r>
      <w:r w:rsidR="008B5DE3">
        <w:rPr>
          <w:rFonts w:ascii="Times New Roman" w:hAnsi="Times New Roman" w:cs="Times New Roman"/>
          <w:sz w:val="24"/>
          <w:szCs w:val="24"/>
        </w:rPr>
        <w:t>ализ г.</w:t>
      </w:r>
      <w:r w:rsidRPr="000E5342">
        <w:rPr>
          <w:rFonts w:ascii="Times New Roman" w:hAnsi="Times New Roman" w:cs="Times New Roman"/>
          <w:sz w:val="24"/>
          <w:szCs w:val="24"/>
        </w:rPr>
        <w:t xml:space="preserve"> Комсомольск</w:t>
      </w:r>
      <w:r w:rsidR="0011377D" w:rsidRPr="000E5342">
        <w:rPr>
          <w:rFonts w:ascii="Times New Roman" w:hAnsi="Times New Roman" w:cs="Times New Roman"/>
          <w:sz w:val="24"/>
          <w:szCs w:val="24"/>
        </w:rPr>
        <w:t>а</w:t>
      </w:r>
      <w:r w:rsidRPr="000E5342">
        <w:rPr>
          <w:rFonts w:ascii="Times New Roman" w:hAnsi="Times New Roman" w:cs="Times New Roman"/>
          <w:sz w:val="24"/>
          <w:szCs w:val="24"/>
        </w:rPr>
        <w:t>-на-Амуре</w:t>
      </w:r>
    </w:p>
    <w:tbl>
      <w:tblPr>
        <w:tblStyle w:val="15"/>
        <w:tblW w:w="5000" w:type="pct"/>
        <w:jc w:val="center"/>
        <w:tblLook w:val="04A0" w:firstRow="1" w:lastRow="0" w:firstColumn="1" w:lastColumn="0" w:noHBand="0" w:noVBand="1"/>
      </w:tblPr>
      <w:tblGrid>
        <w:gridCol w:w="5228"/>
        <w:gridCol w:w="5228"/>
      </w:tblGrid>
      <w:tr w:rsidR="00897983" w:rsidRPr="008A2D03" w:rsidTr="00AA3184">
        <w:trPr>
          <w:trHeight w:val="283"/>
          <w:jc w:val="center"/>
        </w:trPr>
        <w:tc>
          <w:tcPr>
            <w:tcW w:w="2500" w:type="pct"/>
            <w:hideMark/>
          </w:tcPr>
          <w:p w:rsidR="00897983" w:rsidRPr="008A2D03" w:rsidRDefault="00897983" w:rsidP="008A2D03">
            <w:pPr>
              <w:jc w:val="center"/>
              <w:rPr>
                <w:rFonts w:ascii="Times New Roman" w:hAnsi="Times New Roman"/>
                <w:sz w:val="18"/>
                <w:szCs w:val="18"/>
              </w:rPr>
            </w:pPr>
            <w:r w:rsidRPr="008A2D03">
              <w:rPr>
                <w:rFonts w:ascii="Times New Roman" w:hAnsi="Times New Roman"/>
                <w:b/>
                <w:bCs/>
                <w:color w:val="000000"/>
                <w:sz w:val="18"/>
                <w:szCs w:val="18"/>
              </w:rPr>
              <w:t>Сильные стороны</w:t>
            </w:r>
          </w:p>
        </w:tc>
        <w:tc>
          <w:tcPr>
            <w:tcW w:w="2500" w:type="pct"/>
            <w:hideMark/>
          </w:tcPr>
          <w:p w:rsidR="00897983" w:rsidRPr="008A2D03" w:rsidRDefault="00897983" w:rsidP="008A2D03">
            <w:pPr>
              <w:jc w:val="center"/>
              <w:rPr>
                <w:rFonts w:ascii="Times New Roman" w:hAnsi="Times New Roman"/>
                <w:sz w:val="18"/>
                <w:szCs w:val="18"/>
              </w:rPr>
            </w:pPr>
            <w:r w:rsidRPr="008A2D03">
              <w:rPr>
                <w:rFonts w:ascii="Times New Roman" w:hAnsi="Times New Roman"/>
                <w:b/>
                <w:bCs/>
                <w:color w:val="000000"/>
                <w:sz w:val="18"/>
                <w:szCs w:val="18"/>
              </w:rPr>
              <w:t>Слабые стороны</w:t>
            </w:r>
          </w:p>
        </w:tc>
      </w:tr>
      <w:tr w:rsidR="00897983" w:rsidRPr="008A2D03" w:rsidTr="00AA3184">
        <w:trPr>
          <w:trHeight w:val="3231"/>
          <w:jc w:val="center"/>
        </w:trPr>
        <w:tc>
          <w:tcPr>
            <w:tcW w:w="2500" w:type="pct"/>
            <w:hideMark/>
          </w:tcPr>
          <w:p w:rsidR="00897983" w:rsidRPr="008A2D03" w:rsidRDefault="00897983" w:rsidP="008A2D03">
            <w:pPr>
              <w:pStyle w:val="a8"/>
              <w:numPr>
                <w:ilvl w:val="0"/>
                <w:numId w:val="15"/>
              </w:numPr>
              <w:ind w:left="0" w:firstLine="0"/>
              <w:jc w:val="both"/>
              <w:rPr>
                <w:rFonts w:ascii="Times New Roman" w:hAnsi="Times New Roman"/>
                <w:color w:val="000000"/>
                <w:sz w:val="18"/>
                <w:szCs w:val="18"/>
              </w:rPr>
            </w:pPr>
            <w:r w:rsidRPr="008A2D03">
              <w:rPr>
                <w:rFonts w:ascii="Times New Roman" w:hAnsi="Times New Roman"/>
                <w:color w:val="000000"/>
                <w:sz w:val="18"/>
                <w:szCs w:val="18"/>
              </w:rPr>
              <w:t>Диверсифицированная структура экономики.</w:t>
            </w:r>
          </w:p>
          <w:p w:rsidR="00897983" w:rsidRPr="008A2D03" w:rsidRDefault="00897983" w:rsidP="008A2D03">
            <w:pPr>
              <w:pStyle w:val="a8"/>
              <w:numPr>
                <w:ilvl w:val="0"/>
                <w:numId w:val="15"/>
              </w:numPr>
              <w:ind w:left="0" w:firstLine="0"/>
              <w:jc w:val="both"/>
              <w:rPr>
                <w:rFonts w:ascii="Times New Roman" w:hAnsi="Times New Roman"/>
                <w:color w:val="000000"/>
                <w:sz w:val="18"/>
                <w:szCs w:val="18"/>
              </w:rPr>
            </w:pPr>
            <w:r w:rsidRPr="008A2D03">
              <w:rPr>
                <w:rFonts w:ascii="Times New Roman" w:hAnsi="Times New Roman"/>
                <w:color w:val="000000"/>
                <w:sz w:val="18"/>
                <w:szCs w:val="18"/>
              </w:rPr>
              <w:t>Наличие крупных промышленных предприятий национального уровня.</w:t>
            </w:r>
          </w:p>
          <w:p w:rsidR="00897983" w:rsidRPr="008A2D03" w:rsidRDefault="00897983" w:rsidP="008A2D03">
            <w:pPr>
              <w:numPr>
                <w:ilvl w:val="0"/>
                <w:numId w:val="15"/>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Город Комсомольск-на-Амуре и прилегающие к нему территории являются развитой промышленной территорией Дальнего Востока России, производящей более 50% промышленной продукции региона.</w:t>
            </w:r>
          </w:p>
          <w:p w:rsidR="00897983" w:rsidRPr="008A2D03" w:rsidRDefault="00897983" w:rsidP="008A2D03">
            <w:pPr>
              <w:numPr>
                <w:ilvl w:val="0"/>
                <w:numId w:val="15"/>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Географическая близость к странам Азиатско-Тихоокеанского региона.</w:t>
            </w:r>
          </w:p>
          <w:p w:rsidR="00897983" w:rsidRPr="008A2D03" w:rsidRDefault="00897983" w:rsidP="008A2D03">
            <w:pPr>
              <w:numPr>
                <w:ilvl w:val="0"/>
                <w:numId w:val="15"/>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Наличие технического университета – базы подготовки высококвалифицированных специалистов.</w:t>
            </w:r>
          </w:p>
          <w:p w:rsidR="00897983" w:rsidRPr="008A2D03" w:rsidRDefault="00897983" w:rsidP="008A2D03">
            <w:pPr>
              <w:numPr>
                <w:ilvl w:val="0"/>
                <w:numId w:val="15"/>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Наличие всех типов транспортных артерий (воздушная, речная, железнодорожная, автомобильная).</w:t>
            </w:r>
          </w:p>
          <w:p w:rsidR="00F638C8" w:rsidRPr="008A2D03" w:rsidRDefault="00F638C8" w:rsidP="008A2D03">
            <w:pPr>
              <w:numPr>
                <w:ilvl w:val="0"/>
                <w:numId w:val="15"/>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В г. Комсомольске-на-Амуре на одного жителя города приходится более 64 кв. м озеле</w:t>
            </w:r>
            <w:r w:rsidR="001300F1">
              <w:rPr>
                <w:rFonts w:ascii="Times New Roman" w:hAnsi="Times New Roman"/>
                <w:color w:val="000000"/>
                <w:sz w:val="18"/>
                <w:szCs w:val="18"/>
              </w:rPr>
              <w:t>не</w:t>
            </w:r>
            <w:r w:rsidRPr="008A2D03">
              <w:rPr>
                <w:rFonts w:ascii="Times New Roman" w:hAnsi="Times New Roman"/>
                <w:color w:val="000000"/>
                <w:sz w:val="18"/>
                <w:szCs w:val="18"/>
              </w:rPr>
              <w:t>нных территорий</w:t>
            </w:r>
          </w:p>
          <w:p w:rsidR="00F638C8" w:rsidRPr="008A2D03" w:rsidRDefault="00897983" w:rsidP="008A2D03">
            <w:pPr>
              <w:pStyle w:val="a8"/>
              <w:numPr>
                <w:ilvl w:val="0"/>
                <w:numId w:val="15"/>
              </w:numPr>
              <w:ind w:left="0" w:firstLine="0"/>
              <w:rPr>
                <w:rFonts w:ascii="Times New Roman" w:hAnsi="Times New Roman"/>
                <w:color w:val="000000"/>
                <w:sz w:val="18"/>
                <w:szCs w:val="18"/>
              </w:rPr>
            </w:pPr>
            <w:r w:rsidRPr="008A2D03">
              <w:rPr>
                <w:rFonts w:ascii="Times New Roman" w:hAnsi="Times New Roman"/>
                <w:color w:val="000000"/>
                <w:sz w:val="18"/>
                <w:szCs w:val="18"/>
              </w:rPr>
              <w:t>Формирование ТОСЭР в агло</w:t>
            </w:r>
            <w:r w:rsidR="00F638C8" w:rsidRPr="008A2D03">
              <w:rPr>
                <w:rFonts w:ascii="Times New Roman" w:hAnsi="Times New Roman"/>
                <w:color w:val="000000"/>
                <w:sz w:val="18"/>
                <w:szCs w:val="18"/>
              </w:rPr>
              <w:t>мерации г. Комсомольска-на-Амуре</w:t>
            </w:r>
          </w:p>
        </w:tc>
        <w:tc>
          <w:tcPr>
            <w:tcW w:w="2500" w:type="pct"/>
            <w:hideMark/>
          </w:tcPr>
          <w:p w:rsidR="00897983" w:rsidRPr="008A2D03" w:rsidRDefault="00897983" w:rsidP="008A2D03">
            <w:pPr>
              <w:pStyle w:val="a8"/>
              <w:numPr>
                <w:ilvl w:val="0"/>
                <w:numId w:val="16"/>
              </w:numPr>
              <w:ind w:left="0" w:firstLine="16"/>
              <w:jc w:val="both"/>
              <w:rPr>
                <w:rFonts w:ascii="Times New Roman" w:hAnsi="Times New Roman"/>
                <w:color w:val="000000"/>
                <w:sz w:val="18"/>
                <w:szCs w:val="18"/>
              </w:rPr>
            </w:pPr>
            <w:r w:rsidRPr="008A2D03">
              <w:rPr>
                <w:rFonts w:ascii="Times New Roman" w:hAnsi="Times New Roman"/>
                <w:color w:val="000000"/>
                <w:sz w:val="18"/>
                <w:szCs w:val="18"/>
              </w:rPr>
              <w:t xml:space="preserve">Увеличение доли населения с низкими доходами и низкой покупательской способностью. </w:t>
            </w:r>
          </w:p>
          <w:p w:rsidR="00897983" w:rsidRPr="008A2D03" w:rsidRDefault="00897983" w:rsidP="008A2D03">
            <w:pPr>
              <w:pStyle w:val="a8"/>
              <w:numPr>
                <w:ilvl w:val="0"/>
                <w:numId w:val="16"/>
              </w:numPr>
              <w:ind w:left="0" w:firstLine="16"/>
              <w:jc w:val="both"/>
              <w:rPr>
                <w:rFonts w:ascii="Times New Roman" w:hAnsi="Times New Roman"/>
                <w:color w:val="000000"/>
                <w:sz w:val="18"/>
                <w:szCs w:val="18"/>
              </w:rPr>
            </w:pPr>
            <w:r w:rsidRPr="008A2D03">
              <w:rPr>
                <w:rFonts w:ascii="Times New Roman" w:hAnsi="Times New Roman"/>
                <w:color w:val="000000"/>
                <w:sz w:val="18"/>
                <w:szCs w:val="18"/>
              </w:rPr>
              <w:t>Высокие издержки производства, в том числе за счет высоких транспортных и энергетических тарифов.</w:t>
            </w:r>
          </w:p>
          <w:p w:rsidR="00897983" w:rsidRPr="008A2D03" w:rsidRDefault="00897983" w:rsidP="008A2D03">
            <w:pPr>
              <w:numPr>
                <w:ilvl w:val="0"/>
                <w:numId w:val="16"/>
              </w:numPr>
              <w:ind w:left="0" w:firstLine="16"/>
              <w:contextualSpacing/>
              <w:jc w:val="both"/>
              <w:rPr>
                <w:rFonts w:ascii="Times New Roman" w:hAnsi="Times New Roman"/>
                <w:color w:val="000000"/>
                <w:sz w:val="18"/>
                <w:szCs w:val="18"/>
              </w:rPr>
            </w:pPr>
            <w:r w:rsidRPr="008A2D03">
              <w:rPr>
                <w:rFonts w:ascii="Times New Roman" w:hAnsi="Times New Roman"/>
                <w:color w:val="000000"/>
                <w:sz w:val="18"/>
                <w:szCs w:val="18"/>
              </w:rPr>
              <w:t>Экономическая и финансовая нестабильность промышленных предприятий региона.</w:t>
            </w:r>
          </w:p>
          <w:p w:rsidR="00897983" w:rsidRPr="008A2D03" w:rsidRDefault="00897983" w:rsidP="008A2D03">
            <w:pPr>
              <w:numPr>
                <w:ilvl w:val="0"/>
                <w:numId w:val="16"/>
              </w:numPr>
              <w:ind w:left="0" w:firstLine="16"/>
              <w:contextualSpacing/>
              <w:jc w:val="both"/>
              <w:rPr>
                <w:rFonts w:ascii="Times New Roman" w:hAnsi="Times New Roman"/>
                <w:color w:val="000000"/>
                <w:sz w:val="18"/>
                <w:szCs w:val="18"/>
              </w:rPr>
            </w:pPr>
            <w:r w:rsidRPr="008A2D03">
              <w:rPr>
                <w:rFonts w:ascii="Times New Roman" w:hAnsi="Times New Roman"/>
                <w:color w:val="000000"/>
                <w:sz w:val="18"/>
                <w:szCs w:val="18"/>
              </w:rPr>
              <w:t>Отсутствие эффективного взаимодействия между наукой и бизнесом.</w:t>
            </w:r>
          </w:p>
          <w:p w:rsidR="00897983" w:rsidRPr="008A2D03" w:rsidRDefault="00897983" w:rsidP="008A2D03">
            <w:pPr>
              <w:numPr>
                <w:ilvl w:val="0"/>
                <w:numId w:val="16"/>
              </w:numPr>
              <w:ind w:left="0" w:firstLine="16"/>
              <w:contextualSpacing/>
              <w:jc w:val="both"/>
              <w:rPr>
                <w:rFonts w:ascii="Times New Roman" w:hAnsi="Times New Roman"/>
                <w:color w:val="000000"/>
                <w:sz w:val="18"/>
                <w:szCs w:val="18"/>
              </w:rPr>
            </w:pPr>
            <w:r w:rsidRPr="008A2D03">
              <w:rPr>
                <w:rFonts w:ascii="Times New Roman" w:hAnsi="Times New Roman"/>
                <w:color w:val="000000"/>
                <w:sz w:val="18"/>
                <w:szCs w:val="18"/>
              </w:rPr>
              <w:t>Отсутствие общественного согласия о дальнейших перспективах города.</w:t>
            </w:r>
          </w:p>
          <w:p w:rsidR="00897983" w:rsidRPr="008A2D03" w:rsidRDefault="00897983" w:rsidP="008A2D03">
            <w:pPr>
              <w:numPr>
                <w:ilvl w:val="0"/>
                <w:numId w:val="16"/>
              </w:numPr>
              <w:ind w:left="0" w:firstLine="16"/>
              <w:contextualSpacing/>
              <w:jc w:val="both"/>
              <w:rPr>
                <w:rFonts w:ascii="Times New Roman" w:hAnsi="Times New Roman"/>
                <w:color w:val="000000"/>
                <w:sz w:val="18"/>
                <w:szCs w:val="18"/>
              </w:rPr>
            </w:pPr>
            <w:r w:rsidRPr="008A2D03">
              <w:rPr>
                <w:rFonts w:ascii="Times New Roman" w:hAnsi="Times New Roman"/>
                <w:color w:val="000000"/>
                <w:sz w:val="18"/>
                <w:szCs w:val="18"/>
              </w:rPr>
              <w:t>Недовольство насе</w:t>
            </w:r>
            <w:r w:rsidR="00F638C8" w:rsidRPr="008A2D03">
              <w:rPr>
                <w:rFonts w:ascii="Times New Roman" w:hAnsi="Times New Roman"/>
                <w:color w:val="000000"/>
                <w:sz w:val="18"/>
                <w:szCs w:val="18"/>
              </w:rPr>
              <w:t>ления качеством городской среды</w:t>
            </w:r>
          </w:p>
        </w:tc>
      </w:tr>
      <w:tr w:rsidR="00897983" w:rsidRPr="008A2D03" w:rsidTr="00AA3184">
        <w:trPr>
          <w:trHeight w:val="184"/>
          <w:jc w:val="center"/>
        </w:trPr>
        <w:tc>
          <w:tcPr>
            <w:tcW w:w="2500" w:type="pct"/>
            <w:hideMark/>
          </w:tcPr>
          <w:p w:rsidR="00897983" w:rsidRPr="008A2D03" w:rsidRDefault="00897983" w:rsidP="008A2D03">
            <w:pPr>
              <w:jc w:val="center"/>
              <w:rPr>
                <w:rFonts w:ascii="Times New Roman" w:hAnsi="Times New Roman"/>
                <w:sz w:val="18"/>
                <w:szCs w:val="18"/>
              </w:rPr>
            </w:pPr>
            <w:r w:rsidRPr="008A2D03">
              <w:rPr>
                <w:rFonts w:ascii="Times New Roman" w:hAnsi="Times New Roman"/>
                <w:b/>
                <w:bCs/>
                <w:color w:val="000000"/>
                <w:sz w:val="18"/>
                <w:szCs w:val="18"/>
              </w:rPr>
              <w:t>Возможности</w:t>
            </w:r>
          </w:p>
        </w:tc>
        <w:tc>
          <w:tcPr>
            <w:tcW w:w="2500" w:type="pct"/>
            <w:hideMark/>
          </w:tcPr>
          <w:p w:rsidR="00897983" w:rsidRPr="008A2D03" w:rsidRDefault="00897983" w:rsidP="008A2D03">
            <w:pPr>
              <w:jc w:val="center"/>
              <w:rPr>
                <w:rFonts w:ascii="Times New Roman" w:hAnsi="Times New Roman"/>
                <w:sz w:val="18"/>
                <w:szCs w:val="18"/>
              </w:rPr>
            </w:pPr>
            <w:r w:rsidRPr="008A2D03">
              <w:rPr>
                <w:rFonts w:ascii="Times New Roman" w:hAnsi="Times New Roman"/>
                <w:b/>
                <w:bCs/>
                <w:color w:val="000000"/>
                <w:sz w:val="18"/>
                <w:szCs w:val="18"/>
              </w:rPr>
              <w:t>Угрозы</w:t>
            </w:r>
          </w:p>
        </w:tc>
      </w:tr>
      <w:tr w:rsidR="00897983" w:rsidRPr="008A2D03" w:rsidTr="00AA3184">
        <w:trPr>
          <w:trHeight w:val="584"/>
          <w:jc w:val="center"/>
        </w:trPr>
        <w:tc>
          <w:tcPr>
            <w:tcW w:w="2500" w:type="pct"/>
            <w:hideMark/>
          </w:tcPr>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Наличие в городе и крае развивающихся высокотехнологичных производств.</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Привлечение инвесторов на существующие свободные территории для промышленного, гражданского строительства и рекреационной деятельности.</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Усиление государственной политики закрепления населения на Дальнем Востоке.</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Создание новых элементов бизнес-инфраструктуры: центра сертификации, регионального инжинирингового центра, бизнес-инкубатора.</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 xml:space="preserve">Реализация </w:t>
            </w:r>
            <w:r w:rsidR="008B5DE3" w:rsidRPr="008A2D03">
              <w:rPr>
                <w:rFonts w:ascii="Times New Roman" w:hAnsi="Times New Roman"/>
                <w:color w:val="000000"/>
                <w:sz w:val="18"/>
                <w:szCs w:val="18"/>
              </w:rPr>
              <w:t>Долгосрочного плана комплексного социально-экономического развития г. Комсомольска-на-Амуре</w:t>
            </w:r>
            <w:r w:rsidRPr="008A2D03">
              <w:rPr>
                <w:rFonts w:ascii="Times New Roman" w:hAnsi="Times New Roman"/>
                <w:color w:val="000000"/>
                <w:sz w:val="18"/>
                <w:szCs w:val="18"/>
              </w:rPr>
              <w:t>.</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Открытие малых инновационных форм предприятий на основе кооперации с крупными предприятиями (реализация кластерных активаций).</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lastRenderedPageBreak/>
              <w:t>Развитие агропромышленного и сельскохозяйственного производства на основе инновационных технологий.</w:t>
            </w:r>
          </w:p>
          <w:p w:rsidR="00897983" w:rsidRPr="008A2D03" w:rsidRDefault="00897983" w:rsidP="008A2D03">
            <w:pPr>
              <w:numPr>
                <w:ilvl w:val="0"/>
                <w:numId w:val="17"/>
              </w:numPr>
              <w:ind w:left="0"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Реализация долгосро</w:t>
            </w:r>
            <w:r w:rsidR="008B5DE3" w:rsidRPr="008A2D03">
              <w:rPr>
                <w:rFonts w:ascii="Times New Roman" w:hAnsi="Times New Roman"/>
                <w:color w:val="000000"/>
                <w:sz w:val="18"/>
                <w:szCs w:val="18"/>
              </w:rPr>
              <w:t>чных программ авиастроения в Российской Федерации</w:t>
            </w:r>
          </w:p>
        </w:tc>
        <w:tc>
          <w:tcPr>
            <w:tcW w:w="2500" w:type="pct"/>
            <w:hideMark/>
          </w:tcPr>
          <w:p w:rsidR="00897983" w:rsidRPr="008A2D03" w:rsidRDefault="00897983" w:rsidP="008A2D03">
            <w:pPr>
              <w:pStyle w:val="a8"/>
              <w:numPr>
                <w:ilvl w:val="0"/>
                <w:numId w:val="19"/>
              </w:numPr>
              <w:ind w:left="18" w:firstLine="0"/>
              <w:jc w:val="both"/>
              <w:rPr>
                <w:rFonts w:ascii="Times New Roman" w:hAnsi="Times New Roman"/>
                <w:color w:val="000000"/>
                <w:sz w:val="18"/>
                <w:szCs w:val="18"/>
              </w:rPr>
            </w:pPr>
            <w:r w:rsidRPr="008A2D03">
              <w:rPr>
                <w:rFonts w:ascii="Times New Roman" w:hAnsi="Times New Roman"/>
                <w:color w:val="000000"/>
                <w:sz w:val="18"/>
                <w:szCs w:val="18"/>
              </w:rPr>
              <w:lastRenderedPageBreak/>
              <w:t>Отток трудоспособного населения и</w:t>
            </w:r>
            <w:r w:rsidR="00F638C8" w:rsidRPr="008A2D03">
              <w:rPr>
                <w:rFonts w:ascii="Times New Roman" w:hAnsi="Times New Roman"/>
                <w:color w:val="000000"/>
                <w:sz w:val="18"/>
                <w:szCs w:val="18"/>
              </w:rPr>
              <w:t xml:space="preserve"> прежде всего</w:t>
            </w:r>
            <w:r w:rsidRPr="008A2D03">
              <w:rPr>
                <w:rFonts w:ascii="Times New Roman" w:hAnsi="Times New Roman"/>
                <w:color w:val="000000"/>
                <w:sz w:val="18"/>
                <w:szCs w:val="18"/>
              </w:rPr>
              <w:t xml:space="preserve"> наиболее инициативной молодежи и высококвалифицированных специалистов.</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Отсутствие современной социальной инфраструктуры.</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Отсутствие доступных программ льготной ипотеки, неразвитый рынок ипотечного жилищного строительства.</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Нехватка высококвалифицированных кадров в различных областях (инженеры, врачи и т.д.).</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Отсутствие развитого рынка услуг и современного формата потребления.</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Несовершенная система северных льгот и надбавок.</w:t>
            </w:r>
          </w:p>
          <w:p w:rsidR="00897983" w:rsidRPr="008A2D03" w:rsidRDefault="00897983" w:rsidP="008A2D03">
            <w:pPr>
              <w:numPr>
                <w:ilvl w:val="0"/>
                <w:numId w:val="19"/>
              </w:numPr>
              <w:ind w:left="18" w:firstLine="0"/>
              <w:contextualSpacing/>
              <w:jc w:val="both"/>
              <w:rPr>
                <w:rFonts w:ascii="Times New Roman" w:hAnsi="Times New Roman"/>
                <w:color w:val="000000"/>
                <w:sz w:val="18"/>
                <w:szCs w:val="18"/>
              </w:rPr>
            </w:pPr>
            <w:r w:rsidRPr="008A2D03">
              <w:rPr>
                <w:rFonts w:ascii="Times New Roman" w:hAnsi="Times New Roman"/>
                <w:color w:val="000000"/>
                <w:sz w:val="18"/>
                <w:szCs w:val="18"/>
              </w:rPr>
              <w:t>Низкий уровень использования потенциала</w:t>
            </w:r>
            <w:r w:rsidR="00F638C8" w:rsidRPr="008A2D03">
              <w:rPr>
                <w:rFonts w:ascii="Times New Roman" w:hAnsi="Times New Roman"/>
                <w:color w:val="000000"/>
                <w:sz w:val="18"/>
                <w:szCs w:val="18"/>
              </w:rPr>
              <w:t xml:space="preserve"> имеющихся транспортных артерий</w:t>
            </w:r>
          </w:p>
        </w:tc>
      </w:tr>
    </w:tbl>
    <w:p w:rsidR="00B66051" w:rsidRDefault="00B66051" w:rsidP="008A2D03">
      <w:pPr>
        <w:tabs>
          <w:tab w:val="left" w:pos="9923"/>
        </w:tabs>
        <w:spacing w:after="0" w:line="240" w:lineRule="auto"/>
        <w:ind w:firstLine="567"/>
        <w:rPr>
          <w:rFonts w:ascii="Times New Roman" w:eastAsia="Calibri" w:hAnsi="Times New Roman" w:cs="Times New Roman"/>
          <w:sz w:val="24"/>
          <w:szCs w:val="24"/>
          <w:highlight w:val="red"/>
        </w:rPr>
      </w:pPr>
    </w:p>
    <w:tbl>
      <w:tblPr>
        <w:tblW w:w="5000" w:type="pct"/>
        <w:jc w:val="center"/>
        <w:tblCellMar>
          <w:left w:w="0" w:type="dxa"/>
          <w:right w:w="0" w:type="dxa"/>
        </w:tblCellMar>
        <w:tblLook w:val="0420" w:firstRow="1" w:lastRow="0" w:firstColumn="0" w:lastColumn="0" w:noHBand="0" w:noVBand="1"/>
      </w:tblPr>
      <w:tblGrid>
        <w:gridCol w:w="5223"/>
        <w:gridCol w:w="5223"/>
      </w:tblGrid>
      <w:tr w:rsidR="000F0277" w:rsidRPr="009D284B" w:rsidTr="00AA3184">
        <w:trPr>
          <w:trHeight w:val="283"/>
          <w:jc w:val="center"/>
        </w:trPr>
        <w:tc>
          <w:tcPr>
            <w:tcW w:w="2500" w:type="pct"/>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0F0277" w:rsidRPr="009D284B" w:rsidRDefault="000E5342" w:rsidP="008A2D03">
            <w:pPr>
              <w:spacing w:after="0" w:line="240" w:lineRule="auto"/>
              <w:jc w:val="center"/>
              <w:rPr>
                <w:rFonts w:ascii="Times New Roman" w:eastAsia="Times New Roman" w:hAnsi="Times New Roman" w:cs="Times New Roman"/>
                <w:b/>
                <w:sz w:val="18"/>
                <w:szCs w:val="18"/>
                <w:lang w:eastAsia="ru-RU"/>
              </w:rPr>
            </w:pPr>
            <w:r w:rsidRPr="009D284B">
              <w:rPr>
                <w:rFonts w:ascii="Times New Roman" w:hAnsi="Times New Roman" w:cs="Times New Roman"/>
                <w:b/>
                <w:sz w:val="18"/>
                <w:szCs w:val="18"/>
              </w:rPr>
              <w:t xml:space="preserve">Стратегии </w:t>
            </w:r>
            <w:r w:rsidR="0026649F" w:rsidRPr="009D284B">
              <w:rPr>
                <w:rFonts w:ascii="Times New Roman" w:hAnsi="Times New Roman" w:cs="Times New Roman"/>
                <w:b/>
                <w:sz w:val="18"/>
                <w:szCs w:val="18"/>
              </w:rPr>
              <w:t>расширения внутр</w:t>
            </w:r>
            <w:r w:rsidR="00AA3184">
              <w:rPr>
                <w:rFonts w:ascii="Times New Roman" w:hAnsi="Times New Roman" w:cs="Times New Roman"/>
                <w:b/>
                <w:sz w:val="18"/>
                <w:szCs w:val="18"/>
              </w:rPr>
              <w:t>енних возможностей на основе ис</w:t>
            </w:r>
            <w:r w:rsidR="0026649F" w:rsidRPr="009D284B">
              <w:rPr>
                <w:rFonts w:ascii="Times New Roman" w:hAnsi="Times New Roman" w:cs="Times New Roman"/>
                <w:b/>
                <w:sz w:val="18"/>
                <w:szCs w:val="18"/>
              </w:rPr>
              <w:t>пользования преимуществ (сильных сторон)</w:t>
            </w:r>
          </w:p>
        </w:tc>
        <w:tc>
          <w:tcPr>
            <w:tcW w:w="2500" w:type="pct"/>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rsidR="000F0277" w:rsidRPr="009D284B" w:rsidRDefault="000E5342" w:rsidP="008A2D03">
            <w:pPr>
              <w:spacing w:after="0" w:line="240" w:lineRule="auto"/>
              <w:jc w:val="center"/>
              <w:rPr>
                <w:rFonts w:ascii="Times New Roman" w:eastAsia="Times New Roman" w:hAnsi="Times New Roman" w:cs="Times New Roman"/>
                <w:b/>
                <w:sz w:val="18"/>
                <w:szCs w:val="18"/>
                <w:lang w:eastAsia="ru-RU"/>
              </w:rPr>
            </w:pPr>
            <w:r w:rsidRPr="009D284B">
              <w:rPr>
                <w:rFonts w:ascii="Times New Roman" w:hAnsi="Times New Roman" w:cs="Times New Roman"/>
                <w:b/>
                <w:sz w:val="18"/>
                <w:szCs w:val="18"/>
              </w:rPr>
              <w:t>С</w:t>
            </w:r>
            <w:r w:rsidR="007C1EEA" w:rsidRPr="009D284B">
              <w:rPr>
                <w:rFonts w:ascii="Times New Roman" w:hAnsi="Times New Roman" w:cs="Times New Roman"/>
                <w:b/>
                <w:sz w:val="18"/>
                <w:szCs w:val="18"/>
              </w:rPr>
              <w:t>тратегии преодоления не</w:t>
            </w:r>
            <w:r w:rsidR="0026649F" w:rsidRPr="009D284B">
              <w:rPr>
                <w:rFonts w:ascii="Times New Roman" w:hAnsi="Times New Roman" w:cs="Times New Roman"/>
                <w:b/>
                <w:sz w:val="18"/>
                <w:szCs w:val="18"/>
              </w:rPr>
              <w:t xml:space="preserve">достатков (слабых сторон) путем использования внутренних </w:t>
            </w:r>
            <w:r w:rsidR="001300F1" w:rsidRPr="009D284B">
              <w:rPr>
                <w:rFonts w:ascii="Times New Roman" w:hAnsi="Times New Roman" w:cs="Times New Roman"/>
                <w:b/>
                <w:sz w:val="18"/>
                <w:szCs w:val="18"/>
              </w:rPr>
              <w:t>возможностей</w:t>
            </w:r>
          </w:p>
        </w:tc>
      </w:tr>
      <w:tr w:rsidR="000F0277" w:rsidRPr="009D284B" w:rsidTr="00AA3184">
        <w:trPr>
          <w:trHeight w:val="1968"/>
          <w:jc w:val="center"/>
        </w:trPr>
        <w:tc>
          <w:tcPr>
            <w:tcW w:w="2500" w:type="pct"/>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D15A10" w:rsidRPr="009D284B" w:rsidRDefault="00D15A10"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1. </w:t>
            </w:r>
            <w:r w:rsidR="0011377D" w:rsidRPr="009D284B">
              <w:rPr>
                <w:rFonts w:ascii="Times New Roman" w:eastAsia="Times New Roman" w:hAnsi="Times New Roman" w:cs="Times New Roman"/>
                <w:sz w:val="18"/>
                <w:szCs w:val="18"/>
                <w:lang w:eastAsia="ru-RU"/>
              </w:rPr>
              <w:t>Утверждение программ и заключение соглашений с крупнейшими предприятиями о социально-экономическом сотрудничестве на долгосрочной основе в целях развития г. Комсомольска-на-Амуре</w:t>
            </w:r>
            <w:r w:rsidR="007A68FC" w:rsidRPr="009D284B">
              <w:rPr>
                <w:rFonts w:ascii="Times New Roman" w:eastAsia="Times New Roman" w:hAnsi="Times New Roman" w:cs="Times New Roman"/>
                <w:sz w:val="18"/>
                <w:szCs w:val="18"/>
                <w:lang w:eastAsia="ru-RU"/>
              </w:rPr>
              <w:t>.</w:t>
            </w:r>
          </w:p>
          <w:p w:rsidR="007C1EEA" w:rsidRPr="009D284B" w:rsidRDefault="007C1EEA"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2. </w:t>
            </w:r>
            <w:r w:rsidR="00930489" w:rsidRPr="009D284B">
              <w:rPr>
                <w:rFonts w:ascii="Times New Roman" w:eastAsia="Times New Roman" w:hAnsi="Times New Roman" w:cs="Times New Roman"/>
                <w:sz w:val="18"/>
                <w:szCs w:val="18"/>
                <w:lang w:eastAsia="ru-RU"/>
              </w:rPr>
              <w:t>Разработка проекта федерального закона, предусматривающего закрепление права юридических лиц с государственным участием заключать контракты на закупки товаров, работ, услуг с резидентами территорий опережающего социально-экономического развития на долгосрочной основе с предоставлением преференций</w:t>
            </w:r>
            <w:r w:rsidR="007A68FC" w:rsidRPr="009D284B">
              <w:rPr>
                <w:rFonts w:ascii="Times New Roman" w:eastAsia="Times New Roman" w:hAnsi="Times New Roman" w:cs="Times New Roman"/>
                <w:sz w:val="18"/>
                <w:szCs w:val="18"/>
                <w:lang w:eastAsia="ru-RU"/>
              </w:rPr>
              <w:t>.</w:t>
            </w:r>
          </w:p>
          <w:p w:rsidR="004F6ABB" w:rsidRPr="009D284B" w:rsidRDefault="004F6ABB"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3.</w:t>
            </w:r>
            <w:r w:rsidR="00930489"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 xml:space="preserve">Развитие международного сотрудничества </w:t>
            </w:r>
            <w:proofErr w:type="spellStart"/>
            <w:r w:rsidRPr="009D284B">
              <w:rPr>
                <w:rFonts w:ascii="Times New Roman" w:eastAsia="Times New Roman" w:hAnsi="Times New Roman" w:cs="Times New Roman"/>
                <w:sz w:val="18"/>
                <w:szCs w:val="18"/>
                <w:lang w:eastAsia="ru-RU"/>
              </w:rPr>
              <w:t>г.Комсомольска</w:t>
            </w:r>
            <w:proofErr w:type="spellEnd"/>
            <w:r w:rsidRPr="009D284B">
              <w:rPr>
                <w:rFonts w:ascii="Times New Roman" w:eastAsia="Times New Roman" w:hAnsi="Times New Roman" w:cs="Times New Roman"/>
                <w:sz w:val="18"/>
                <w:szCs w:val="18"/>
                <w:lang w:eastAsia="ru-RU"/>
              </w:rPr>
              <w:t>-на-Амуре со странами Азии</w:t>
            </w:r>
            <w:r w:rsidR="004B0759" w:rsidRPr="009D284B">
              <w:rPr>
                <w:rFonts w:ascii="Times New Roman" w:eastAsia="Times New Roman" w:hAnsi="Times New Roman" w:cs="Times New Roman"/>
                <w:sz w:val="18"/>
                <w:szCs w:val="18"/>
                <w:lang w:eastAsia="ru-RU"/>
              </w:rPr>
              <w:t>.</w:t>
            </w:r>
          </w:p>
          <w:p w:rsidR="0011377D" w:rsidRPr="009D284B" w:rsidRDefault="0011377D"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4</w:t>
            </w:r>
            <w:r w:rsidR="007C1EEA"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Реализация пилотного проекта «Развитие инженерного образования</w:t>
            </w:r>
            <w:r w:rsidR="000E5342" w:rsidRPr="009D284B">
              <w:rPr>
                <w:rFonts w:ascii="Times New Roman" w:eastAsia="Times New Roman" w:hAnsi="Times New Roman" w:cs="Times New Roman"/>
                <w:sz w:val="18"/>
                <w:szCs w:val="18"/>
                <w:lang w:eastAsia="ru-RU"/>
              </w:rPr>
              <w:t>»</w:t>
            </w:r>
            <w:r w:rsidR="004B0759" w:rsidRPr="009D284B">
              <w:rPr>
                <w:rFonts w:ascii="Times New Roman" w:eastAsia="Times New Roman" w:hAnsi="Times New Roman" w:cs="Times New Roman"/>
                <w:sz w:val="18"/>
                <w:szCs w:val="18"/>
                <w:lang w:eastAsia="ru-RU"/>
              </w:rPr>
              <w:t xml:space="preserve"> на базе образовательных организаций г. Комсомольска-на-Амуре.</w:t>
            </w:r>
          </w:p>
          <w:p w:rsidR="007C1EEA" w:rsidRPr="009D284B" w:rsidRDefault="0011377D"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5.</w:t>
            </w:r>
            <w:r w:rsidR="00930489" w:rsidRPr="009D284B">
              <w:rPr>
                <w:rFonts w:ascii="Times New Roman" w:eastAsia="Times New Roman" w:hAnsi="Times New Roman" w:cs="Times New Roman"/>
                <w:sz w:val="18"/>
                <w:szCs w:val="18"/>
                <w:lang w:eastAsia="ru-RU"/>
              </w:rPr>
              <w:t xml:space="preserve"> </w:t>
            </w:r>
            <w:r w:rsidR="007C1EEA" w:rsidRPr="009D284B">
              <w:rPr>
                <w:rFonts w:ascii="Times New Roman" w:eastAsia="Times New Roman" w:hAnsi="Times New Roman" w:cs="Times New Roman"/>
                <w:sz w:val="18"/>
                <w:szCs w:val="18"/>
                <w:lang w:eastAsia="ru-RU"/>
              </w:rPr>
              <w:t>Создание мультимодального комплекса в</w:t>
            </w:r>
            <w:r w:rsidR="00AA3184">
              <w:rPr>
                <w:rFonts w:ascii="Times New Roman" w:eastAsia="Times New Roman" w:hAnsi="Times New Roman" w:cs="Times New Roman"/>
                <w:sz w:val="18"/>
                <w:szCs w:val="18"/>
                <w:lang w:eastAsia="ru-RU"/>
              </w:rPr>
              <w:t xml:space="preserve">                                       </w:t>
            </w:r>
            <w:r w:rsidR="008B5DE3" w:rsidRPr="009D284B">
              <w:rPr>
                <w:rFonts w:ascii="Times New Roman" w:eastAsia="Times New Roman" w:hAnsi="Times New Roman" w:cs="Times New Roman"/>
                <w:sz w:val="18"/>
                <w:szCs w:val="18"/>
                <w:lang w:eastAsia="ru-RU"/>
              </w:rPr>
              <w:t xml:space="preserve"> </w:t>
            </w:r>
            <w:r w:rsidR="007C1EEA" w:rsidRPr="009D284B">
              <w:rPr>
                <w:rFonts w:ascii="Times New Roman" w:eastAsia="Times New Roman" w:hAnsi="Times New Roman" w:cs="Times New Roman"/>
                <w:sz w:val="18"/>
                <w:szCs w:val="18"/>
                <w:lang w:eastAsia="ru-RU"/>
              </w:rPr>
              <w:t>г</w:t>
            </w:r>
            <w:r w:rsidR="000E5342" w:rsidRPr="009D284B">
              <w:rPr>
                <w:rFonts w:ascii="Times New Roman" w:eastAsia="Times New Roman" w:hAnsi="Times New Roman" w:cs="Times New Roman"/>
                <w:sz w:val="18"/>
                <w:szCs w:val="18"/>
                <w:lang w:eastAsia="ru-RU"/>
              </w:rPr>
              <w:t>.</w:t>
            </w:r>
            <w:r w:rsidR="007C1EEA" w:rsidRPr="009D284B">
              <w:rPr>
                <w:rFonts w:ascii="Times New Roman" w:eastAsia="Times New Roman" w:hAnsi="Times New Roman" w:cs="Times New Roman"/>
                <w:sz w:val="18"/>
                <w:szCs w:val="18"/>
                <w:lang w:eastAsia="ru-RU"/>
              </w:rPr>
              <w:t xml:space="preserve"> Комсомольске-на-Амуре</w:t>
            </w:r>
          </w:p>
        </w:tc>
        <w:tc>
          <w:tcPr>
            <w:tcW w:w="2500" w:type="pct"/>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0F0277" w:rsidRPr="009D284B" w:rsidRDefault="00930489"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1</w:t>
            </w:r>
            <w:r w:rsidR="007C1EEA" w:rsidRPr="009D284B">
              <w:rPr>
                <w:rFonts w:ascii="Times New Roman" w:eastAsia="Times New Roman" w:hAnsi="Times New Roman" w:cs="Times New Roman"/>
                <w:sz w:val="18"/>
                <w:szCs w:val="18"/>
                <w:lang w:eastAsia="ru-RU"/>
              </w:rPr>
              <w:t>.</w:t>
            </w:r>
            <w:r w:rsidR="00D15A10" w:rsidRPr="009D284B">
              <w:rPr>
                <w:rFonts w:ascii="Times New Roman" w:eastAsia="Times New Roman" w:hAnsi="Times New Roman" w:cs="Times New Roman"/>
                <w:sz w:val="18"/>
                <w:szCs w:val="18"/>
                <w:lang w:eastAsia="ru-RU"/>
              </w:rPr>
              <w:t xml:space="preserve"> Развитие механизмов поддержки </w:t>
            </w:r>
            <w:r w:rsidR="007C1EEA" w:rsidRPr="009D284B">
              <w:rPr>
                <w:rFonts w:ascii="Times New Roman" w:eastAsia="Times New Roman" w:hAnsi="Times New Roman" w:cs="Times New Roman"/>
                <w:sz w:val="18"/>
                <w:szCs w:val="18"/>
                <w:lang w:eastAsia="ru-RU"/>
              </w:rPr>
              <w:t>малого и среднего предпринимательства в городе</w:t>
            </w:r>
          </w:p>
          <w:p w:rsidR="00930489" w:rsidRPr="009D284B" w:rsidRDefault="00930489"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2. Обеспечение загрузки ведущих промышленных предприятий г. Комсомольска-на-Амуре.</w:t>
            </w:r>
          </w:p>
          <w:p w:rsidR="007C1EEA" w:rsidRPr="009D284B" w:rsidRDefault="007C1EEA"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3.</w:t>
            </w:r>
            <w:r w:rsidR="00D15A10"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Формирование механизмов взаимодействия научных центров образовательных учреждений с крупными промышленными предприятия</w:t>
            </w:r>
            <w:r w:rsidR="008B5DE3" w:rsidRPr="009D284B">
              <w:rPr>
                <w:rFonts w:ascii="Times New Roman" w:eastAsia="Times New Roman" w:hAnsi="Times New Roman" w:cs="Times New Roman"/>
                <w:sz w:val="18"/>
                <w:szCs w:val="18"/>
                <w:lang w:eastAsia="ru-RU"/>
              </w:rPr>
              <w:t>ми</w:t>
            </w:r>
            <w:r w:rsidRPr="009D284B">
              <w:rPr>
                <w:rFonts w:ascii="Times New Roman" w:eastAsia="Times New Roman" w:hAnsi="Times New Roman" w:cs="Times New Roman"/>
                <w:sz w:val="18"/>
                <w:szCs w:val="18"/>
                <w:lang w:eastAsia="ru-RU"/>
              </w:rPr>
              <w:t xml:space="preserve"> города и представителями бизнеса.</w:t>
            </w:r>
          </w:p>
          <w:p w:rsidR="00D15A10" w:rsidRPr="009D284B" w:rsidRDefault="00D15A10"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4.</w:t>
            </w:r>
            <w:r w:rsidRPr="009D284B">
              <w:rPr>
                <w:rFonts w:ascii="Times New Roman" w:hAnsi="Times New Roman" w:cs="Times New Roman"/>
                <w:sz w:val="18"/>
                <w:szCs w:val="18"/>
              </w:rPr>
              <w:t xml:space="preserve"> </w:t>
            </w:r>
            <w:r w:rsidR="008B5DE3" w:rsidRPr="009D284B">
              <w:rPr>
                <w:rFonts w:ascii="Times New Roman" w:eastAsia="Times New Roman" w:hAnsi="Times New Roman" w:cs="Times New Roman"/>
                <w:sz w:val="18"/>
                <w:szCs w:val="18"/>
                <w:lang w:eastAsia="ru-RU"/>
              </w:rPr>
              <w:t>Разработка</w:t>
            </w:r>
            <w:r w:rsidRPr="009D284B">
              <w:rPr>
                <w:rFonts w:ascii="Times New Roman" w:eastAsia="Times New Roman" w:hAnsi="Times New Roman" w:cs="Times New Roman"/>
                <w:sz w:val="18"/>
                <w:szCs w:val="18"/>
                <w:lang w:eastAsia="ru-RU"/>
              </w:rPr>
              <w:t xml:space="preserve"> системы мероприятий направленных на воспитание патриотических чувств у населения к собственному городу.</w:t>
            </w:r>
          </w:p>
          <w:p w:rsidR="00D15A10" w:rsidRPr="009D284B" w:rsidRDefault="00D15A10"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5. </w:t>
            </w:r>
            <w:r w:rsidR="007A68FC" w:rsidRPr="009D284B">
              <w:rPr>
                <w:rFonts w:ascii="Times New Roman" w:eastAsia="Times New Roman" w:hAnsi="Times New Roman" w:cs="Times New Roman"/>
                <w:sz w:val="18"/>
                <w:szCs w:val="18"/>
                <w:lang w:eastAsia="ru-RU"/>
              </w:rPr>
              <w:t>Разработка архитектурно-градостроительной концепции обустройства центральных общественных пространств (общественных це</w:t>
            </w:r>
            <w:r w:rsidR="008B5DE3" w:rsidRPr="009D284B">
              <w:rPr>
                <w:rFonts w:ascii="Times New Roman" w:eastAsia="Times New Roman" w:hAnsi="Times New Roman" w:cs="Times New Roman"/>
                <w:sz w:val="18"/>
                <w:szCs w:val="18"/>
                <w:lang w:eastAsia="ru-RU"/>
              </w:rPr>
              <w:t>нтров) г. Комсомольска-на-Амуре</w:t>
            </w:r>
          </w:p>
        </w:tc>
      </w:tr>
      <w:tr w:rsidR="000F0277" w:rsidRPr="009D284B" w:rsidTr="00AA3184">
        <w:trPr>
          <w:trHeight w:val="184"/>
          <w:jc w:val="center"/>
        </w:trPr>
        <w:tc>
          <w:tcPr>
            <w:tcW w:w="2500"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0F0277" w:rsidRPr="009D284B" w:rsidRDefault="000E5342" w:rsidP="008A2D03">
            <w:pPr>
              <w:spacing w:after="0" w:line="240" w:lineRule="auto"/>
              <w:jc w:val="center"/>
              <w:rPr>
                <w:rFonts w:ascii="Times New Roman" w:eastAsia="Times New Roman" w:hAnsi="Times New Roman" w:cs="Times New Roman"/>
                <w:b/>
                <w:sz w:val="18"/>
                <w:szCs w:val="18"/>
                <w:lang w:eastAsia="ru-RU"/>
              </w:rPr>
            </w:pPr>
            <w:r w:rsidRPr="009D284B">
              <w:rPr>
                <w:rFonts w:ascii="Times New Roman" w:hAnsi="Times New Roman" w:cs="Times New Roman"/>
                <w:b/>
                <w:sz w:val="18"/>
                <w:szCs w:val="18"/>
              </w:rPr>
              <w:t>С</w:t>
            </w:r>
            <w:r w:rsidR="0026649F" w:rsidRPr="009D284B">
              <w:rPr>
                <w:rFonts w:ascii="Times New Roman" w:hAnsi="Times New Roman" w:cs="Times New Roman"/>
                <w:b/>
                <w:sz w:val="18"/>
                <w:szCs w:val="18"/>
              </w:rPr>
              <w:t xml:space="preserve">тратегии </w:t>
            </w:r>
            <w:proofErr w:type="spellStart"/>
            <w:r w:rsidR="0026649F" w:rsidRPr="009D284B">
              <w:rPr>
                <w:rFonts w:ascii="Times New Roman" w:hAnsi="Times New Roman" w:cs="Times New Roman"/>
                <w:b/>
                <w:sz w:val="18"/>
                <w:szCs w:val="18"/>
              </w:rPr>
              <w:t>избежания</w:t>
            </w:r>
            <w:proofErr w:type="spellEnd"/>
            <w:r w:rsidR="0026649F" w:rsidRPr="009D284B">
              <w:rPr>
                <w:rFonts w:ascii="Times New Roman" w:hAnsi="Times New Roman" w:cs="Times New Roman"/>
                <w:b/>
                <w:sz w:val="18"/>
                <w:szCs w:val="18"/>
              </w:rPr>
              <w:t xml:space="preserve"> угроз путем использования преимуществ</w:t>
            </w:r>
          </w:p>
        </w:tc>
        <w:tc>
          <w:tcPr>
            <w:tcW w:w="2500" w:type="pct"/>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rsidR="000F0277" w:rsidRPr="009D284B" w:rsidRDefault="000E5342" w:rsidP="008A2D03">
            <w:pPr>
              <w:spacing w:after="0" w:line="240" w:lineRule="auto"/>
              <w:jc w:val="center"/>
              <w:rPr>
                <w:rFonts w:ascii="Times New Roman" w:eastAsia="Times New Roman" w:hAnsi="Times New Roman" w:cs="Times New Roman"/>
                <w:b/>
                <w:sz w:val="18"/>
                <w:szCs w:val="18"/>
                <w:lang w:eastAsia="ru-RU"/>
              </w:rPr>
            </w:pPr>
            <w:r w:rsidRPr="009D284B">
              <w:rPr>
                <w:rFonts w:ascii="Times New Roman" w:hAnsi="Times New Roman" w:cs="Times New Roman"/>
                <w:b/>
                <w:sz w:val="18"/>
                <w:szCs w:val="18"/>
              </w:rPr>
              <w:t>С</w:t>
            </w:r>
            <w:r w:rsidR="0026649F" w:rsidRPr="009D284B">
              <w:rPr>
                <w:rFonts w:ascii="Times New Roman" w:hAnsi="Times New Roman" w:cs="Times New Roman"/>
                <w:b/>
                <w:sz w:val="18"/>
                <w:szCs w:val="18"/>
              </w:rPr>
              <w:t xml:space="preserve">тратегии устранения (ослабления) недостатков для </w:t>
            </w:r>
            <w:proofErr w:type="spellStart"/>
            <w:r w:rsidR="0026649F" w:rsidRPr="009D284B">
              <w:rPr>
                <w:rFonts w:ascii="Times New Roman" w:hAnsi="Times New Roman" w:cs="Times New Roman"/>
                <w:b/>
                <w:sz w:val="18"/>
                <w:szCs w:val="18"/>
              </w:rPr>
              <w:t>избежания</w:t>
            </w:r>
            <w:proofErr w:type="spellEnd"/>
            <w:r w:rsidR="0026649F" w:rsidRPr="009D284B">
              <w:rPr>
                <w:rFonts w:ascii="Times New Roman" w:hAnsi="Times New Roman" w:cs="Times New Roman"/>
                <w:b/>
                <w:sz w:val="18"/>
                <w:szCs w:val="18"/>
              </w:rPr>
              <w:t xml:space="preserve"> угроз</w:t>
            </w:r>
          </w:p>
        </w:tc>
      </w:tr>
      <w:tr w:rsidR="000F0277" w:rsidRPr="009D284B" w:rsidTr="00AA3184">
        <w:trPr>
          <w:trHeight w:val="584"/>
          <w:jc w:val="center"/>
        </w:trPr>
        <w:tc>
          <w:tcPr>
            <w:tcW w:w="2500"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4B0759" w:rsidRPr="009D284B" w:rsidRDefault="00930489" w:rsidP="008A2D03">
            <w:pPr>
              <w:spacing w:after="0" w:line="240" w:lineRule="auto"/>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1.</w:t>
            </w:r>
            <w:r w:rsidR="000E5342"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Разработка муниципальной программы «Создание системы упреждающей подготовки разрешительной документации на применение новых инновационных продуктов и материалов на 2017</w:t>
            </w:r>
            <w:r w:rsidR="008B5DE3"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w:t>
            </w:r>
            <w:r w:rsidR="008B5DE3"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2018 годы»</w:t>
            </w:r>
            <w:r w:rsidRPr="009D284B">
              <w:rPr>
                <w:rFonts w:ascii="Times New Roman" w:eastAsia="Times New Roman" w:hAnsi="Times New Roman" w:cs="Times New Roman"/>
                <w:sz w:val="18"/>
                <w:szCs w:val="18"/>
                <w:lang w:eastAsia="ru-RU"/>
              </w:rPr>
              <w:t>.</w:t>
            </w:r>
          </w:p>
          <w:p w:rsidR="00930489" w:rsidRPr="009D284B" w:rsidRDefault="00930489"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2. </w:t>
            </w:r>
            <w:r w:rsidR="007A68FC" w:rsidRPr="009D284B">
              <w:rPr>
                <w:rFonts w:ascii="Times New Roman" w:eastAsia="Times New Roman" w:hAnsi="Times New Roman" w:cs="Times New Roman"/>
                <w:sz w:val="18"/>
                <w:szCs w:val="18"/>
                <w:lang w:eastAsia="ru-RU"/>
              </w:rPr>
              <w:t xml:space="preserve">Разработка и реализация программы локализации на территории опережающего социально-экономического развития «Комсомольск» производства по выпуску комплектующих для воздушных </w:t>
            </w:r>
            <w:r w:rsidR="001300F1" w:rsidRPr="009D284B">
              <w:rPr>
                <w:rFonts w:ascii="Times New Roman" w:eastAsia="Times New Roman" w:hAnsi="Times New Roman" w:cs="Times New Roman"/>
                <w:sz w:val="18"/>
                <w:szCs w:val="18"/>
                <w:lang w:eastAsia="ru-RU"/>
              </w:rPr>
              <w:t>судов российского</w:t>
            </w:r>
            <w:r w:rsidR="007A68FC" w:rsidRPr="009D284B">
              <w:rPr>
                <w:rFonts w:ascii="Times New Roman" w:eastAsia="Times New Roman" w:hAnsi="Times New Roman" w:cs="Times New Roman"/>
                <w:sz w:val="18"/>
                <w:szCs w:val="18"/>
                <w:lang w:eastAsia="ru-RU"/>
              </w:rPr>
              <w:t xml:space="preserve"> производства и продукции в интересах военного и гражданского судостроения</w:t>
            </w:r>
            <w:r w:rsidRPr="009D284B">
              <w:rPr>
                <w:rFonts w:ascii="Times New Roman" w:eastAsia="Times New Roman" w:hAnsi="Times New Roman" w:cs="Times New Roman"/>
                <w:sz w:val="18"/>
                <w:szCs w:val="18"/>
                <w:lang w:eastAsia="ru-RU"/>
              </w:rPr>
              <w:t>.</w:t>
            </w:r>
          </w:p>
          <w:p w:rsidR="007A68FC"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3</w:t>
            </w:r>
            <w:r w:rsidR="004B0759" w:rsidRPr="009D284B">
              <w:rPr>
                <w:rFonts w:ascii="Times New Roman" w:eastAsia="Times New Roman" w:hAnsi="Times New Roman" w:cs="Times New Roman"/>
                <w:sz w:val="18"/>
                <w:szCs w:val="18"/>
                <w:lang w:eastAsia="ru-RU"/>
              </w:rPr>
              <w:t>.</w:t>
            </w:r>
            <w:r w:rsidR="000E5342"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 xml:space="preserve">Проработка предложений по развитию в </w:t>
            </w:r>
            <w:r w:rsidR="009D284B">
              <w:rPr>
                <w:rFonts w:ascii="Times New Roman" w:eastAsia="Times New Roman" w:hAnsi="Times New Roman" w:cs="Times New Roman"/>
                <w:sz w:val="18"/>
                <w:szCs w:val="18"/>
                <w:lang w:eastAsia="ru-RU"/>
              </w:rPr>
              <w:t xml:space="preserve">                                        </w:t>
            </w:r>
            <w:r w:rsidR="008B5DE3"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 xml:space="preserve">г. Комсомольске-на-Амуре </w:t>
            </w:r>
            <w:proofErr w:type="spellStart"/>
            <w:r w:rsidR="004B0759" w:rsidRPr="009D284B">
              <w:rPr>
                <w:rFonts w:ascii="Times New Roman" w:eastAsia="Times New Roman" w:hAnsi="Times New Roman" w:cs="Times New Roman"/>
                <w:sz w:val="18"/>
                <w:szCs w:val="18"/>
                <w:lang w:eastAsia="ru-RU"/>
              </w:rPr>
              <w:t>выставочно</w:t>
            </w:r>
            <w:proofErr w:type="spellEnd"/>
            <w:r w:rsidR="004B0759" w:rsidRPr="009D284B">
              <w:rPr>
                <w:rFonts w:ascii="Times New Roman" w:eastAsia="Times New Roman" w:hAnsi="Times New Roman" w:cs="Times New Roman"/>
                <w:sz w:val="18"/>
                <w:szCs w:val="18"/>
                <w:lang w:eastAsia="ru-RU"/>
              </w:rPr>
              <w:t xml:space="preserve">-ярмарочной и </w:t>
            </w:r>
            <w:proofErr w:type="spellStart"/>
            <w:r w:rsidR="004B0759" w:rsidRPr="009D284B">
              <w:rPr>
                <w:rFonts w:ascii="Times New Roman" w:eastAsia="Times New Roman" w:hAnsi="Times New Roman" w:cs="Times New Roman"/>
                <w:sz w:val="18"/>
                <w:szCs w:val="18"/>
                <w:lang w:eastAsia="ru-RU"/>
              </w:rPr>
              <w:t>конгрессной</w:t>
            </w:r>
            <w:proofErr w:type="spellEnd"/>
            <w:r w:rsidR="004B0759" w:rsidRPr="009D284B">
              <w:rPr>
                <w:rFonts w:ascii="Times New Roman" w:eastAsia="Times New Roman" w:hAnsi="Times New Roman" w:cs="Times New Roman"/>
                <w:sz w:val="18"/>
                <w:szCs w:val="18"/>
                <w:lang w:eastAsia="ru-RU"/>
              </w:rPr>
              <w:t xml:space="preserve"> деятельности, включая создание </w:t>
            </w:r>
            <w:proofErr w:type="spellStart"/>
            <w:r w:rsidR="004B0759" w:rsidRPr="009D284B">
              <w:rPr>
                <w:rFonts w:ascii="Times New Roman" w:eastAsia="Times New Roman" w:hAnsi="Times New Roman" w:cs="Times New Roman"/>
                <w:sz w:val="18"/>
                <w:szCs w:val="18"/>
                <w:lang w:eastAsia="ru-RU"/>
              </w:rPr>
              <w:t>выставочно</w:t>
            </w:r>
            <w:proofErr w:type="spellEnd"/>
            <w:r w:rsidR="004B0759" w:rsidRPr="009D284B">
              <w:rPr>
                <w:rFonts w:ascii="Times New Roman" w:eastAsia="Times New Roman" w:hAnsi="Times New Roman" w:cs="Times New Roman"/>
                <w:sz w:val="18"/>
                <w:szCs w:val="18"/>
                <w:lang w:eastAsia="ru-RU"/>
              </w:rPr>
              <w:t>-форумного</w:t>
            </w:r>
            <w:r w:rsidR="008B5DE3" w:rsidRPr="009D284B">
              <w:rPr>
                <w:rFonts w:ascii="Times New Roman" w:eastAsia="Times New Roman" w:hAnsi="Times New Roman" w:cs="Times New Roman"/>
                <w:sz w:val="18"/>
                <w:szCs w:val="18"/>
                <w:lang w:eastAsia="ru-RU"/>
              </w:rPr>
              <w:t xml:space="preserve"> </w:t>
            </w:r>
            <w:r w:rsidR="004B0759" w:rsidRPr="009D284B">
              <w:rPr>
                <w:rFonts w:ascii="Times New Roman" w:eastAsia="Times New Roman" w:hAnsi="Times New Roman" w:cs="Times New Roman"/>
                <w:sz w:val="18"/>
                <w:szCs w:val="18"/>
                <w:lang w:eastAsia="ru-RU"/>
              </w:rPr>
              <w:t>центра «Техно ЭКСПО».</w:t>
            </w:r>
            <w:r w:rsidRPr="009D284B">
              <w:rPr>
                <w:rFonts w:ascii="Times New Roman" w:eastAsia="Times New Roman" w:hAnsi="Times New Roman" w:cs="Times New Roman"/>
                <w:sz w:val="18"/>
                <w:szCs w:val="18"/>
                <w:lang w:eastAsia="ru-RU"/>
              </w:rPr>
              <w:t xml:space="preserve"> </w:t>
            </w:r>
          </w:p>
          <w:p w:rsidR="007A68FC"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4.</w:t>
            </w:r>
            <w:r w:rsidR="000E5342"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Разработка муниципальной программы «Улучшение демографической ситуации в городском округе «Город Комсомольск-на-Амуре» на период 2017</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2021 годы».</w:t>
            </w:r>
          </w:p>
          <w:p w:rsidR="007A68FC"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5.</w:t>
            </w:r>
            <w:r w:rsidR="000E5342"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Создание межрегионального центра компетенций, бизнес-инкубатора и регионального инж</w:t>
            </w:r>
            <w:r w:rsidR="008B5DE3" w:rsidRPr="009D284B">
              <w:rPr>
                <w:rFonts w:ascii="Times New Roman" w:eastAsia="Times New Roman" w:hAnsi="Times New Roman" w:cs="Times New Roman"/>
                <w:sz w:val="18"/>
                <w:szCs w:val="18"/>
                <w:lang w:eastAsia="ru-RU"/>
              </w:rPr>
              <w:t>и</w:t>
            </w:r>
            <w:r w:rsidRPr="009D284B">
              <w:rPr>
                <w:rFonts w:ascii="Times New Roman" w:eastAsia="Times New Roman" w:hAnsi="Times New Roman" w:cs="Times New Roman"/>
                <w:sz w:val="18"/>
                <w:szCs w:val="18"/>
                <w:lang w:eastAsia="ru-RU"/>
              </w:rPr>
              <w:t xml:space="preserve">нирингового центра в г. Комсомольске-на-Амуре. </w:t>
            </w:r>
          </w:p>
          <w:p w:rsidR="007A68FC"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6.</w:t>
            </w:r>
            <w:r w:rsidR="000E5342"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Разработка муниципальной программы «Развитие кластеров на территории городского округа «Город Комсомольск-на-Амуре» на 2017</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2032годы»</w:t>
            </w:r>
            <w:r w:rsidR="00930489" w:rsidRPr="009D284B">
              <w:rPr>
                <w:rFonts w:ascii="Times New Roman" w:eastAsia="Times New Roman" w:hAnsi="Times New Roman" w:cs="Times New Roman"/>
                <w:sz w:val="18"/>
                <w:szCs w:val="18"/>
                <w:lang w:eastAsia="ru-RU"/>
              </w:rPr>
              <w:t>.</w:t>
            </w:r>
            <w:r w:rsidRPr="009D284B">
              <w:rPr>
                <w:rFonts w:ascii="Times New Roman" w:eastAsia="Times New Roman" w:hAnsi="Times New Roman" w:cs="Times New Roman"/>
                <w:sz w:val="18"/>
                <w:szCs w:val="18"/>
                <w:lang w:eastAsia="ru-RU"/>
              </w:rPr>
              <w:t xml:space="preserve"> </w:t>
            </w:r>
          </w:p>
          <w:p w:rsidR="004F6ABB"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7.</w:t>
            </w:r>
            <w:r w:rsidR="000E5342" w:rsidRPr="009D284B">
              <w:rPr>
                <w:rFonts w:ascii="Times New Roman" w:eastAsia="Times New Roman" w:hAnsi="Times New Roman" w:cs="Times New Roman"/>
                <w:sz w:val="18"/>
                <w:szCs w:val="18"/>
                <w:lang w:eastAsia="ru-RU"/>
              </w:rPr>
              <w:t xml:space="preserve"> </w:t>
            </w:r>
            <w:r w:rsidR="004F6ABB" w:rsidRPr="009D284B">
              <w:rPr>
                <w:rFonts w:ascii="Times New Roman" w:eastAsia="Times New Roman" w:hAnsi="Times New Roman" w:cs="Times New Roman"/>
                <w:sz w:val="18"/>
                <w:szCs w:val="18"/>
                <w:lang w:eastAsia="ru-RU"/>
              </w:rPr>
              <w:t xml:space="preserve">Разработка муниципальной программы «Совершенствование системы непрерывной подготовки кадров для предпринимательства; расширение системы подготовки и переподготовки кадров всех уровней; разработка долгосрочных мер по укреплению профессионального </w:t>
            </w:r>
            <w:proofErr w:type="spellStart"/>
            <w:r w:rsidR="004F6ABB" w:rsidRPr="009D284B">
              <w:rPr>
                <w:rFonts w:ascii="Times New Roman" w:eastAsia="Times New Roman" w:hAnsi="Times New Roman" w:cs="Times New Roman"/>
                <w:sz w:val="18"/>
                <w:szCs w:val="18"/>
                <w:lang w:eastAsia="ru-RU"/>
              </w:rPr>
              <w:t>довузовского</w:t>
            </w:r>
            <w:proofErr w:type="spellEnd"/>
            <w:r w:rsidR="004F6ABB" w:rsidRPr="009D284B">
              <w:rPr>
                <w:rFonts w:ascii="Times New Roman" w:eastAsia="Times New Roman" w:hAnsi="Times New Roman" w:cs="Times New Roman"/>
                <w:sz w:val="18"/>
                <w:szCs w:val="18"/>
                <w:lang w:eastAsia="ru-RU"/>
              </w:rPr>
              <w:t xml:space="preserve">, вузовского образования и привлечению бизнес-сообщества к подготовке кадров в городском округе «Город </w:t>
            </w:r>
            <w:r w:rsidR="009D284B">
              <w:rPr>
                <w:rFonts w:ascii="Times New Roman" w:eastAsia="Times New Roman" w:hAnsi="Times New Roman" w:cs="Times New Roman"/>
                <w:sz w:val="18"/>
                <w:szCs w:val="18"/>
                <w:lang w:eastAsia="ru-RU"/>
              </w:rPr>
              <w:t>Комсомольск-на-Амуре» на период</w:t>
            </w:r>
            <w:r w:rsidR="008B5DE3" w:rsidRPr="009D284B">
              <w:rPr>
                <w:rFonts w:ascii="Times New Roman" w:eastAsia="Times New Roman" w:hAnsi="Times New Roman" w:cs="Times New Roman"/>
                <w:sz w:val="18"/>
                <w:szCs w:val="18"/>
                <w:lang w:eastAsia="ru-RU"/>
              </w:rPr>
              <w:t xml:space="preserve"> </w:t>
            </w:r>
            <w:r w:rsidR="004F6ABB" w:rsidRPr="009D284B">
              <w:rPr>
                <w:rFonts w:ascii="Times New Roman" w:eastAsia="Times New Roman" w:hAnsi="Times New Roman" w:cs="Times New Roman"/>
                <w:sz w:val="18"/>
                <w:szCs w:val="18"/>
                <w:lang w:eastAsia="ru-RU"/>
              </w:rPr>
              <w:t>2019-2032 годы»</w:t>
            </w:r>
            <w:r w:rsidR="00930489" w:rsidRPr="009D284B">
              <w:rPr>
                <w:rFonts w:ascii="Times New Roman" w:eastAsia="Times New Roman" w:hAnsi="Times New Roman" w:cs="Times New Roman"/>
                <w:sz w:val="18"/>
                <w:szCs w:val="18"/>
                <w:lang w:eastAsia="ru-RU"/>
              </w:rPr>
              <w:t>.</w:t>
            </w:r>
          </w:p>
          <w:p w:rsidR="004F6ABB" w:rsidRPr="009D284B" w:rsidRDefault="007A68FC"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8.</w:t>
            </w:r>
            <w:r w:rsidR="000E5342" w:rsidRPr="009D284B">
              <w:rPr>
                <w:rFonts w:ascii="Times New Roman" w:eastAsia="Times New Roman" w:hAnsi="Times New Roman" w:cs="Times New Roman"/>
                <w:sz w:val="18"/>
                <w:szCs w:val="18"/>
                <w:lang w:eastAsia="ru-RU"/>
              </w:rPr>
              <w:t xml:space="preserve"> </w:t>
            </w:r>
            <w:r w:rsidR="004F6ABB" w:rsidRPr="009D284B">
              <w:rPr>
                <w:rFonts w:ascii="Times New Roman" w:eastAsia="Times New Roman" w:hAnsi="Times New Roman" w:cs="Times New Roman"/>
                <w:sz w:val="18"/>
                <w:szCs w:val="18"/>
                <w:lang w:eastAsia="ru-RU"/>
              </w:rPr>
              <w:t xml:space="preserve">Создание агропромышленного кластера </w:t>
            </w:r>
            <w:r w:rsidR="00D15A10" w:rsidRPr="009D284B">
              <w:rPr>
                <w:rFonts w:ascii="Times New Roman" w:eastAsia="Times New Roman" w:hAnsi="Times New Roman" w:cs="Times New Roman"/>
                <w:sz w:val="18"/>
                <w:szCs w:val="18"/>
                <w:lang w:eastAsia="ru-RU"/>
              </w:rPr>
              <w:t>на базе уже функционирующих предприятий</w:t>
            </w:r>
          </w:p>
        </w:tc>
        <w:tc>
          <w:tcPr>
            <w:tcW w:w="2500" w:type="pc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tcPr>
          <w:p w:rsidR="0011377D" w:rsidRPr="009D284B" w:rsidRDefault="004B0759"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1. </w:t>
            </w:r>
            <w:r w:rsidR="007A68FC" w:rsidRPr="009D284B">
              <w:rPr>
                <w:rFonts w:ascii="Times New Roman" w:eastAsia="Times New Roman" w:hAnsi="Times New Roman" w:cs="Times New Roman"/>
                <w:sz w:val="18"/>
                <w:szCs w:val="18"/>
                <w:lang w:eastAsia="ru-RU"/>
              </w:rPr>
              <w:t xml:space="preserve">Внесение изменений в программу Хабаровского края </w:t>
            </w:r>
            <w:r w:rsidR="000E5342" w:rsidRPr="009D284B">
              <w:rPr>
                <w:rFonts w:ascii="Times New Roman" w:eastAsia="Times New Roman" w:hAnsi="Times New Roman" w:cs="Times New Roman"/>
                <w:sz w:val="18"/>
                <w:szCs w:val="18"/>
                <w:lang w:eastAsia="ru-RU"/>
              </w:rPr>
              <w:t>«</w:t>
            </w:r>
            <w:r w:rsidR="007A68FC" w:rsidRPr="009D284B">
              <w:rPr>
                <w:rFonts w:ascii="Times New Roman" w:eastAsia="Times New Roman" w:hAnsi="Times New Roman" w:cs="Times New Roman"/>
                <w:sz w:val="18"/>
                <w:szCs w:val="18"/>
                <w:lang w:eastAsia="ru-RU"/>
              </w:rPr>
              <w:t>Повышение мобильности трудовых ресурсов</w:t>
            </w:r>
            <w:r w:rsidR="000E5342" w:rsidRPr="009D284B">
              <w:rPr>
                <w:rFonts w:ascii="Times New Roman" w:eastAsia="Times New Roman" w:hAnsi="Times New Roman" w:cs="Times New Roman"/>
                <w:sz w:val="18"/>
                <w:szCs w:val="18"/>
                <w:lang w:eastAsia="ru-RU"/>
              </w:rPr>
              <w:t>»</w:t>
            </w:r>
            <w:r w:rsidR="007A68FC" w:rsidRPr="009D284B">
              <w:rPr>
                <w:rFonts w:ascii="Times New Roman" w:eastAsia="Times New Roman" w:hAnsi="Times New Roman" w:cs="Times New Roman"/>
                <w:sz w:val="18"/>
                <w:szCs w:val="18"/>
                <w:lang w:eastAsia="ru-RU"/>
              </w:rPr>
              <w:t xml:space="preserve"> в части включения в </w:t>
            </w:r>
            <w:r w:rsidR="008B5DE3" w:rsidRPr="009D284B">
              <w:rPr>
                <w:rFonts w:ascii="Times New Roman" w:eastAsia="Times New Roman" w:hAnsi="Times New Roman" w:cs="Times New Roman"/>
                <w:sz w:val="18"/>
                <w:szCs w:val="18"/>
                <w:lang w:eastAsia="ru-RU"/>
              </w:rPr>
              <w:t>нее</w:t>
            </w:r>
            <w:r w:rsidR="007A68FC" w:rsidRPr="009D284B">
              <w:rPr>
                <w:rFonts w:ascii="Times New Roman" w:eastAsia="Times New Roman" w:hAnsi="Times New Roman" w:cs="Times New Roman"/>
                <w:sz w:val="18"/>
                <w:szCs w:val="18"/>
                <w:lang w:eastAsia="ru-RU"/>
              </w:rPr>
              <w:t xml:space="preserve"> инвестиционных проектов, реализуемых резидентами территории опережающего социально-экономического развития «Комсомольск».</w:t>
            </w:r>
            <w:r w:rsidR="007A68FC" w:rsidRPr="009D284B">
              <w:rPr>
                <w:rFonts w:ascii="Times New Roman" w:eastAsia="Times New Roman" w:hAnsi="Times New Roman" w:cs="Times New Roman"/>
                <w:sz w:val="18"/>
                <w:szCs w:val="18"/>
                <w:lang w:eastAsia="ru-RU"/>
              </w:rPr>
              <w:cr/>
              <w:t xml:space="preserve"> </w:t>
            </w:r>
            <w:r w:rsidR="0011377D" w:rsidRPr="009D284B">
              <w:rPr>
                <w:rFonts w:ascii="Times New Roman" w:eastAsia="Times New Roman" w:hAnsi="Times New Roman" w:cs="Times New Roman"/>
                <w:sz w:val="18"/>
                <w:szCs w:val="18"/>
                <w:lang w:eastAsia="ru-RU"/>
              </w:rPr>
              <w:t xml:space="preserve">2. Развитие социального предпринимательства и механизмов </w:t>
            </w:r>
            <w:proofErr w:type="spellStart"/>
            <w:r w:rsidR="0011377D" w:rsidRPr="009D284B">
              <w:rPr>
                <w:rFonts w:ascii="Times New Roman" w:eastAsia="Times New Roman" w:hAnsi="Times New Roman" w:cs="Times New Roman"/>
                <w:sz w:val="18"/>
                <w:szCs w:val="18"/>
                <w:lang w:eastAsia="ru-RU"/>
              </w:rPr>
              <w:t>частно</w:t>
            </w:r>
            <w:proofErr w:type="spellEnd"/>
            <w:r w:rsidR="0011377D" w:rsidRPr="009D284B">
              <w:rPr>
                <w:rFonts w:ascii="Times New Roman" w:eastAsia="Times New Roman" w:hAnsi="Times New Roman" w:cs="Times New Roman"/>
                <w:sz w:val="18"/>
                <w:szCs w:val="18"/>
                <w:lang w:eastAsia="ru-RU"/>
              </w:rPr>
              <w:t>-государственного партнерства на территории города.</w:t>
            </w:r>
          </w:p>
          <w:p w:rsidR="0011377D" w:rsidRPr="009D284B" w:rsidRDefault="0011377D"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3. Реализация программы «Жилье для российской семьи» с включением участков для комплексной застройки в г. Комсомольске-на-Амуре.</w:t>
            </w:r>
          </w:p>
          <w:p w:rsidR="004F6ABB" w:rsidRPr="009D284B" w:rsidRDefault="004F6ABB"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4. Разработка муниципальной программы «Разработка и организация системы привлечения и удержания ведущих специалистов в городском округе «Город Комсомольск-на-Амуре» в рамках создаваемых кластеров на период </w:t>
            </w:r>
            <w:r w:rsidR="005477F7" w:rsidRPr="005477F7">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2019</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2032 годы»</w:t>
            </w:r>
            <w:r w:rsidR="0011377D" w:rsidRPr="009D284B">
              <w:rPr>
                <w:rFonts w:ascii="Times New Roman" w:eastAsia="Times New Roman" w:hAnsi="Times New Roman" w:cs="Times New Roman"/>
                <w:sz w:val="18"/>
                <w:szCs w:val="18"/>
                <w:lang w:eastAsia="ru-RU"/>
              </w:rPr>
              <w:t>.</w:t>
            </w:r>
          </w:p>
          <w:p w:rsidR="004F6ABB" w:rsidRPr="009D284B" w:rsidRDefault="004F6ABB"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5.Разработка муниципальной программы «Развитие сферы услуг в городском округе «Город Комсомольск-на-Амуре» на период 2019</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w:t>
            </w:r>
            <w:r w:rsidR="008B5DE3" w:rsidRPr="009D284B">
              <w:rPr>
                <w:rFonts w:ascii="Times New Roman" w:eastAsia="Times New Roman" w:hAnsi="Times New Roman" w:cs="Times New Roman"/>
                <w:sz w:val="18"/>
                <w:szCs w:val="18"/>
                <w:lang w:eastAsia="ru-RU"/>
              </w:rPr>
              <w:t xml:space="preserve"> </w:t>
            </w:r>
            <w:r w:rsidRPr="009D284B">
              <w:rPr>
                <w:rFonts w:ascii="Times New Roman" w:eastAsia="Times New Roman" w:hAnsi="Times New Roman" w:cs="Times New Roman"/>
                <w:sz w:val="18"/>
                <w:szCs w:val="18"/>
                <w:lang w:eastAsia="ru-RU"/>
              </w:rPr>
              <w:t>2032 годы».</w:t>
            </w:r>
            <w:r w:rsidR="00930489" w:rsidRPr="009D284B">
              <w:rPr>
                <w:rFonts w:ascii="Times New Roman" w:eastAsia="Times New Roman" w:hAnsi="Times New Roman" w:cs="Times New Roman"/>
                <w:sz w:val="18"/>
                <w:szCs w:val="18"/>
                <w:lang w:eastAsia="ru-RU"/>
              </w:rPr>
              <w:t xml:space="preserve"> </w:t>
            </w:r>
          </w:p>
          <w:p w:rsidR="004F6ABB" w:rsidRPr="009D284B" w:rsidRDefault="004F6ABB"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 xml:space="preserve">6. Разработка муниципальной программы «Создание благоприятных условий для развития рынка труда и содействия занятости населения в городском округе «Город Комсомольск-на-Амуре» на период </w:t>
            </w:r>
            <w:r w:rsidR="005477F7" w:rsidRPr="005477F7">
              <w:rPr>
                <w:rFonts w:ascii="Times New Roman" w:eastAsia="Times New Roman" w:hAnsi="Times New Roman" w:cs="Times New Roman"/>
                <w:sz w:val="18"/>
                <w:szCs w:val="18"/>
                <w:lang w:eastAsia="ru-RU"/>
              </w:rPr>
              <w:t>2</w:t>
            </w:r>
            <w:r w:rsidRPr="009D284B">
              <w:rPr>
                <w:rFonts w:ascii="Times New Roman" w:eastAsia="Times New Roman" w:hAnsi="Times New Roman" w:cs="Times New Roman"/>
                <w:sz w:val="18"/>
                <w:szCs w:val="18"/>
                <w:lang w:eastAsia="ru-RU"/>
              </w:rPr>
              <w:t>017-2021 годы»</w:t>
            </w:r>
            <w:r w:rsidR="00930489" w:rsidRPr="009D284B">
              <w:rPr>
                <w:rFonts w:ascii="Times New Roman" w:eastAsia="Times New Roman" w:hAnsi="Times New Roman" w:cs="Times New Roman"/>
                <w:sz w:val="18"/>
                <w:szCs w:val="18"/>
                <w:lang w:eastAsia="ru-RU"/>
              </w:rPr>
              <w:t>.</w:t>
            </w:r>
          </w:p>
          <w:p w:rsidR="004F6ABB" w:rsidRPr="009D284B" w:rsidRDefault="004F6ABB"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7.Внедрение энергоэффективных технологий при проектировании новых производств, зданий как для промышленного сектора, так и для городского хозяйства</w:t>
            </w:r>
            <w:r w:rsidR="00930489" w:rsidRPr="009D284B">
              <w:rPr>
                <w:rFonts w:ascii="Times New Roman" w:eastAsia="Times New Roman" w:hAnsi="Times New Roman" w:cs="Times New Roman"/>
                <w:sz w:val="18"/>
                <w:szCs w:val="18"/>
                <w:lang w:eastAsia="ru-RU"/>
              </w:rPr>
              <w:t>.</w:t>
            </w:r>
          </w:p>
          <w:p w:rsidR="0011377D" w:rsidRPr="009D284B" w:rsidRDefault="0011377D" w:rsidP="008A2D03">
            <w:pPr>
              <w:spacing w:after="0" w:line="240" w:lineRule="auto"/>
              <w:contextualSpacing/>
              <w:jc w:val="both"/>
              <w:rPr>
                <w:rFonts w:ascii="Times New Roman" w:eastAsia="Times New Roman" w:hAnsi="Times New Roman" w:cs="Times New Roman"/>
                <w:sz w:val="18"/>
                <w:szCs w:val="18"/>
                <w:lang w:eastAsia="ru-RU"/>
              </w:rPr>
            </w:pPr>
            <w:r w:rsidRPr="009D284B">
              <w:rPr>
                <w:rFonts w:ascii="Times New Roman" w:eastAsia="Times New Roman" w:hAnsi="Times New Roman" w:cs="Times New Roman"/>
                <w:sz w:val="18"/>
                <w:szCs w:val="18"/>
                <w:lang w:eastAsia="ru-RU"/>
              </w:rPr>
              <w:t>8. Разработка мероприятий по организации доступного авиационного сообщения</w:t>
            </w:r>
            <w:r w:rsidR="008B5DE3" w:rsidRPr="009D284B">
              <w:rPr>
                <w:rFonts w:ascii="Times New Roman" w:eastAsia="Times New Roman" w:hAnsi="Times New Roman" w:cs="Times New Roman"/>
                <w:sz w:val="18"/>
                <w:szCs w:val="18"/>
                <w:lang w:eastAsia="ru-RU"/>
              </w:rPr>
              <w:t xml:space="preserve"> с</w:t>
            </w:r>
            <w:r w:rsidRPr="009D284B">
              <w:rPr>
                <w:rFonts w:ascii="Times New Roman" w:eastAsia="Times New Roman" w:hAnsi="Times New Roman" w:cs="Times New Roman"/>
                <w:sz w:val="18"/>
                <w:szCs w:val="18"/>
                <w:lang w:eastAsia="ru-RU"/>
              </w:rPr>
              <w:t xml:space="preserve"> г. Комсомольск</w:t>
            </w:r>
            <w:r w:rsidR="008B5DE3" w:rsidRPr="009D284B">
              <w:rPr>
                <w:rFonts w:ascii="Times New Roman" w:eastAsia="Times New Roman" w:hAnsi="Times New Roman" w:cs="Times New Roman"/>
                <w:sz w:val="18"/>
                <w:szCs w:val="18"/>
                <w:lang w:eastAsia="ru-RU"/>
              </w:rPr>
              <w:t>ом</w:t>
            </w:r>
            <w:r w:rsidRPr="009D284B">
              <w:rPr>
                <w:rFonts w:ascii="Times New Roman" w:eastAsia="Times New Roman" w:hAnsi="Times New Roman" w:cs="Times New Roman"/>
                <w:sz w:val="18"/>
                <w:szCs w:val="18"/>
                <w:lang w:eastAsia="ru-RU"/>
              </w:rPr>
              <w:t xml:space="preserve">-на-Амуре с учетом технического состояния аэродромной инфраструктуры, разрешенной частоты полетов и режимности аэропорта </w:t>
            </w:r>
            <w:proofErr w:type="spellStart"/>
            <w:r w:rsidRPr="009D284B">
              <w:rPr>
                <w:rFonts w:ascii="Times New Roman" w:eastAsia="Times New Roman" w:hAnsi="Times New Roman" w:cs="Times New Roman"/>
                <w:sz w:val="18"/>
                <w:szCs w:val="18"/>
                <w:lang w:eastAsia="ru-RU"/>
              </w:rPr>
              <w:t>Хурба</w:t>
            </w:r>
            <w:proofErr w:type="spellEnd"/>
            <w:r w:rsidRPr="009D284B">
              <w:rPr>
                <w:rFonts w:ascii="Times New Roman" w:eastAsia="Times New Roman" w:hAnsi="Times New Roman" w:cs="Times New Roman"/>
                <w:sz w:val="18"/>
                <w:szCs w:val="18"/>
                <w:lang w:eastAsia="ru-RU"/>
              </w:rPr>
              <w:t>.</w:t>
            </w:r>
          </w:p>
          <w:p w:rsidR="007C1EEA" w:rsidRPr="009D284B" w:rsidRDefault="007C1EEA" w:rsidP="008A2D03">
            <w:pPr>
              <w:spacing w:after="0" w:line="240" w:lineRule="auto"/>
              <w:contextualSpacing/>
              <w:jc w:val="both"/>
              <w:rPr>
                <w:rFonts w:ascii="Times New Roman" w:eastAsia="Times New Roman" w:hAnsi="Times New Roman" w:cs="Times New Roman"/>
                <w:sz w:val="18"/>
                <w:szCs w:val="18"/>
                <w:lang w:eastAsia="ru-RU"/>
              </w:rPr>
            </w:pPr>
          </w:p>
        </w:tc>
      </w:tr>
    </w:tbl>
    <w:p w:rsidR="00152BB4" w:rsidRDefault="00152BB4" w:rsidP="008A2D03">
      <w:pPr>
        <w:tabs>
          <w:tab w:val="left" w:pos="9923"/>
        </w:tabs>
        <w:spacing w:after="0" w:line="240" w:lineRule="auto"/>
        <w:ind w:firstLine="709"/>
        <w:jc w:val="both"/>
        <w:rPr>
          <w:rFonts w:ascii="Times New Roman" w:hAnsi="Times New Roman"/>
          <w:sz w:val="24"/>
          <w:szCs w:val="24"/>
          <w:highlight w:val="green"/>
        </w:rPr>
      </w:pPr>
    </w:p>
    <w:p w:rsidR="00265EA9" w:rsidRDefault="00265EA9" w:rsidP="008A2D03">
      <w:pPr>
        <w:tabs>
          <w:tab w:val="left" w:pos="9923"/>
        </w:tabs>
        <w:spacing w:after="0" w:line="240" w:lineRule="auto"/>
        <w:ind w:firstLine="709"/>
        <w:jc w:val="both"/>
        <w:rPr>
          <w:rFonts w:ascii="Times New Roman" w:hAnsi="Times New Roman"/>
          <w:sz w:val="24"/>
          <w:szCs w:val="24"/>
          <w:highlight w:val="green"/>
        </w:rPr>
      </w:pPr>
    </w:p>
    <w:p w:rsidR="00265EA9" w:rsidRDefault="00265EA9" w:rsidP="008A2D03">
      <w:pPr>
        <w:tabs>
          <w:tab w:val="left" w:pos="9923"/>
        </w:tabs>
        <w:spacing w:after="0" w:line="240" w:lineRule="auto"/>
        <w:ind w:firstLine="709"/>
        <w:jc w:val="both"/>
        <w:rPr>
          <w:rFonts w:ascii="Times New Roman" w:hAnsi="Times New Roman"/>
          <w:sz w:val="24"/>
          <w:szCs w:val="24"/>
          <w:highlight w:val="green"/>
        </w:rPr>
      </w:pPr>
    </w:p>
    <w:p w:rsidR="00265EA9" w:rsidRDefault="00265EA9" w:rsidP="008A2D03">
      <w:pPr>
        <w:tabs>
          <w:tab w:val="left" w:pos="9923"/>
        </w:tabs>
        <w:spacing w:after="0" w:line="240" w:lineRule="auto"/>
        <w:ind w:firstLine="709"/>
        <w:jc w:val="both"/>
        <w:rPr>
          <w:rFonts w:ascii="Times New Roman" w:hAnsi="Times New Roman"/>
          <w:sz w:val="24"/>
          <w:szCs w:val="24"/>
          <w:highlight w:val="green"/>
        </w:rPr>
      </w:pPr>
    </w:p>
    <w:p w:rsidR="00265EA9" w:rsidRDefault="00265EA9" w:rsidP="008A2D03">
      <w:pPr>
        <w:tabs>
          <w:tab w:val="left" w:pos="9923"/>
        </w:tabs>
        <w:spacing w:after="0" w:line="240" w:lineRule="auto"/>
        <w:ind w:firstLine="709"/>
        <w:jc w:val="both"/>
        <w:rPr>
          <w:rFonts w:ascii="Times New Roman" w:hAnsi="Times New Roman"/>
          <w:sz w:val="24"/>
          <w:szCs w:val="24"/>
          <w:highlight w:val="green"/>
        </w:rPr>
      </w:pPr>
    </w:p>
    <w:p w:rsidR="00265EA9" w:rsidRPr="00702C65" w:rsidRDefault="00265EA9" w:rsidP="008A2D03">
      <w:pPr>
        <w:tabs>
          <w:tab w:val="left" w:pos="9923"/>
        </w:tabs>
        <w:spacing w:after="0" w:line="240" w:lineRule="auto"/>
        <w:ind w:firstLine="709"/>
        <w:jc w:val="both"/>
        <w:rPr>
          <w:rFonts w:ascii="Times New Roman" w:hAnsi="Times New Roman"/>
          <w:sz w:val="24"/>
          <w:szCs w:val="24"/>
          <w:highlight w:val="green"/>
        </w:rPr>
        <w:sectPr w:rsidR="00265EA9" w:rsidRPr="00702C65" w:rsidSect="00497610">
          <w:footerReference w:type="default" r:id="rId36"/>
          <w:footerReference w:type="first" r:id="rId37"/>
          <w:pgSz w:w="11906" w:h="16838"/>
          <w:pgMar w:top="720" w:right="720" w:bottom="720" w:left="720" w:header="709" w:footer="709" w:gutter="0"/>
          <w:cols w:space="708"/>
          <w:titlePg/>
          <w:docGrid w:linePitch="360"/>
        </w:sectPr>
      </w:pPr>
    </w:p>
    <w:p w:rsidR="00690CCB" w:rsidRPr="002E545D" w:rsidRDefault="002E545D" w:rsidP="008A2D03">
      <w:pPr>
        <w:keepNext/>
        <w:keepLines/>
        <w:tabs>
          <w:tab w:val="left" w:pos="9923"/>
        </w:tabs>
        <w:spacing w:after="0" w:line="240" w:lineRule="auto"/>
        <w:jc w:val="both"/>
        <w:outlineLvl w:val="0"/>
        <w:rPr>
          <w:rFonts w:ascii="Times New Roman" w:eastAsia="Times New Roman" w:hAnsi="Times New Roman" w:cs="Times New Roman"/>
          <w:sz w:val="24"/>
          <w:szCs w:val="24"/>
        </w:rPr>
      </w:pPr>
      <w:bookmarkStart w:id="46" w:name="_Toc467326592"/>
      <w:r>
        <w:rPr>
          <w:rFonts w:ascii="Times New Roman" w:eastAsia="Times New Roman" w:hAnsi="Times New Roman" w:cs="Times New Roman"/>
          <w:sz w:val="24"/>
          <w:szCs w:val="24"/>
        </w:rPr>
        <w:lastRenderedPageBreak/>
        <w:t>1.4</w:t>
      </w:r>
      <w:r w:rsidR="008B5D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90CCB" w:rsidRPr="002E545D">
        <w:rPr>
          <w:rFonts w:ascii="Times New Roman" w:eastAsia="Times New Roman" w:hAnsi="Times New Roman" w:cs="Times New Roman"/>
          <w:sz w:val="24"/>
          <w:szCs w:val="24"/>
        </w:rPr>
        <w:t>Тенденции развития внешней среды – стратегические вызовы</w:t>
      </w:r>
      <w:bookmarkEnd w:id="46"/>
    </w:p>
    <w:p w:rsidR="002E545D" w:rsidRPr="002E545D" w:rsidRDefault="002E545D" w:rsidP="008A2D03">
      <w:pPr>
        <w:spacing w:after="0" w:line="240" w:lineRule="auto"/>
        <w:rPr>
          <w:rFonts w:ascii="Times New Roman" w:eastAsia="Times New Roman" w:hAnsi="Times New Roman" w:cs="Times New Roman"/>
          <w:sz w:val="24"/>
          <w:szCs w:val="24"/>
        </w:rPr>
      </w:pP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Согласно долгосрочному прогнозу мировой экономики, подготовленному компанией </w:t>
      </w:r>
      <w:proofErr w:type="spellStart"/>
      <w:r w:rsidRPr="004E1140">
        <w:rPr>
          <w:rFonts w:ascii="Times New Roman" w:hAnsi="Times New Roman" w:cs="Courier New"/>
          <w:sz w:val="24"/>
          <w:szCs w:val="24"/>
        </w:rPr>
        <w:t>ПрайсУотерхаус</w:t>
      </w:r>
      <w:proofErr w:type="spellEnd"/>
      <w:r w:rsidRPr="004E1140">
        <w:rPr>
          <w:rFonts w:ascii="Times New Roman" w:hAnsi="Times New Roman" w:cs="Courier New"/>
          <w:sz w:val="24"/>
          <w:szCs w:val="24"/>
        </w:rPr>
        <w:t>, на ближайшее десятилетие средний экономический рост будет составлять около 3</w:t>
      </w:r>
      <w:r w:rsidR="008B5DE3">
        <w:rPr>
          <w:rFonts w:ascii="Times New Roman" w:hAnsi="Times New Roman" w:cs="Courier New"/>
          <w:sz w:val="24"/>
          <w:szCs w:val="24"/>
        </w:rPr>
        <w:t xml:space="preserve"> </w:t>
      </w:r>
      <w:r w:rsidRPr="004E1140">
        <w:rPr>
          <w:rFonts w:ascii="Times New Roman" w:hAnsi="Times New Roman" w:cs="Courier New"/>
          <w:sz w:val="24"/>
          <w:szCs w:val="24"/>
        </w:rPr>
        <w:t>%. Это означает, что в 2037 году мировая экономика удвоит свой объем, а к 2050 году почти утроит.</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Очевидно, что темпы роста будут неравномерно распределены среди развитых и развивающихся стран, но в целом такой рост создает хорошие предпосылки для стран, которые смогут обеспечить свое лидерство.</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Главной чертой экономического развития на ближайшие десятилетия станет смена традиционных глобальных лидеров (США, ЕС, Япония) динамично растущими Китаем и Индией. По паритету покупательной способности Китай уже в настоящее время превосходит США по ВВП, а по курсовой стоимости их валют опережение прогнозируется в 2028 году. К 2030 году Мексика и Индонезия по объему ВВП превысят Великобританию и Францию, а Турция - Италию.</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период до 2050 года среднегодовые темпы роста ВВП будут наибольшими у Нигерии и Вьетнама (около 5</w:t>
      </w:r>
      <w:r w:rsidR="008B5DE3">
        <w:rPr>
          <w:rFonts w:ascii="Times New Roman" w:hAnsi="Times New Roman" w:cs="Courier New"/>
          <w:sz w:val="24"/>
          <w:szCs w:val="24"/>
        </w:rPr>
        <w:t xml:space="preserve"> </w:t>
      </w:r>
      <w:r w:rsidRPr="004E1140">
        <w:rPr>
          <w:rFonts w:ascii="Times New Roman" w:hAnsi="Times New Roman" w:cs="Courier New"/>
          <w:sz w:val="24"/>
          <w:szCs w:val="24"/>
        </w:rPr>
        <w:t>%), а для Китая этот показатель составит 3</w:t>
      </w:r>
      <w:r w:rsidR="00967401">
        <w:rPr>
          <w:rFonts w:ascii="Times New Roman" w:hAnsi="Times New Roman" w:cs="Courier New"/>
          <w:sz w:val="24"/>
          <w:szCs w:val="24"/>
        </w:rPr>
        <w:t xml:space="preserve"> </w:t>
      </w:r>
      <w:r w:rsidRPr="004E1140">
        <w:rPr>
          <w:rFonts w:ascii="Times New Roman" w:hAnsi="Times New Roman" w:cs="Courier New"/>
          <w:sz w:val="24"/>
          <w:szCs w:val="24"/>
        </w:rPr>
        <w:t>-</w:t>
      </w:r>
      <w:r w:rsidR="00967401">
        <w:rPr>
          <w:rFonts w:ascii="Times New Roman" w:hAnsi="Times New Roman" w:cs="Courier New"/>
          <w:sz w:val="24"/>
          <w:szCs w:val="24"/>
        </w:rPr>
        <w:t xml:space="preserve"> </w:t>
      </w:r>
      <w:r w:rsidRPr="004E1140">
        <w:rPr>
          <w:rFonts w:ascii="Times New Roman" w:hAnsi="Times New Roman" w:cs="Courier New"/>
          <w:sz w:val="24"/>
          <w:szCs w:val="24"/>
        </w:rPr>
        <w:t>4</w:t>
      </w:r>
      <w:r w:rsidR="008B5DE3">
        <w:rPr>
          <w:rFonts w:ascii="Times New Roman" w:hAnsi="Times New Roman" w:cs="Courier New"/>
          <w:sz w:val="24"/>
          <w:szCs w:val="24"/>
        </w:rPr>
        <w:t xml:space="preserve"> </w:t>
      </w:r>
      <w:r w:rsidRPr="004E1140">
        <w:rPr>
          <w:rFonts w:ascii="Times New Roman" w:hAnsi="Times New Roman" w:cs="Courier New"/>
          <w:sz w:val="24"/>
          <w:szCs w:val="24"/>
        </w:rPr>
        <w:t>%. Экономическое развитие России будет демонстрировать умеренны</w:t>
      </w:r>
      <w:r w:rsidR="008B5DE3">
        <w:rPr>
          <w:rFonts w:ascii="Times New Roman" w:hAnsi="Times New Roman" w:cs="Courier New"/>
          <w:sz w:val="24"/>
          <w:szCs w:val="24"/>
        </w:rPr>
        <w:t xml:space="preserve">й, но устойчивый рост на </w:t>
      </w:r>
      <w:r w:rsidR="001300F1">
        <w:rPr>
          <w:rFonts w:ascii="Times New Roman" w:hAnsi="Times New Roman" w:cs="Courier New"/>
          <w:sz w:val="24"/>
          <w:szCs w:val="24"/>
        </w:rPr>
        <w:t>уровне 1</w:t>
      </w:r>
      <w:r w:rsidRPr="004E1140">
        <w:rPr>
          <w:rFonts w:ascii="Times New Roman" w:hAnsi="Times New Roman" w:cs="Courier New"/>
          <w:sz w:val="24"/>
          <w:szCs w:val="24"/>
        </w:rPr>
        <w:t>,5</w:t>
      </w:r>
      <w:r w:rsidR="00967401">
        <w:rPr>
          <w:rFonts w:ascii="Times New Roman" w:hAnsi="Times New Roman" w:cs="Courier New"/>
          <w:sz w:val="24"/>
          <w:szCs w:val="24"/>
        </w:rPr>
        <w:t xml:space="preserve"> </w:t>
      </w:r>
      <w:r w:rsidRPr="004E1140">
        <w:rPr>
          <w:rFonts w:ascii="Times New Roman" w:hAnsi="Times New Roman" w:cs="Courier New"/>
          <w:sz w:val="24"/>
          <w:szCs w:val="24"/>
        </w:rPr>
        <w:t>-</w:t>
      </w:r>
      <w:r w:rsidR="00967401">
        <w:rPr>
          <w:rFonts w:ascii="Times New Roman" w:hAnsi="Times New Roman" w:cs="Courier New"/>
          <w:sz w:val="24"/>
          <w:szCs w:val="24"/>
        </w:rPr>
        <w:t xml:space="preserve"> </w:t>
      </w:r>
      <w:r w:rsidRPr="004E1140">
        <w:rPr>
          <w:rFonts w:ascii="Times New Roman" w:hAnsi="Times New Roman" w:cs="Courier New"/>
          <w:sz w:val="24"/>
          <w:szCs w:val="24"/>
        </w:rPr>
        <w:t>2,5%.</w:t>
      </w:r>
    </w:p>
    <w:p w:rsidR="004E1140" w:rsidRPr="004E1140" w:rsidRDefault="004E1140" w:rsidP="008A2D03">
      <w:pPr>
        <w:widowControl w:val="0"/>
        <w:tabs>
          <w:tab w:val="left" w:pos="9923"/>
        </w:tabs>
        <w:autoSpaceDE w:val="0"/>
        <w:autoSpaceDN w:val="0"/>
        <w:adjustRightInd w:val="0"/>
        <w:spacing w:after="0" w:line="240" w:lineRule="auto"/>
        <w:ind w:right="-7" w:firstLine="720"/>
        <w:jc w:val="both"/>
        <w:rPr>
          <w:rFonts w:ascii="Courier New" w:hAnsi="Courier New" w:cs="Courier New"/>
          <w:sz w:val="24"/>
          <w:szCs w:val="24"/>
        </w:rPr>
      </w:pPr>
      <w:r w:rsidRPr="004E1140">
        <w:rPr>
          <w:rFonts w:ascii="Times New Roman" w:hAnsi="Times New Roman" w:cs="Courier New"/>
          <w:sz w:val="24"/>
          <w:szCs w:val="24"/>
        </w:rPr>
        <w:t>Как показывает прогноз, страны БРИКС в целом будут иметь более высокие темпы роста, чем развитые экономики, однако среди самих стран группы этот рост будет распределен неравномерно: в период до 2020 года наибольшие (свыше 6</w:t>
      </w:r>
      <w:r w:rsidR="008B5DE3">
        <w:rPr>
          <w:rFonts w:ascii="Times New Roman" w:hAnsi="Times New Roman" w:cs="Courier New"/>
          <w:sz w:val="24"/>
          <w:szCs w:val="24"/>
        </w:rPr>
        <w:t xml:space="preserve"> </w:t>
      </w:r>
      <w:r w:rsidRPr="004E1140">
        <w:rPr>
          <w:rFonts w:ascii="Times New Roman" w:hAnsi="Times New Roman" w:cs="Courier New"/>
          <w:sz w:val="24"/>
          <w:szCs w:val="24"/>
        </w:rPr>
        <w:t>%) темпы прироста будут демонстрировать Индия и Китай, причем Индия сохранит лидерство по этому показателю до 2050 год</w:t>
      </w:r>
      <w:r w:rsidR="008B5DE3">
        <w:rPr>
          <w:rFonts w:ascii="Times New Roman" w:hAnsi="Times New Roman" w:cs="Courier New"/>
          <w:sz w:val="24"/>
          <w:szCs w:val="24"/>
        </w:rPr>
        <w:t>а</w:t>
      </w:r>
      <w:r w:rsidRPr="004E1140">
        <w:rPr>
          <w:rFonts w:ascii="Times New Roman" w:hAnsi="Times New Roman" w:cs="Courier New"/>
          <w:sz w:val="24"/>
          <w:szCs w:val="24"/>
        </w:rPr>
        <w:t>, тогда как Китай войдет в стадию «зрелой» экономики с умеренным приростом около 3%.</w:t>
      </w:r>
    </w:p>
    <w:p w:rsidR="004E1140" w:rsidRPr="004E1140" w:rsidRDefault="004E1140" w:rsidP="008A2D03">
      <w:pPr>
        <w:widowControl w:val="0"/>
        <w:tabs>
          <w:tab w:val="left" w:pos="9923"/>
        </w:tabs>
        <w:autoSpaceDE w:val="0"/>
        <w:autoSpaceDN w:val="0"/>
        <w:adjustRightInd w:val="0"/>
        <w:spacing w:after="0" w:line="240" w:lineRule="auto"/>
        <w:ind w:right="-7" w:firstLine="720"/>
        <w:jc w:val="both"/>
        <w:rPr>
          <w:rFonts w:ascii="Courier New" w:hAnsi="Courier New" w:cs="Courier New"/>
          <w:sz w:val="24"/>
          <w:szCs w:val="24"/>
        </w:rPr>
      </w:pPr>
      <w:r w:rsidRPr="004E1140">
        <w:rPr>
          <w:rFonts w:ascii="Times New Roman" w:hAnsi="Times New Roman" w:cs="Courier New"/>
          <w:sz w:val="24"/>
          <w:szCs w:val="24"/>
        </w:rPr>
        <w:t>Россия будет демонстрировать увеличение темпов роста ВВП с 1,5 до 2,4</w:t>
      </w:r>
      <w:r w:rsidR="008B5DE3">
        <w:rPr>
          <w:rFonts w:ascii="Times New Roman" w:hAnsi="Times New Roman" w:cs="Courier New"/>
          <w:sz w:val="24"/>
          <w:szCs w:val="24"/>
        </w:rPr>
        <w:t xml:space="preserve"> </w:t>
      </w:r>
      <w:r w:rsidRPr="004E1140">
        <w:rPr>
          <w:rFonts w:ascii="Times New Roman" w:hAnsi="Times New Roman" w:cs="Courier New"/>
          <w:sz w:val="24"/>
          <w:szCs w:val="24"/>
        </w:rPr>
        <w:t>% в период до 2040 года, но ее показатели останутся наиболее низкими среди стран БРИКС.</w:t>
      </w:r>
    </w:p>
    <w:p w:rsidR="004E1140" w:rsidRPr="004E1140" w:rsidRDefault="004E1140" w:rsidP="008A2D03">
      <w:pPr>
        <w:widowControl w:val="0"/>
        <w:tabs>
          <w:tab w:val="left" w:pos="14884"/>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По прогнозам экспертов, качественными тенденциями предстоящих десятилетий станет переориентация экономики Китая на стимулирование и удовлетворение внутреннего спроса в целях снижения зависимости от колебаний спроса на внешнем рынке, что может привести к более существенному замедлению его темпов роста. В свою очередь, США будут проводить стимулирующую политику возвращения своих производителей на территорию страны, т.е. осуществление своего рода </w:t>
      </w:r>
      <w:proofErr w:type="spellStart"/>
      <w:r w:rsidRPr="004E1140">
        <w:rPr>
          <w:rFonts w:ascii="Times New Roman" w:hAnsi="Times New Roman" w:cs="Courier New"/>
          <w:sz w:val="24"/>
          <w:szCs w:val="24"/>
        </w:rPr>
        <w:t>реиндустриализации</w:t>
      </w:r>
      <w:proofErr w:type="spellEnd"/>
      <w:r w:rsidRPr="004E1140">
        <w:rPr>
          <w:rFonts w:ascii="Times New Roman" w:hAnsi="Times New Roman" w:cs="Courier New"/>
          <w:sz w:val="24"/>
          <w:szCs w:val="24"/>
        </w:rPr>
        <w:t xml:space="preserve"> экономики.</w:t>
      </w:r>
    </w:p>
    <w:p w:rsidR="004E1140" w:rsidRPr="004E1140" w:rsidRDefault="004E1140" w:rsidP="008A2D03">
      <w:pPr>
        <w:widowControl w:val="0"/>
        <w:tabs>
          <w:tab w:val="left" w:pos="14884"/>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целом это может привести к усилению конкуренции за право доступа на крупнейшие мировые рынки, какими являются рынки США и Китая.</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В 2013 году был утвержден Прогноз долгосрочного социально-экономического развития </w:t>
      </w:r>
      <w:r w:rsidR="00EC1113">
        <w:rPr>
          <w:rFonts w:ascii="Times New Roman" w:hAnsi="Times New Roman" w:cs="Courier New"/>
          <w:sz w:val="24"/>
          <w:szCs w:val="24"/>
        </w:rPr>
        <w:t>Российской Федерации</w:t>
      </w:r>
      <w:r w:rsidRPr="004E1140">
        <w:rPr>
          <w:rFonts w:ascii="Times New Roman" w:hAnsi="Times New Roman" w:cs="Courier New"/>
          <w:sz w:val="24"/>
          <w:szCs w:val="24"/>
        </w:rPr>
        <w:t xml:space="preserve"> на период до 2030 года</w:t>
      </w:r>
      <w:r w:rsidRPr="004E1140">
        <w:rPr>
          <w:rFonts w:ascii="Times New Roman" w:hAnsi="Times New Roman" w:cs="Courier New"/>
          <w:sz w:val="24"/>
          <w:szCs w:val="24"/>
          <w:vertAlign w:val="superscript"/>
        </w:rPr>
        <w:footnoteReference w:id="22"/>
      </w:r>
      <w:r w:rsidRPr="004E1140">
        <w:rPr>
          <w:rFonts w:ascii="Times New Roman" w:hAnsi="Times New Roman" w:cs="Courier New"/>
          <w:sz w:val="24"/>
          <w:szCs w:val="24"/>
        </w:rPr>
        <w:t>. Поскольку после этого дополнительных изменений в данный прогноз не вносилось, то его следует рассматривать как действующий документ.</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Базовый прогноз мирового развития характеризуется консервативным ростом и доминированием тенденций:</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восстановление сбалансированности экономик и поддержание относительно высоких темпов технологического прогресса и роста производительности труда; </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увеличение продолжительности жизни в пенсионном возрасте в соответствии с прогнозами ожидаемой продолжительности жизни для сохранения достигнутого уровня производительной активности населения;</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снижение объемов бюджетного дефицита США и стран Западной Европы до уровня, обеспечивающего возможность рыночного обслуживания государственного долга, сбалансированного по внешним и внутренним источникам уровня сбережений;</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уменьшение дисбалансов международной торговли и платежей, более быстрая </w:t>
      </w:r>
      <w:r w:rsidRPr="004E1140">
        <w:rPr>
          <w:rFonts w:ascii="Times New Roman" w:hAnsi="Times New Roman" w:cs="Courier New"/>
          <w:sz w:val="24"/>
          <w:szCs w:val="24"/>
        </w:rPr>
        <w:lastRenderedPageBreak/>
        <w:t>динамика потребления в странах с высоким уровнем сбережения, сокращение уровня избыточных трудовых ресурсов в развивающихся странах;</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распространение современных технологий и стандартов потребления в развивающихся странах и превращение группы ведущих развивающихся стран в лидеры мирового экономического роста;</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  развитие глобальных коммуникаций и экспансия относительно молодых рынков в Азии, </w:t>
      </w:r>
      <w:r w:rsidR="001300F1" w:rsidRPr="004E1140">
        <w:rPr>
          <w:rFonts w:ascii="Times New Roman" w:hAnsi="Times New Roman" w:cs="Courier New"/>
          <w:sz w:val="24"/>
          <w:szCs w:val="24"/>
        </w:rPr>
        <w:t>Африке и</w:t>
      </w:r>
      <w:r w:rsidRPr="004E1140">
        <w:rPr>
          <w:rFonts w:ascii="Times New Roman" w:hAnsi="Times New Roman" w:cs="Courier New"/>
          <w:sz w:val="24"/>
          <w:szCs w:val="24"/>
        </w:rPr>
        <w:t xml:space="preserve"> Латинской Америке;</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 xml:space="preserve">- трансформация мировой валютно-кредитной системы и приведение ее в соответствие </w:t>
      </w:r>
      <w:r w:rsidR="00EC1113">
        <w:rPr>
          <w:rFonts w:ascii="Times New Roman" w:hAnsi="Times New Roman" w:cs="Courier New"/>
          <w:sz w:val="24"/>
          <w:szCs w:val="24"/>
        </w:rPr>
        <w:t xml:space="preserve">с </w:t>
      </w:r>
      <w:r w:rsidRPr="004E1140">
        <w:rPr>
          <w:rFonts w:ascii="Times New Roman" w:hAnsi="Times New Roman" w:cs="Courier New"/>
          <w:sz w:val="24"/>
          <w:szCs w:val="24"/>
        </w:rPr>
        <w:t>изменяющим</w:t>
      </w:r>
      <w:r w:rsidR="00EC1113">
        <w:rPr>
          <w:rFonts w:ascii="Times New Roman" w:hAnsi="Times New Roman" w:cs="Courier New"/>
          <w:sz w:val="24"/>
          <w:szCs w:val="24"/>
        </w:rPr>
        <w:t>и</w:t>
      </w:r>
      <w:r w:rsidRPr="004E1140">
        <w:rPr>
          <w:rFonts w:ascii="Times New Roman" w:hAnsi="Times New Roman" w:cs="Courier New"/>
          <w:sz w:val="24"/>
          <w:szCs w:val="24"/>
        </w:rPr>
        <w:t>ся соотношениям</w:t>
      </w:r>
      <w:r w:rsidR="00EC1113">
        <w:rPr>
          <w:rFonts w:ascii="Times New Roman" w:hAnsi="Times New Roman" w:cs="Courier New"/>
          <w:sz w:val="24"/>
          <w:szCs w:val="24"/>
        </w:rPr>
        <w:t>и</w:t>
      </w:r>
      <w:r w:rsidRPr="004E1140">
        <w:rPr>
          <w:rFonts w:ascii="Times New Roman" w:hAnsi="Times New Roman" w:cs="Courier New"/>
          <w:sz w:val="24"/>
          <w:szCs w:val="24"/>
        </w:rPr>
        <w:t xml:space="preserve"> уровней и динамики экономического развития отдельных стран и регионов, появление новых мировых резервных валют.</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рамках этого сценария долгосрочные темпы роста мирового ВВП составят на период до 2030 года 3,5% (что ниже средних темпов роста в период 2001</w:t>
      </w:r>
      <w:r w:rsidR="00EC1113">
        <w:rPr>
          <w:rFonts w:ascii="Times New Roman" w:hAnsi="Times New Roman" w:cs="Courier New"/>
          <w:sz w:val="24"/>
          <w:szCs w:val="24"/>
        </w:rPr>
        <w:t xml:space="preserve"> </w:t>
      </w:r>
      <w:r w:rsidRPr="004E1140">
        <w:rPr>
          <w:rFonts w:ascii="Times New Roman" w:hAnsi="Times New Roman" w:cs="Courier New"/>
          <w:sz w:val="24"/>
          <w:szCs w:val="24"/>
        </w:rPr>
        <w:t>-</w:t>
      </w:r>
      <w:r w:rsidR="00EC1113">
        <w:rPr>
          <w:rFonts w:ascii="Times New Roman" w:hAnsi="Times New Roman" w:cs="Courier New"/>
          <w:sz w:val="24"/>
          <w:szCs w:val="24"/>
        </w:rPr>
        <w:t xml:space="preserve"> </w:t>
      </w:r>
      <w:r w:rsidRPr="004E1140">
        <w:rPr>
          <w:rFonts w:ascii="Times New Roman" w:hAnsi="Times New Roman" w:cs="Courier New"/>
          <w:sz w:val="24"/>
          <w:szCs w:val="24"/>
        </w:rPr>
        <w:t>2008 годы - 4%). При этом прогнозируется превышение темпов роста развивающихся стран над развитыми.</w:t>
      </w:r>
    </w:p>
    <w:p w:rsidR="004E1140" w:rsidRPr="004E1140" w:rsidRDefault="004E1140" w:rsidP="008A2D03">
      <w:pPr>
        <w:widowControl w:val="0"/>
        <w:tabs>
          <w:tab w:val="left" w:pos="9923"/>
        </w:tabs>
        <w:autoSpaceDE w:val="0"/>
        <w:autoSpaceDN w:val="0"/>
        <w:adjustRightInd w:val="0"/>
        <w:spacing w:after="0" w:line="240" w:lineRule="auto"/>
        <w:ind w:firstLine="720"/>
        <w:jc w:val="both"/>
        <w:rPr>
          <w:rFonts w:ascii="Courier New" w:hAnsi="Courier New" w:cs="Courier New"/>
          <w:sz w:val="24"/>
          <w:szCs w:val="24"/>
        </w:rPr>
      </w:pPr>
      <w:r w:rsidRPr="004E1140">
        <w:rPr>
          <w:rFonts w:ascii="Times New Roman" w:hAnsi="Times New Roman" w:cs="Courier New"/>
          <w:sz w:val="24"/>
          <w:szCs w:val="24"/>
        </w:rPr>
        <w:t>В целом произойдет смещение мирового производства в зону АТР, что будет способствовать открытию новых окон возможностей для Дальнего Востока. При этом объем мировой экономики в период до 2030 год</w:t>
      </w:r>
      <w:r w:rsidR="00EC1113">
        <w:rPr>
          <w:rFonts w:ascii="Times New Roman" w:hAnsi="Times New Roman" w:cs="Courier New"/>
          <w:sz w:val="24"/>
          <w:szCs w:val="24"/>
        </w:rPr>
        <w:t>а</w:t>
      </w:r>
      <w:r w:rsidRPr="004E1140">
        <w:rPr>
          <w:rFonts w:ascii="Times New Roman" w:hAnsi="Times New Roman" w:cs="Courier New"/>
          <w:sz w:val="24"/>
          <w:szCs w:val="24"/>
        </w:rPr>
        <w:t xml:space="preserve"> увеличится в 2 раза.</w:t>
      </w:r>
    </w:p>
    <w:p w:rsidR="004E1140" w:rsidRPr="004E1140" w:rsidRDefault="004E1140" w:rsidP="008A2D03">
      <w:pPr>
        <w:tabs>
          <w:tab w:val="left" w:pos="9923"/>
        </w:tabs>
        <w:spacing w:after="0" w:line="240" w:lineRule="auto"/>
        <w:rPr>
          <w:rFonts w:ascii="Times New Roman" w:hAnsi="Times New Roman" w:cs="Courier New"/>
          <w:sz w:val="24"/>
          <w:szCs w:val="24"/>
        </w:rPr>
      </w:pPr>
    </w:p>
    <w:p w:rsidR="007168B4" w:rsidRDefault="00967401" w:rsidP="00967401">
      <w:pPr>
        <w:pStyle w:val="1"/>
        <w:tabs>
          <w:tab w:val="left" w:pos="9923"/>
        </w:tabs>
        <w:spacing w:before="0" w:line="240" w:lineRule="auto"/>
        <w:ind w:left="720"/>
        <w:jc w:val="center"/>
        <w:rPr>
          <w:rFonts w:ascii="Times New Roman" w:hAnsi="Times New Roman" w:cs="Courier New"/>
          <w:color w:val="auto"/>
          <w:sz w:val="24"/>
          <w:szCs w:val="24"/>
        </w:rPr>
      </w:pPr>
      <w:bookmarkStart w:id="47" w:name="_Toc467326593"/>
      <w:r>
        <w:rPr>
          <w:rFonts w:ascii="Times New Roman" w:hAnsi="Times New Roman" w:cs="Courier New"/>
          <w:color w:val="auto"/>
          <w:sz w:val="24"/>
          <w:szCs w:val="24"/>
        </w:rPr>
        <w:t xml:space="preserve">2. </w:t>
      </w:r>
      <w:r w:rsidR="007B50FD" w:rsidRPr="000E5342">
        <w:rPr>
          <w:rFonts w:ascii="Times New Roman" w:hAnsi="Times New Roman" w:cs="Courier New"/>
          <w:color w:val="auto"/>
          <w:sz w:val="24"/>
          <w:szCs w:val="24"/>
        </w:rPr>
        <w:t xml:space="preserve">СТРАТЕГИЧЕСКАЯ ДОКТРИНА РАЗВИТИЯ </w:t>
      </w:r>
      <w:r w:rsidR="00890118">
        <w:rPr>
          <w:rFonts w:ascii="Times New Roman" w:hAnsi="Times New Roman" w:cs="Courier New"/>
          <w:color w:val="auto"/>
          <w:sz w:val="24"/>
          <w:szCs w:val="24"/>
        </w:rPr>
        <w:t>Г.</w:t>
      </w:r>
      <w:r w:rsidR="007B50FD" w:rsidRPr="000E5342">
        <w:rPr>
          <w:rFonts w:ascii="Times New Roman" w:hAnsi="Times New Roman" w:cs="Courier New"/>
          <w:color w:val="auto"/>
          <w:sz w:val="24"/>
          <w:szCs w:val="24"/>
        </w:rPr>
        <w:t xml:space="preserve"> КОМСОМОЛЬСК</w:t>
      </w:r>
      <w:r w:rsidR="00890118">
        <w:rPr>
          <w:rFonts w:ascii="Times New Roman" w:hAnsi="Times New Roman" w:cs="Courier New"/>
          <w:color w:val="auto"/>
          <w:sz w:val="24"/>
          <w:szCs w:val="24"/>
        </w:rPr>
        <w:t>А</w:t>
      </w:r>
      <w:r w:rsidR="007B50FD" w:rsidRPr="000E5342">
        <w:rPr>
          <w:rFonts w:ascii="Times New Roman" w:hAnsi="Times New Roman" w:cs="Courier New"/>
          <w:color w:val="auto"/>
          <w:sz w:val="24"/>
          <w:szCs w:val="24"/>
        </w:rPr>
        <w:t>-НА-АМУРЕ</w:t>
      </w:r>
      <w:bookmarkEnd w:id="47"/>
    </w:p>
    <w:p w:rsidR="00967401" w:rsidRDefault="00967401" w:rsidP="00C45FB0">
      <w:pPr>
        <w:spacing w:after="0"/>
        <w:rPr>
          <w:rFonts w:ascii="Times New Roman" w:eastAsiaTheme="majorEastAsia" w:hAnsi="Times New Roman" w:cstheme="majorBidi"/>
          <w:sz w:val="24"/>
          <w:szCs w:val="24"/>
        </w:rPr>
      </w:pPr>
    </w:p>
    <w:p w:rsidR="00CA2105" w:rsidRPr="00967401" w:rsidRDefault="00CA2105" w:rsidP="00967401">
      <w:pPr>
        <w:pStyle w:val="1"/>
        <w:rPr>
          <w:rFonts w:ascii="Times New Roman" w:hAnsi="Times New Roman"/>
          <w:color w:val="auto"/>
          <w:sz w:val="24"/>
          <w:szCs w:val="24"/>
        </w:rPr>
      </w:pPr>
      <w:bookmarkStart w:id="48" w:name="_Toc467326594"/>
      <w:r w:rsidRPr="00967401">
        <w:rPr>
          <w:rFonts w:ascii="Times New Roman" w:hAnsi="Times New Roman"/>
          <w:color w:val="auto"/>
          <w:sz w:val="24"/>
          <w:szCs w:val="24"/>
        </w:rPr>
        <w:t>2.1. Ценности и приоритеты</w:t>
      </w:r>
      <w:bookmarkEnd w:id="48"/>
    </w:p>
    <w:p w:rsidR="00967401" w:rsidRPr="00967401" w:rsidRDefault="00967401" w:rsidP="00967401"/>
    <w:p w:rsidR="00CA2105" w:rsidRPr="00FE32D8"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FE32D8">
        <w:rPr>
          <w:rFonts w:ascii="Times New Roman" w:hAnsi="Times New Roman" w:cs="Courier New"/>
          <w:sz w:val="24"/>
          <w:szCs w:val="24"/>
        </w:rPr>
        <w:t>На основе</w:t>
      </w:r>
      <w:r w:rsidR="000D5385">
        <w:rPr>
          <w:rFonts w:ascii="Times New Roman" w:hAnsi="Times New Roman" w:cs="Courier New"/>
          <w:sz w:val="24"/>
          <w:szCs w:val="24"/>
        </w:rPr>
        <w:t xml:space="preserve"> </w:t>
      </w:r>
      <w:r w:rsidR="000D5385" w:rsidRPr="000D5385">
        <w:rPr>
          <w:rFonts w:ascii="Times New Roman" w:hAnsi="Times New Roman" w:cs="Courier New"/>
          <w:sz w:val="24"/>
          <w:szCs w:val="24"/>
        </w:rPr>
        <w:t>стратегическ</w:t>
      </w:r>
      <w:r w:rsidR="000D5385">
        <w:rPr>
          <w:rFonts w:ascii="Times New Roman" w:hAnsi="Times New Roman" w:cs="Courier New"/>
          <w:sz w:val="24"/>
          <w:szCs w:val="24"/>
        </w:rPr>
        <w:t>ой</w:t>
      </w:r>
      <w:r w:rsidR="000D5385" w:rsidRPr="000D5385">
        <w:rPr>
          <w:rFonts w:ascii="Times New Roman" w:hAnsi="Times New Roman" w:cs="Courier New"/>
          <w:sz w:val="24"/>
          <w:szCs w:val="24"/>
        </w:rPr>
        <w:t xml:space="preserve"> диагностик</w:t>
      </w:r>
      <w:r w:rsidR="000D5385">
        <w:rPr>
          <w:rFonts w:ascii="Times New Roman" w:hAnsi="Times New Roman" w:cs="Courier New"/>
          <w:sz w:val="24"/>
          <w:szCs w:val="24"/>
        </w:rPr>
        <w:t>и</w:t>
      </w:r>
      <w:r w:rsidR="000D5385" w:rsidRPr="000D5385">
        <w:rPr>
          <w:rFonts w:ascii="Times New Roman" w:hAnsi="Times New Roman" w:cs="Courier New"/>
          <w:sz w:val="24"/>
          <w:szCs w:val="24"/>
        </w:rPr>
        <w:t xml:space="preserve"> г. </w:t>
      </w:r>
      <w:r w:rsidR="000D5385">
        <w:rPr>
          <w:rFonts w:ascii="Times New Roman" w:hAnsi="Times New Roman" w:cs="Courier New"/>
          <w:sz w:val="24"/>
          <w:szCs w:val="24"/>
        </w:rPr>
        <w:t>Комсомольска-н</w:t>
      </w:r>
      <w:r w:rsidR="000D5385" w:rsidRPr="000D5385">
        <w:rPr>
          <w:rFonts w:ascii="Times New Roman" w:hAnsi="Times New Roman" w:cs="Courier New"/>
          <w:sz w:val="24"/>
          <w:szCs w:val="24"/>
        </w:rPr>
        <w:t>а-Амуре</w:t>
      </w:r>
      <w:r w:rsidR="000D5385" w:rsidRPr="00FE32D8">
        <w:rPr>
          <w:rFonts w:ascii="Times New Roman" w:hAnsi="Times New Roman" w:cs="Courier New"/>
          <w:sz w:val="24"/>
          <w:szCs w:val="24"/>
        </w:rPr>
        <w:t xml:space="preserve"> </w:t>
      </w:r>
      <w:r w:rsidR="00CA2105" w:rsidRPr="00FE32D8">
        <w:rPr>
          <w:rFonts w:ascii="Times New Roman" w:hAnsi="Times New Roman" w:cs="Courier New"/>
          <w:sz w:val="24"/>
          <w:szCs w:val="24"/>
        </w:rPr>
        <w:t>были сделаны выводы о том, что в городе Комсомольск</w:t>
      </w:r>
      <w:r w:rsidRPr="00FE32D8">
        <w:rPr>
          <w:rFonts w:ascii="Times New Roman" w:hAnsi="Times New Roman" w:cs="Courier New"/>
          <w:sz w:val="24"/>
          <w:szCs w:val="24"/>
        </w:rPr>
        <w:t>е</w:t>
      </w:r>
      <w:r w:rsidR="00CA2105" w:rsidRPr="00FE32D8">
        <w:rPr>
          <w:rFonts w:ascii="Times New Roman" w:hAnsi="Times New Roman" w:cs="Courier New"/>
          <w:sz w:val="24"/>
          <w:szCs w:val="24"/>
        </w:rPr>
        <w:t>-на-Амуре существуют все предпосылки для устойчивого кластерного развития:</w:t>
      </w:r>
    </w:p>
    <w:p w:rsidR="00CA2105" w:rsidRPr="00FE32D8"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FE32D8">
        <w:rPr>
          <w:rFonts w:ascii="Times New Roman" w:hAnsi="Times New Roman" w:cs="Courier New"/>
          <w:sz w:val="24"/>
          <w:szCs w:val="24"/>
        </w:rPr>
        <w:t>-</w:t>
      </w:r>
      <w:r w:rsidR="00CA2105" w:rsidRPr="00FE32D8">
        <w:rPr>
          <w:rFonts w:ascii="Times New Roman" w:hAnsi="Times New Roman" w:cs="Courier New"/>
          <w:sz w:val="24"/>
          <w:szCs w:val="24"/>
        </w:rPr>
        <w:t xml:space="preserve"> достаточная сырьевая база;</w:t>
      </w:r>
    </w:p>
    <w:p w:rsidR="00CA2105" w:rsidRPr="00FE32D8"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FE32D8">
        <w:rPr>
          <w:rFonts w:ascii="Times New Roman" w:hAnsi="Times New Roman" w:cs="Courier New"/>
          <w:sz w:val="24"/>
          <w:szCs w:val="24"/>
        </w:rPr>
        <w:t>-</w:t>
      </w:r>
      <w:r w:rsidR="00CA2105" w:rsidRPr="00FE32D8">
        <w:rPr>
          <w:rFonts w:ascii="Times New Roman" w:hAnsi="Times New Roman" w:cs="Courier New"/>
          <w:sz w:val="24"/>
          <w:szCs w:val="24"/>
        </w:rPr>
        <w:t xml:space="preserve"> наличие рынка сбыта, экспортный потенциал продукта;</w:t>
      </w:r>
    </w:p>
    <w:p w:rsidR="00CA2105" w:rsidRPr="00FE32D8"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FE32D8">
        <w:rPr>
          <w:rFonts w:ascii="Times New Roman" w:hAnsi="Times New Roman" w:cs="Courier New"/>
          <w:sz w:val="24"/>
          <w:szCs w:val="24"/>
        </w:rPr>
        <w:t>-</w:t>
      </w:r>
      <w:r w:rsidR="00CA2105" w:rsidRPr="00FE32D8">
        <w:rPr>
          <w:rFonts w:ascii="Times New Roman" w:hAnsi="Times New Roman" w:cs="Courier New"/>
          <w:sz w:val="24"/>
          <w:szCs w:val="24"/>
        </w:rPr>
        <w:t xml:space="preserve"> наличие инициатора проекта и/или экономического обоснования (</w:t>
      </w:r>
      <w:r w:rsidR="001300F1" w:rsidRPr="00FE32D8">
        <w:rPr>
          <w:rFonts w:ascii="Times New Roman" w:hAnsi="Times New Roman" w:cs="Courier New"/>
          <w:sz w:val="24"/>
          <w:szCs w:val="24"/>
        </w:rPr>
        <w:t>целесообразности)</w:t>
      </w:r>
      <w:r w:rsidR="00CA2105" w:rsidRPr="00FE32D8">
        <w:rPr>
          <w:rFonts w:ascii="Times New Roman" w:hAnsi="Times New Roman" w:cs="Courier New"/>
          <w:sz w:val="24"/>
          <w:szCs w:val="24"/>
        </w:rPr>
        <w:t xml:space="preserve"> по реализации проекта;</w:t>
      </w:r>
    </w:p>
    <w:p w:rsidR="00CA2105" w:rsidRPr="00CA2105"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FE32D8">
        <w:rPr>
          <w:rFonts w:ascii="Times New Roman" w:hAnsi="Times New Roman" w:cs="Courier New"/>
          <w:sz w:val="24"/>
          <w:szCs w:val="24"/>
        </w:rPr>
        <w:t>-</w:t>
      </w:r>
      <w:r w:rsidR="00CA2105" w:rsidRPr="00FE32D8">
        <w:rPr>
          <w:rFonts w:ascii="Times New Roman" w:hAnsi="Times New Roman" w:cs="Courier New"/>
          <w:sz w:val="24"/>
          <w:szCs w:val="24"/>
        </w:rPr>
        <w:t xml:space="preserve"> наличие действующих производств.</w:t>
      </w:r>
    </w:p>
    <w:p w:rsidR="00CA2105" w:rsidRPr="00CA2105" w:rsidRDefault="001300F1"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CA2105">
        <w:rPr>
          <w:rFonts w:ascii="Times New Roman" w:hAnsi="Times New Roman" w:cs="Courier New"/>
          <w:sz w:val="24"/>
          <w:szCs w:val="24"/>
        </w:rPr>
        <w:t>Взаимосвязь и</w:t>
      </w:r>
      <w:r w:rsidR="00CA2105" w:rsidRPr="00CA2105">
        <w:rPr>
          <w:rFonts w:ascii="Times New Roman" w:hAnsi="Times New Roman" w:cs="Courier New"/>
          <w:sz w:val="24"/>
          <w:szCs w:val="24"/>
        </w:rPr>
        <w:t xml:space="preserve"> кооперационные связи предложенных кластеров представлены в Приложении А.</w:t>
      </w:r>
    </w:p>
    <w:p w:rsidR="004E4116" w:rsidRPr="004E4116"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4E4116">
        <w:rPr>
          <w:rFonts w:ascii="Times New Roman" w:hAnsi="Times New Roman" w:cs="Courier New"/>
          <w:sz w:val="24"/>
          <w:szCs w:val="24"/>
        </w:rPr>
        <w:t>Кластерная активация — государственная экономическая политика, направленная на повышение конкурентоспособности и экономический рост в городе Комсомольске-на-Амуре посредством поддержки кластерных процессов, практическая реализация «современной экономической политики» и создания инновационной экономики на основе механизмов взаимодействия посредством налаживания устойчивых кооперационных связей, совместных бизнес-процессов,  государственно-частного партнерства и технологического уклада, позволяющая развить экономику города.</w:t>
      </w:r>
    </w:p>
    <w:p w:rsidR="004E4116" w:rsidRPr="004E4116" w:rsidRDefault="004E4116" w:rsidP="008A2D03">
      <w:pPr>
        <w:widowControl w:val="0"/>
        <w:tabs>
          <w:tab w:val="left" w:pos="9923"/>
        </w:tabs>
        <w:autoSpaceDE w:val="0"/>
        <w:autoSpaceDN w:val="0"/>
        <w:adjustRightInd w:val="0"/>
        <w:spacing w:after="0" w:line="240" w:lineRule="auto"/>
        <w:ind w:firstLine="709"/>
        <w:jc w:val="both"/>
        <w:rPr>
          <w:rFonts w:ascii="Times New Roman" w:hAnsi="Times New Roman" w:cs="Courier New"/>
          <w:sz w:val="24"/>
          <w:szCs w:val="24"/>
        </w:rPr>
      </w:pPr>
      <w:r w:rsidRPr="004E4116">
        <w:rPr>
          <w:rFonts w:ascii="Times New Roman" w:hAnsi="Times New Roman" w:cs="Courier New"/>
          <w:sz w:val="24"/>
          <w:szCs w:val="24"/>
        </w:rPr>
        <w:t>На уровне муниципального образования ключевая задача состоит в поиске оптимальной организационно-правовой формы организации предприятий в кластер, создании предпосылок для объединения предприятий в кластер, поиске инвестиционных ресурсов для вхождения в окружные программы кластерного развития и организации межрегиональных (</w:t>
      </w:r>
      <w:proofErr w:type="spellStart"/>
      <w:r w:rsidRPr="004E4116">
        <w:rPr>
          <w:rFonts w:ascii="Times New Roman" w:hAnsi="Times New Roman" w:cs="Courier New"/>
          <w:sz w:val="24"/>
          <w:szCs w:val="24"/>
        </w:rPr>
        <w:t>межсубъектовых</w:t>
      </w:r>
      <w:proofErr w:type="spellEnd"/>
      <w:r w:rsidRPr="004E4116">
        <w:rPr>
          <w:rFonts w:ascii="Times New Roman" w:hAnsi="Times New Roman" w:cs="Courier New"/>
          <w:sz w:val="24"/>
          <w:szCs w:val="24"/>
        </w:rPr>
        <w:t xml:space="preserve"> кластерных инициатив).</w:t>
      </w:r>
    </w:p>
    <w:p w:rsidR="004E4116" w:rsidRDefault="004E4116" w:rsidP="008A2D03">
      <w:pPr>
        <w:widowControl w:val="0"/>
        <w:tabs>
          <w:tab w:val="left" w:pos="9923"/>
        </w:tabs>
        <w:autoSpaceDE w:val="0"/>
        <w:autoSpaceDN w:val="0"/>
        <w:adjustRightInd w:val="0"/>
        <w:spacing w:after="0" w:line="240" w:lineRule="auto"/>
        <w:ind w:firstLine="720"/>
        <w:jc w:val="both"/>
        <w:rPr>
          <w:rFonts w:ascii="Times New Roman" w:eastAsia="Times New Roman" w:hAnsi="Times New Roman" w:cs="Courier New"/>
          <w:sz w:val="24"/>
          <w:szCs w:val="24"/>
        </w:rPr>
      </w:pPr>
      <w:r w:rsidRPr="004E4116">
        <w:rPr>
          <w:rFonts w:ascii="Times New Roman" w:hAnsi="Times New Roman" w:cs="Courier New"/>
          <w:sz w:val="24"/>
          <w:szCs w:val="24"/>
        </w:rPr>
        <w:t>Учитывая многоплановость изучаемой экономики, на территории города актуальным будет создание не одного, а нескольких кластеров: авиастроительного, судостроительного, агропромышленного, нефтехимического, туристического, IT и кластера промышленности строительных материалов.</w:t>
      </w:r>
      <w:r w:rsidRPr="004E4116">
        <w:rPr>
          <w:rFonts w:ascii="Times New Roman" w:eastAsia="Times New Roman" w:hAnsi="Times New Roman" w:cs="Courier New"/>
          <w:sz w:val="24"/>
          <w:szCs w:val="24"/>
        </w:rPr>
        <w:t xml:space="preserve"> </w:t>
      </w:r>
    </w:p>
    <w:p w:rsidR="00967401" w:rsidRDefault="00967401" w:rsidP="008A2D03">
      <w:pPr>
        <w:spacing w:after="0" w:line="240" w:lineRule="auto"/>
        <w:ind w:firstLine="709"/>
        <w:jc w:val="both"/>
        <w:rPr>
          <w:rFonts w:ascii="Times New Roman" w:hAnsi="Times New Roman" w:cs="Times New Roman"/>
          <w:b/>
          <w:sz w:val="24"/>
          <w:szCs w:val="24"/>
        </w:rPr>
      </w:pPr>
    </w:p>
    <w:p w:rsidR="00967401" w:rsidRDefault="00967401" w:rsidP="008A2D03">
      <w:pPr>
        <w:spacing w:after="0" w:line="240" w:lineRule="auto"/>
        <w:ind w:firstLine="709"/>
        <w:jc w:val="both"/>
        <w:rPr>
          <w:rFonts w:ascii="Times New Roman" w:hAnsi="Times New Roman" w:cs="Times New Roman"/>
          <w:b/>
          <w:sz w:val="24"/>
          <w:szCs w:val="24"/>
        </w:rPr>
      </w:pPr>
    </w:p>
    <w:p w:rsidR="00C45FB0" w:rsidRDefault="00C45FB0" w:rsidP="008A2D03">
      <w:pPr>
        <w:spacing w:after="0" w:line="240" w:lineRule="auto"/>
        <w:ind w:firstLine="709"/>
        <w:jc w:val="both"/>
        <w:rPr>
          <w:rFonts w:ascii="Times New Roman" w:hAnsi="Times New Roman" w:cs="Times New Roman"/>
          <w:b/>
          <w:sz w:val="24"/>
          <w:szCs w:val="24"/>
        </w:rPr>
      </w:pPr>
    </w:p>
    <w:p w:rsidR="00CA2105" w:rsidRPr="00CA2105" w:rsidRDefault="00CA2105" w:rsidP="008A2D03">
      <w:pPr>
        <w:spacing w:after="0" w:line="240" w:lineRule="auto"/>
        <w:ind w:firstLine="709"/>
        <w:jc w:val="both"/>
        <w:rPr>
          <w:rFonts w:ascii="Times New Roman" w:hAnsi="Times New Roman" w:cs="Times New Roman"/>
          <w:b/>
          <w:sz w:val="24"/>
          <w:szCs w:val="24"/>
        </w:rPr>
      </w:pPr>
      <w:r w:rsidRPr="00CA2105">
        <w:rPr>
          <w:rFonts w:ascii="Times New Roman" w:hAnsi="Times New Roman" w:cs="Times New Roman"/>
          <w:b/>
          <w:sz w:val="24"/>
          <w:szCs w:val="24"/>
        </w:rPr>
        <w:lastRenderedPageBreak/>
        <w:t>Эффективность авиационного кластера</w:t>
      </w:r>
    </w:p>
    <w:p w:rsidR="00CA2105" w:rsidRPr="00CA2105" w:rsidRDefault="00FE32D8" w:rsidP="008A2D03">
      <w:pPr>
        <w:spacing w:after="0" w:line="240" w:lineRule="auto"/>
        <w:ind w:firstLine="709"/>
        <w:jc w:val="both"/>
        <w:rPr>
          <w:rFonts w:ascii="Times New Roman" w:hAnsi="Times New Roman" w:cs="Times New Roman"/>
          <w:sz w:val="24"/>
          <w:szCs w:val="24"/>
        </w:rPr>
      </w:pPr>
      <w:r w:rsidRPr="00FE32D8">
        <w:rPr>
          <w:rFonts w:ascii="Times New Roman" w:hAnsi="Times New Roman" w:cs="Times New Roman"/>
          <w:sz w:val="24"/>
          <w:szCs w:val="24"/>
        </w:rPr>
        <w:t>Вложения в создаваемый кластер (предельная величина с учетом мер государственной поддержки) - 7,175 млрд рублей. Добавленная стоимость - 2 млрд рублей. Налоговые отчисления (оценка) - 1 млрд рублей. Рынок сбыта –международный рынок. Число вновь создаваемых рабочих мест - до 850.</w:t>
      </w:r>
    </w:p>
    <w:p w:rsidR="00CA2105" w:rsidRPr="00CA2105" w:rsidRDefault="00CA2105" w:rsidP="008A2D03">
      <w:pPr>
        <w:spacing w:after="0" w:line="240" w:lineRule="auto"/>
        <w:ind w:firstLine="709"/>
        <w:rPr>
          <w:rFonts w:ascii="Times New Roman" w:hAnsi="Times New Roman" w:cs="Times New Roman"/>
          <w:b/>
          <w:sz w:val="24"/>
          <w:szCs w:val="24"/>
        </w:rPr>
      </w:pPr>
      <w:r w:rsidRPr="00CA2105">
        <w:rPr>
          <w:rFonts w:ascii="Times New Roman" w:hAnsi="Times New Roman" w:cs="Times New Roman"/>
          <w:b/>
          <w:sz w:val="24"/>
          <w:szCs w:val="24"/>
        </w:rPr>
        <w:t>Эффективность судостроительного кластера</w:t>
      </w:r>
    </w:p>
    <w:p w:rsidR="00CA2105" w:rsidRPr="00CA2105" w:rsidRDefault="00FE32D8" w:rsidP="008A2D03">
      <w:pPr>
        <w:spacing w:after="0" w:line="240" w:lineRule="auto"/>
        <w:ind w:firstLine="709"/>
        <w:rPr>
          <w:rFonts w:ascii="Times New Roman" w:hAnsi="Times New Roman" w:cs="Times New Roman"/>
          <w:sz w:val="24"/>
          <w:szCs w:val="24"/>
        </w:rPr>
      </w:pPr>
      <w:r w:rsidRPr="00FE32D8">
        <w:rPr>
          <w:rFonts w:ascii="Times New Roman" w:hAnsi="Times New Roman" w:cs="Times New Roman"/>
          <w:sz w:val="24"/>
          <w:szCs w:val="24"/>
        </w:rPr>
        <w:t>Вложения в создаваемый кластер (предельная величина с учетом мер государственной поддержки) - 1,175 млрд рублей. Добавленная стоимость 200 млн рублей. Налоговые отчисления (оценка) - 400 млн рублей. Рынок сбыта –международный рынок. Число вновь создаваемых рабочих мест - 850.</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b/>
          <w:sz w:val="24"/>
          <w:szCs w:val="24"/>
        </w:rPr>
        <w:t>Агропромышленный кластер</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Необходимо отметить, что агропромышленный комплекс в мировом масштабе обеспечивает максимальную занятость населения.</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Также в городе Комсомольске-на-Амуре имеется мощная производственная сельскохозяйственная база, которая при отсутствии стабильных инвестиций нуждается в реформировании.</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xml:space="preserve">Данный кластер имеет особые финансово-экономические предпосылки, одной из ключевых является проработанная ресурсная база (поля, пашни, возможности по организации производств в кратчайшей перспективе), что выделяет кластер как одно из ведущих направлений по созданию комфортных условий для жизни и деятельности населения и закреплению его в городе Комсомольск –на-Амуре и на </w:t>
      </w:r>
      <w:proofErr w:type="spellStart"/>
      <w:r w:rsidRPr="00FE32D8">
        <w:rPr>
          <w:rFonts w:ascii="Times New Roman" w:eastAsia="Calibri" w:hAnsi="Times New Roman" w:cs="Times New Roman"/>
          <w:sz w:val="24"/>
          <w:szCs w:val="24"/>
        </w:rPr>
        <w:t>близлежайших</w:t>
      </w:r>
      <w:proofErr w:type="spellEnd"/>
      <w:r w:rsidRPr="00FE32D8">
        <w:rPr>
          <w:rFonts w:ascii="Times New Roman" w:eastAsia="Calibri" w:hAnsi="Times New Roman" w:cs="Times New Roman"/>
          <w:sz w:val="24"/>
          <w:szCs w:val="24"/>
        </w:rPr>
        <w:t xml:space="preserve"> территориях.</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color w:val="000000"/>
          <w:sz w:val="24"/>
          <w:szCs w:val="24"/>
          <w:shd w:val="clear" w:color="auto" w:fill="FFFFFF"/>
        </w:rPr>
      </w:pPr>
      <w:r w:rsidRPr="00FE32D8">
        <w:rPr>
          <w:rFonts w:ascii="Times New Roman" w:eastAsia="Calibri" w:hAnsi="Times New Roman" w:cs="Times New Roman"/>
          <w:sz w:val="24"/>
          <w:szCs w:val="24"/>
        </w:rPr>
        <w:t xml:space="preserve">Также учитывая важность кластера для города, он отдельно выделен в рамках целого направления по созданию Агропромышленного кластера с учетом реализации мероприятий Долгосрочного плана комплексного социально-экономического развития города Комсомольска-на-Амуре </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Вложения в создание кластера (предельная величина с учетом мер государственной поддержки) - 1 млрд рублей. Добавленная стоимость 200 млн рублей. Налоговые отчисления (оценка) - 400 млн рублей. Число вновь создаваемых рабочих мест - 4000.</w:t>
      </w:r>
    </w:p>
    <w:p w:rsidR="00FE32D8" w:rsidRPr="00FE32D8" w:rsidRDefault="00FE32D8" w:rsidP="008A2D03">
      <w:pPr>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xml:space="preserve">В соответствии </w:t>
      </w:r>
      <w:r w:rsidR="001300F1" w:rsidRPr="00FE32D8">
        <w:rPr>
          <w:rFonts w:ascii="Times New Roman" w:eastAsia="Calibri" w:hAnsi="Times New Roman" w:cs="Times New Roman"/>
          <w:sz w:val="24"/>
          <w:szCs w:val="24"/>
        </w:rPr>
        <w:t>со схемой</w:t>
      </w:r>
      <w:r w:rsidRPr="00FE32D8">
        <w:rPr>
          <w:rFonts w:ascii="Times New Roman" w:eastAsia="Calibri" w:hAnsi="Times New Roman" w:cs="Times New Roman"/>
          <w:sz w:val="24"/>
          <w:szCs w:val="24"/>
        </w:rPr>
        <w:t xml:space="preserve"> организации сельскохозяйственного кластера видно, что помимо переработки, которая действительно занимает незначительное число производств, ряд производств (создание пашен, молочных ферм, посевных площадей) предполагает классическое ведение хозяйств по технологиям 2-3 уклада. В связи с этим численность прогнозируются исходя из опыта аналогичных мировых производств, кластеров, в качестве обоснования ориентира по численности нами рассматривался ведущий мировой опыт и специфика создания агропромышленного кластера. Действительно, если сравнить экономическую отдачу по числу занятых, то видно, что он обеспечивает работой значительное число граждан, в то же время нефтедобывающие и нефтеперерабатывающие кластеры при значительно более высокой выручке требуют меньшее число занятых, так как применяется технологическое оборудование 5-6 уклада, в мировой практике сельскохозяйственный кластер является наиболее удачным механизмом по расширению занятости населения. </w:t>
      </w:r>
    </w:p>
    <w:p w:rsidR="00FE32D8" w:rsidRPr="00FE32D8" w:rsidRDefault="00FE32D8" w:rsidP="008A2D03">
      <w:pPr>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Рынок сбыта – город Комсомольск-на-Амуре, Хабаровский и Приморский края, рынок Западной и Восточной Сибири, Уральского федерального округа и Центральной части России.</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При применении высокотехнологичной упаковки и технологий переработки произойдет снижение себестоимости продукции вследствие чего существенно расширится потенциал конкурентоспособности продукции и ареал сбыта предлагаемой к реализации продукции.</w:t>
      </w:r>
    </w:p>
    <w:p w:rsidR="00FE32D8" w:rsidRPr="00FE32D8" w:rsidRDefault="00FE32D8" w:rsidP="008A2D03">
      <w:pPr>
        <w:spacing w:after="0" w:line="240" w:lineRule="auto"/>
        <w:ind w:firstLine="709"/>
        <w:rPr>
          <w:rFonts w:ascii="Times New Roman" w:eastAsia="Calibri" w:hAnsi="Times New Roman" w:cs="Times New Roman"/>
          <w:b/>
          <w:sz w:val="24"/>
          <w:szCs w:val="24"/>
        </w:rPr>
      </w:pPr>
      <w:r w:rsidRPr="00FE32D8">
        <w:rPr>
          <w:rFonts w:ascii="Times New Roman" w:eastAsia="Calibri" w:hAnsi="Times New Roman" w:cs="Times New Roman"/>
          <w:b/>
          <w:sz w:val="24"/>
          <w:szCs w:val="24"/>
        </w:rPr>
        <w:t>Эффективность кластера производства строительных материалов</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В годовом эквиваленте:</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lastRenderedPageBreak/>
        <w:t>- вложения в строительный кластер (предельная величина с учетом мер государственной поддержки) - 900 млн рублей;</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 добавленная стоимость - 160 млн рублей;</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 налоговые отчисления (оценка) - 300 млн рублей;</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 рынок сбыта –</w:t>
      </w:r>
      <w:r w:rsidRPr="00FE32D8">
        <w:rPr>
          <w:rFonts w:ascii="Times New Roman" w:eastAsia="Calibri" w:hAnsi="Times New Roman" w:cs="Times New Roman"/>
        </w:rPr>
        <w:t xml:space="preserve"> </w:t>
      </w:r>
      <w:r w:rsidRPr="00FE32D8">
        <w:rPr>
          <w:rFonts w:ascii="Times New Roman" w:eastAsia="Calibri" w:hAnsi="Times New Roman" w:cs="Times New Roman"/>
          <w:sz w:val="24"/>
          <w:szCs w:val="24"/>
        </w:rPr>
        <w:t>город Комсомольск-на-Амуре, Хабаровский и Приморский края, рынок Западной и Восточной Сибири;</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 число вновь создаваемых рабочих мест - до 1000</w:t>
      </w:r>
      <w:r w:rsidRPr="00FE32D8">
        <w:rPr>
          <w:rFonts w:ascii="Times New Roman" w:eastAsia="Calibri" w:hAnsi="Times New Roman" w:cs="Times New Roman"/>
          <w:sz w:val="24"/>
          <w:szCs w:val="24"/>
          <w:vertAlign w:val="superscript"/>
        </w:rPr>
        <w:footnoteReference w:id="23"/>
      </w:r>
      <w:r w:rsidRPr="00FE32D8">
        <w:rPr>
          <w:rFonts w:ascii="Times New Roman" w:eastAsia="Calibri" w:hAnsi="Times New Roman" w:cs="Times New Roman"/>
          <w:sz w:val="24"/>
          <w:szCs w:val="24"/>
        </w:rPr>
        <w:t>.</w:t>
      </w:r>
    </w:p>
    <w:p w:rsidR="00FE32D8" w:rsidRPr="00FE32D8" w:rsidRDefault="00FE32D8" w:rsidP="008A2D03">
      <w:pPr>
        <w:spacing w:after="0" w:line="240" w:lineRule="auto"/>
        <w:ind w:firstLine="709"/>
        <w:rPr>
          <w:rFonts w:ascii="Times New Roman" w:eastAsia="Calibri" w:hAnsi="Times New Roman" w:cs="Times New Roman"/>
          <w:b/>
          <w:sz w:val="24"/>
          <w:szCs w:val="24"/>
        </w:rPr>
      </w:pPr>
      <w:r w:rsidRPr="00FE32D8">
        <w:rPr>
          <w:rFonts w:ascii="Times New Roman" w:eastAsia="Calibri" w:hAnsi="Times New Roman" w:cs="Times New Roman"/>
          <w:b/>
          <w:sz w:val="24"/>
          <w:szCs w:val="24"/>
        </w:rPr>
        <w:t>Эффективность туристического кластера</w:t>
      </w:r>
    </w:p>
    <w:p w:rsidR="00FE32D8" w:rsidRPr="00FE32D8" w:rsidRDefault="00FE32D8" w:rsidP="008A2D03">
      <w:pPr>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Вложения в туристический кластер (предельная величина с учетом мер государственной поддержки) - 5,5 млрд рублей. Добавленная стоимость 600 млн рублей. Налоговые отчисления (оценка) - 1 млрд рублей. Рынок сбыта – город Комсомольск-на-Амуре, рынок Хабаровского и Приморского краев, рынок Западной и Восточной Сибири. Число вновь создаваемых рабочих мест - 6000</w:t>
      </w:r>
      <w:r w:rsidRPr="00FE32D8">
        <w:rPr>
          <w:rFonts w:ascii="Times New Roman" w:eastAsia="Calibri" w:hAnsi="Times New Roman" w:cs="Times New Roman"/>
          <w:sz w:val="24"/>
          <w:szCs w:val="24"/>
          <w:vertAlign w:val="superscript"/>
        </w:rPr>
        <w:footnoteReference w:id="24"/>
      </w:r>
      <w:r w:rsidRPr="00FE32D8">
        <w:rPr>
          <w:rFonts w:ascii="Times New Roman" w:eastAsia="Calibri" w:hAnsi="Times New Roman" w:cs="Times New Roman"/>
          <w:sz w:val="24"/>
          <w:szCs w:val="24"/>
        </w:rPr>
        <w:t>.</w:t>
      </w:r>
    </w:p>
    <w:p w:rsidR="00FE32D8" w:rsidRPr="00FE32D8" w:rsidRDefault="00FE32D8" w:rsidP="008A2D03">
      <w:pPr>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Предполагаемая структура занятых в кластере:</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- 808 человек - число работающих в гостиничных комплексах;</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- 192 человека - таксомоторные перевозки;</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xml:space="preserve">- 1000 человек - </w:t>
      </w:r>
      <w:proofErr w:type="spellStart"/>
      <w:r w:rsidRPr="00FE32D8">
        <w:rPr>
          <w:rFonts w:ascii="Times New Roman" w:eastAsia="Calibri" w:hAnsi="Times New Roman" w:cs="Times New Roman"/>
          <w:sz w:val="24"/>
          <w:szCs w:val="24"/>
        </w:rPr>
        <w:t>выставочно-конгрессная</w:t>
      </w:r>
      <w:proofErr w:type="spellEnd"/>
      <w:r w:rsidRPr="00FE32D8">
        <w:rPr>
          <w:rFonts w:ascii="Times New Roman" w:eastAsia="Calibri" w:hAnsi="Times New Roman" w:cs="Times New Roman"/>
          <w:sz w:val="24"/>
          <w:szCs w:val="24"/>
        </w:rPr>
        <w:t xml:space="preserve"> деятельность и обеспечение ВКД;</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- 128 человек - количество лиц, работающих в туристических фирмах;</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- 2000 человек - сфера общественного питания кластера;</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- 1872 человек - транспортные и грузовые перевозки кластера и перевозки групп туристов.</w:t>
      </w:r>
    </w:p>
    <w:p w:rsidR="00FE32D8" w:rsidRPr="006E66A2" w:rsidRDefault="00FE32D8" w:rsidP="008A2D03">
      <w:pPr>
        <w:tabs>
          <w:tab w:val="left" w:pos="9923"/>
        </w:tabs>
        <w:spacing w:after="0" w:line="240" w:lineRule="auto"/>
        <w:ind w:firstLine="709"/>
        <w:jc w:val="both"/>
        <w:rPr>
          <w:rFonts w:ascii="Times New Roman" w:eastAsia="Calibri" w:hAnsi="Times New Roman" w:cs="Times New Roman"/>
          <w:b/>
          <w:sz w:val="24"/>
          <w:szCs w:val="24"/>
        </w:rPr>
      </w:pPr>
      <w:r w:rsidRPr="006E66A2">
        <w:rPr>
          <w:rFonts w:ascii="Times New Roman" w:eastAsia="Calibri" w:hAnsi="Times New Roman" w:cs="Times New Roman"/>
          <w:b/>
          <w:sz w:val="24"/>
          <w:szCs w:val="24"/>
        </w:rPr>
        <w:t>Эффективность нефтехимического кластера</w:t>
      </w:r>
    </w:p>
    <w:p w:rsidR="00FE32D8" w:rsidRPr="006E66A2" w:rsidRDefault="00FE32D8" w:rsidP="008A2D03">
      <w:pPr>
        <w:spacing w:after="0" w:line="240" w:lineRule="auto"/>
        <w:ind w:firstLine="709"/>
        <w:jc w:val="both"/>
        <w:rPr>
          <w:rFonts w:ascii="Times New Roman" w:eastAsia="Calibri" w:hAnsi="Times New Roman" w:cs="Times New Roman"/>
          <w:sz w:val="24"/>
          <w:szCs w:val="24"/>
        </w:rPr>
      </w:pPr>
      <w:r w:rsidRPr="006E66A2">
        <w:rPr>
          <w:rFonts w:ascii="Times New Roman" w:eastAsia="Calibri" w:hAnsi="Times New Roman" w:cs="Times New Roman"/>
          <w:sz w:val="24"/>
          <w:szCs w:val="24"/>
        </w:rPr>
        <w:t>Вложения в нефтехимический кластер (предельная величина с учетом мер государственной поддержки) - 1,0 млрд рублей. Добавленная стоимость 200 млн рублей. Налоговые отчисления (оценка) - 400 млн рублей. Рынок сбыта –международный рынок. Число вновь создаваемых рабочих мест - до 200</w:t>
      </w:r>
      <w:r w:rsidRPr="006E66A2">
        <w:rPr>
          <w:rFonts w:ascii="Times New Roman" w:eastAsia="Calibri" w:hAnsi="Times New Roman" w:cs="Times New Roman"/>
          <w:sz w:val="24"/>
          <w:szCs w:val="24"/>
          <w:vertAlign w:val="superscript"/>
        </w:rPr>
        <w:footnoteReference w:id="25"/>
      </w:r>
      <w:r w:rsidRPr="006E66A2">
        <w:rPr>
          <w:rFonts w:ascii="Times New Roman" w:eastAsia="Calibri" w:hAnsi="Times New Roman" w:cs="Times New Roman"/>
          <w:sz w:val="24"/>
          <w:szCs w:val="24"/>
        </w:rPr>
        <w:t>.</w:t>
      </w:r>
    </w:p>
    <w:p w:rsidR="00FE32D8" w:rsidRPr="006E66A2"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6E66A2">
        <w:rPr>
          <w:rFonts w:ascii="Times New Roman" w:eastAsia="Calibri" w:hAnsi="Times New Roman" w:cs="Times New Roman"/>
          <w:sz w:val="24"/>
          <w:szCs w:val="24"/>
        </w:rPr>
        <w:t>Численность прогнозировалась исходя из занятости работников на высокотехнологичном производстве 6 уклада: 180 человек - основные рабочие, 15 человек - вспомогательный персонал, 5 человек – АУП.</w:t>
      </w:r>
    </w:p>
    <w:p w:rsidR="00FE32D8" w:rsidRPr="00FE32D8" w:rsidRDefault="00FE32D8" w:rsidP="008A2D03">
      <w:pPr>
        <w:spacing w:after="0" w:line="240" w:lineRule="auto"/>
        <w:ind w:firstLine="709"/>
        <w:rPr>
          <w:rFonts w:ascii="Times New Roman" w:eastAsia="Calibri" w:hAnsi="Times New Roman" w:cs="Times New Roman"/>
          <w:b/>
          <w:sz w:val="24"/>
          <w:szCs w:val="24"/>
        </w:rPr>
      </w:pPr>
      <w:r w:rsidRPr="00FE32D8">
        <w:rPr>
          <w:rFonts w:ascii="Times New Roman" w:eastAsia="Calibri" w:hAnsi="Times New Roman" w:cs="Times New Roman"/>
          <w:b/>
          <w:sz w:val="24"/>
          <w:szCs w:val="24"/>
        </w:rPr>
        <w:t xml:space="preserve">Эффективность </w:t>
      </w:r>
      <w:r w:rsidRPr="00FE32D8">
        <w:rPr>
          <w:rFonts w:ascii="Times New Roman" w:eastAsia="Calibri" w:hAnsi="Times New Roman" w:cs="Times New Roman"/>
          <w:b/>
          <w:sz w:val="24"/>
          <w:szCs w:val="24"/>
          <w:lang w:val="en-US"/>
        </w:rPr>
        <w:t>IT</w:t>
      </w:r>
      <w:r w:rsidRPr="00FE32D8">
        <w:rPr>
          <w:rFonts w:ascii="Times New Roman" w:eastAsia="Calibri" w:hAnsi="Times New Roman" w:cs="Times New Roman"/>
          <w:b/>
          <w:sz w:val="24"/>
          <w:szCs w:val="24"/>
        </w:rPr>
        <w:t>-кластера</w:t>
      </w:r>
    </w:p>
    <w:p w:rsidR="00FE32D8" w:rsidRPr="00FE32D8" w:rsidRDefault="00FE32D8" w:rsidP="008A2D03">
      <w:pPr>
        <w:spacing w:after="0" w:line="240" w:lineRule="auto"/>
        <w:ind w:firstLine="709"/>
        <w:rPr>
          <w:rFonts w:ascii="Times New Roman" w:eastAsia="Calibri" w:hAnsi="Times New Roman" w:cs="Times New Roman"/>
          <w:sz w:val="24"/>
          <w:szCs w:val="24"/>
        </w:rPr>
      </w:pPr>
      <w:r w:rsidRPr="00FE32D8">
        <w:rPr>
          <w:rFonts w:ascii="Times New Roman" w:eastAsia="Calibri" w:hAnsi="Times New Roman" w:cs="Times New Roman"/>
          <w:sz w:val="24"/>
          <w:szCs w:val="24"/>
        </w:rPr>
        <w:t xml:space="preserve">Вложения в </w:t>
      </w:r>
      <w:r w:rsidRPr="00FE32D8">
        <w:rPr>
          <w:rFonts w:ascii="Times New Roman" w:eastAsia="Calibri" w:hAnsi="Times New Roman" w:cs="Times New Roman"/>
          <w:sz w:val="24"/>
          <w:szCs w:val="24"/>
          <w:lang w:val="en-US"/>
        </w:rPr>
        <w:t>IT</w:t>
      </w:r>
      <w:r w:rsidRPr="00FE32D8">
        <w:rPr>
          <w:rFonts w:ascii="Times New Roman" w:eastAsia="Calibri" w:hAnsi="Times New Roman" w:cs="Times New Roman"/>
          <w:sz w:val="24"/>
          <w:szCs w:val="24"/>
        </w:rPr>
        <w:t>-кластер (предельная величина с учетом мер государственной поддержки) - 100 млн рублей. Добавленная стоимость - 4 млн. рублей. Налоговые отчисления (оценка) - 40 млн рублей. Рынок сбыта – город Комсомольск-на-Амуре, рынок Хабаровского края и Приморья, рынок Западной и Восточной Сибири. Число вновь создаваемых рабочих мест - до 40.</w:t>
      </w:r>
    </w:p>
    <w:p w:rsidR="00FE32D8" w:rsidRPr="00FE32D8" w:rsidRDefault="00FE32D8" w:rsidP="008A2D03">
      <w:pPr>
        <w:tabs>
          <w:tab w:val="left" w:pos="9923"/>
        </w:tabs>
        <w:spacing w:after="0" w:line="240" w:lineRule="auto"/>
        <w:ind w:firstLine="709"/>
        <w:jc w:val="both"/>
        <w:rPr>
          <w:rFonts w:ascii="Times New Roman" w:eastAsia="Calibri" w:hAnsi="Times New Roman" w:cs="Times New Roman"/>
          <w:sz w:val="24"/>
          <w:szCs w:val="24"/>
        </w:rPr>
      </w:pPr>
      <w:r w:rsidRPr="00FE32D8">
        <w:rPr>
          <w:rFonts w:ascii="Times New Roman" w:eastAsia="Calibri" w:hAnsi="Times New Roman" w:cs="Times New Roman"/>
          <w:sz w:val="24"/>
          <w:szCs w:val="24"/>
        </w:rPr>
        <w:t>Учитывалась численность занятых программистов и созданных рабочих мест на предприятиях кластера - 40 человек</w:t>
      </w:r>
      <w:r w:rsidRPr="00FE32D8">
        <w:rPr>
          <w:rFonts w:ascii="Times New Roman" w:eastAsia="Calibri" w:hAnsi="Times New Roman" w:cs="Times New Roman"/>
          <w:sz w:val="24"/>
          <w:szCs w:val="24"/>
          <w:vertAlign w:val="superscript"/>
        </w:rPr>
        <w:footnoteReference w:id="26"/>
      </w:r>
      <w:r w:rsidRPr="00FE32D8">
        <w:rPr>
          <w:rFonts w:ascii="Times New Roman" w:eastAsia="Calibri" w:hAnsi="Times New Roman" w:cs="Times New Roman"/>
          <w:sz w:val="24"/>
          <w:szCs w:val="24"/>
        </w:rPr>
        <w:t>.</w:t>
      </w:r>
    </w:p>
    <w:p w:rsidR="00FE32D8" w:rsidRPr="00FE32D8" w:rsidRDefault="00FE32D8"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E32D8">
        <w:rPr>
          <w:rFonts w:ascii="Times New Roman" w:eastAsia="Times New Roman" w:hAnsi="Times New Roman" w:cs="Times New Roman"/>
          <w:sz w:val="24"/>
          <w:szCs w:val="24"/>
        </w:rPr>
        <w:t xml:space="preserve">Формирование </w:t>
      </w:r>
      <w:r w:rsidRPr="00FE32D8">
        <w:rPr>
          <w:rFonts w:ascii="Times New Roman" w:eastAsia="Times New Roman" w:hAnsi="Times New Roman" w:cs="Times New Roman"/>
          <w:sz w:val="24"/>
          <w:szCs w:val="24"/>
          <w:lang w:val="en-US"/>
        </w:rPr>
        <w:t>IT</w:t>
      </w:r>
      <w:r w:rsidRPr="00FE32D8">
        <w:rPr>
          <w:rFonts w:ascii="Times New Roman" w:eastAsia="Times New Roman" w:hAnsi="Times New Roman" w:cs="Times New Roman"/>
          <w:sz w:val="24"/>
          <w:szCs w:val="24"/>
        </w:rPr>
        <w:t>-кластера наиболее важно для развития высокотехнологичных производств, стимулирования инноваций, создания малых производств в области информационных технологий.</w:t>
      </w:r>
    </w:p>
    <w:p w:rsidR="00FE32D8" w:rsidRPr="00FE32D8" w:rsidRDefault="00FE32D8"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E32D8">
        <w:rPr>
          <w:rFonts w:ascii="Times New Roman" w:eastAsia="Times New Roman" w:hAnsi="Times New Roman" w:cs="Times New Roman"/>
          <w:sz w:val="24"/>
          <w:szCs w:val="24"/>
        </w:rPr>
        <w:t xml:space="preserve">Кроме того, существует возможность выполнения в рамках кластера ряда работ, которые в настоящее время осуществляются сторонними организациями, расположенными вне г. Комсомольска-на-Амуре.  </w:t>
      </w:r>
    </w:p>
    <w:p w:rsidR="00FE32D8" w:rsidRPr="00FE32D8" w:rsidRDefault="00FE32D8"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E32D8">
        <w:rPr>
          <w:rFonts w:ascii="Times New Roman" w:eastAsia="Times New Roman" w:hAnsi="Times New Roman" w:cs="Times New Roman"/>
          <w:sz w:val="24"/>
          <w:szCs w:val="24"/>
        </w:rPr>
        <w:t xml:space="preserve">Созданию </w:t>
      </w:r>
      <w:r w:rsidRPr="00FE32D8">
        <w:rPr>
          <w:rFonts w:ascii="Times New Roman" w:eastAsia="Times New Roman" w:hAnsi="Times New Roman" w:cs="Times New Roman"/>
          <w:sz w:val="24"/>
          <w:szCs w:val="24"/>
          <w:lang w:val="en-US"/>
        </w:rPr>
        <w:t>IT</w:t>
      </w:r>
      <w:r w:rsidRPr="00FE32D8">
        <w:rPr>
          <w:rFonts w:ascii="Times New Roman" w:eastAsia="Times New Roman" w:hAnsi="Times New Roman" w:cs="Times New Roman"/>
          <w:sz w:val="24"/>
          <w:szCs w:val="24"/>
        </w:rPr>
        <w:t xml:space="preserve">-кластера способствует наличие подготовки в </w:t>
      </w:r>
      <w:proofErr w:type="spellStart"/>
      <w:r w:rsidRPr="00FE32D8">
        <w:rPr>
          <w:rFonts w:ascii="Times New Roman" w:eastAsia="Times New Roman" w:hAnsi="Times New Roman" w:cs="Times New Roman"/>
          <w:sz w:val="24"/>
          <w:szCs w:val="24"/>
        </w:rPr>
        <w:t>КнАГТУ</w:t>
      </w:r>
      <w:proofErr w:type="spellEnd"/>
      <w:r w:rsidRPr="00FE32D8">
        <w:rPr>
          <w:rFonts w:ascii="Times New Roman" w:eastAsia="Times New Roman" w:hAnsi="Times New Roman" w:cs="Times New Roman"/>
          <w:sz w:val="24"/>
          <w:szCs w:val="24"/>
        </w:rPr>
        <w:t xml:space="preserve"> кадров по специальности «Информационные технологии», «Защита информации».</w:t>
      </w:r>
    </w:p>
    <w:p w:rsidR="00FE32D8" w:rsidRPr="00FE32D8" w:rsidRDefault="00FE32D8"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E32D8">
        <w:rPr>
          <w:rFonts w:ascii="Times New Roman" w:eastAsia="Times New Roman" w:hAnsi="Times New Roman" w:cs="Times New Roman"/>
          <w:sz w:val="24"/>
          <w:szCs w:val="24"/>
        </w:rPr>
        <w:lastRenderedPageBreak/>
        <w:t>При расширении числа участников кластера в будущем возможно создание специализированной управляющей компании, которая будет ответственна за этот процесс.</w:t>
      </w:r>
    </w:p>
    <w:p w:rsidR="00FE32D8" w:rsidRDefault="00FE32D8"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E32D8">
        <w:rPr>
          <w:rFonts w:ascii="Times New Roman" w:eastAsia="Times New Roman" w:hAnsi="Times New Roman" w:cs="Times New Roman"/>
          <w:sz w:val="24"/>
          <w:szCs w:val="24"/>
        </w:rPr>
        <w:t xml:space="preserve">Учитывая необходимость привлечения дополнительных инвестиционных средств, перспективным механизмом может стать механизм </w:t>
      </w:r>
      <w:proofErr w:type="spellStart"/>
      <w:r w:rsidRPr="00FE32D8">
        <w:rPr>
          <w:rFonts w:ascii="Times New Roman" w:eastAsia="Times New Roman" w:hAnsi="Times New Roman" w:cs="Times New Roman"/>
          <w:sz w:val="24"/>
          <w:szCs w:val="24"/>
        </w:rPr>
        <w:t>муниципально</w:t>
      </w:r>
      <w:proofErr w:type="spellEnd"/>
      <w:r w:rsidRPr="00FE32D8">
        <w:rPr>
          <w:rFonts w:ascii="Times New Roman" w:eastAsia="Times New Roman" w:hAnsi="Times New Roman" w:cs="Times New Roman"/>
          <w:sz w:val="24"/>
          <w:szCs w:val="24"/>
        </w:rPr>
        <w:t>-частного партнерства, который в настоящее время чрезвычайно слабо задействован в системе социально-экономического развития г. Комсомольска-на-Амуре.</w:t>
      </w:r>
    </w:p>
    <w:p w:rsidR="00967401" w:rsidRDefault="00967401" w:rsidP="008A2D03">
      <w:pPr>
        <w:widowControl w:val="0"/>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CA2105" w:rsidRPr="00CA2105" w:rsidRDefault="00CA2105" w:rsidP="008A2D03">
      <w:pPr>
        <w:keepNext/>
        <w:keepLines/>
        <w:tabs>
          <w:tab w:val="left" w:pos="9923"/>
        </w:tabs>
        <w:spacing w:after="0" w:line="240" w:lineRule="auto"/>
        <w:jc w:val="both"/>
        <w:outlineLvl w:val="0"/>
        <w:rPr>
          <w:rFonts w:ascii="Times New Roman" w:eastAsiaTheme="majorEastAsia" w:hAnsi="Times New Roman" w:cs="Times New Roman"/>
          <w:sz w:val="24"/>
          <w:szCs w:val="24"/>
        </w:rPr>
      </w:pPr>
      <w:bookmarkStart w:id="49" w:name="_Toc467326595"/>
      <w:r w:rsidRPr="00CA2105">
        <w:rPr>
          <w:rFonts w:ascii="Times New Roman" w:eastAsiaTheme="majorEastAsia" w:hAnsi="Times New Roman" w:cs="Courier New"/>
          <w:sz w:val="24"/>
          <w:szCs w:val="24"/>
        </w:rPr>
        <w:t>2.2</w:t>
      </w:r>
      <w:r w:rsidR="001B0CC8">
        <w:rPr>
          <w:rFonts w:ascii="Times New Roman" w:eastAsiaTheme="majorEastAsia" w:hAnsi="Times New Roman" w:cs="Courier New"/>
          <w:sz w:val="24"/>
          <w:szCs w:val="24"/>
        </w:rPr>
        <w:t>.</w:t>
      </w:r>
      <w:r w:rsidRPr="00CA2105">
        <w:rPr>
          <w:rFonts w:ascii="Times New Roman" w:eastAsiaTheme="majorEastAsia" w:hAnsi="Times New Roman" w:cs="Courier New"/>
          <w:sz w:val="24"/>
          <w:szCs w:val="24"/>
        </w:rPr>
        <w:t xml:space="preserve"> </w:t>
      </w:r>
      <w:r w:rsidRPr="00CA2105">
        <w:rPr>
          <w:rFonts w:ascii="Times New Roman" w:eastAsiaTheme="majorEastAsia" w:hAnsi="Times New Roman" w:cs="Times New Roman"/>
          <w:sz w:val="24"/>
          <w:szCs w:val="24"/>
        </w:rPr>
        <w:t>Целевое видение, индикаторы достижения целей, ожидаемые результаты реализации Стратегии</w:t>
      </w:r>
      <w:bookmarkEnd w:id="49"/>
    </w:p>
    <w:p w:rsidR="00CA2105" w:rsidRPr="00CA2105" w:rsidRDefault="00CA2105" w:rsidP="008A2D03">
      <w:pPr>
        <w:tabs>
          <w:tab w:val="left" w:pos="9923"/>
        </w:tabs>
        <w:spacing w:after="0" w:line="240" w:lineRule="auto"/>
        <w:rPr>
          <w:sz w:val="24"/>
          <w:szCs w:val="24"/>
        </w:rPr>
      </w:pPr>
    </w:p>
    <w:p w:rsidR="00CA2105" w:rsidRPr="00CA2105" w:rsidRDefault="00CA2105" w:rsidP="008A2D03">
      <w:pPr>
        <w:tabs>
          <w:tab w:val="left" w:pos="9923"/>
        </w:tabs>
        <w:spacing w:after="0" w:line="240" w:lineRule="auto"/>
        <w:ind w:firstLine="709"/>
        <w:jc w:val="both"/>
        <w:rPr>
          <w:rFonts w:ascii="Times New Roman" w:hAnsi="Times New Roman" w:cs="Times New Roman"/>
          <w:color w:val="000000"/>
          <w:sz w:val="24"/>
          <w:szCs w:val="24"/>
        </w:rPr>
      </w:pPr>
      <w:r w:rsidRPr="00CA2105">
        <w:rPr>
          <w:rFonts w:ascii="Times New Roman" w:hAnsi="Times New Roman" w:cs="Times New Roman"/>
          <w:color w:val="000000"/>
          <w:sz w:val="24"/>
          <w:szCs w:val="24"/>
        </w:rPr>
        <w:t xml:space="preserve">Комсомольск-на-Амуре - город, на гербе которого изображен реальный человек, соответственно, высшая базовая ценность Стратегии - это человек – неповторимая и свободная личность, осознающая ответственность за распоряжение своей свободной волей не только перед собой и окружающими, но и перед будущими поколениями. </w:t>
      </w:r>
    </w:p>
    <w:p w:rsidR="00CA2105" w:rsidRPr="00CA2105" w:rsidRDefault="00CA2105" w:rsidP="008A2D03">
      <w:pPr>
        <w:tabs>
          <w:tab w:val="left" w:pos="9923"/>
        </w:tabs>
        <w:spacing w:after="0" w:line="240" w:lineRule="auto"/>
        <w:ind w:firstLine="709"/>
        <w:jc w:val="both"/>
        <w:rPr>
          <w:rFonts w:ascii="Times New Roman" w:hAnsi="Times New Roman" w:cs="Times New Roman"/>
          <w:color w:val="000000"/>
          <w:sz w:val="24"/>
          <w:szCs w:val="24"/>
        </w:rPr>
      </w:pPr>
      <w:r w:rsidRPr="00CA2105">
        <w:rPr>
          <w:rFonts w:ascii="Times New Roman" w:hAnsi="Times New Roman" w:cs="Times New Roman"/>
          <w:color w:val="000000"/>
          <w:sz w:val="24"/>
          <w:szCs w:val="24"/>
        </w:rPr>
        <w:t xml:space="preserve">Человеческий капитал – основа современной экономики, ключ к успеху в глобальной конкуренции. Мерой успешности развития любой территории является качество жизни его населения, количество и качество накопленного и успешно функционирующего человеческого капитала. </w:t>
      </w:r>
    </w:p>
    <w:p w:rsidR="00C01815" w:rsidRDefault="00CA2105" w:rsidP="008A2D03">
      <w:pPr>
        <w:tabs>
          <w:tab w:val="left" w:pos="9923"/>
        </w:tabs>
        <w:spacing w:after="0" w:line="240" w:lineRule="auto"/>
        <w:ind w:firstLine="709"/>
        <w:jc w:val="both"/>
        <w:rPr>
          <w:rFonts w:ascii="Times New Roman" w:hAnsi="Times New Roman" w:cs="Times New Roman"/>
          <w:b/>
          <w:color w:val="000000"/>
          <w:sz w:val="24"/>
          <w:szCs w:val="24"/>
        </w:rPr>
      </w:pPr>
      <w:r w:rsidRPr="00C01815">
        <w:rPr>
          <w:rFonts w:ascii="Times New Roman" w:hAnsi="Times New Roman" w:cs="Times New Roman"/>
          <w:color w:val="000000"/>
          <w:sz w:val="24"/>
          <w:szCs w:val="24"/>
        </w:rPr>
        <w:t xml:space="preserve">Поэтому </w:t>
      </w:r>
      <w:r w:rsidRPr="00C01815">
        <w:rPr>
          <w:rFonts w:ascii="Times New Roman" w:hAnsi="Times New Roman" w:cs="Times New Roman"/>
          <w:b/>
          <w:color w:val="000000"/>
          <w:sz w:val="24"/>
          <w:szCs w:val="24"/>
        </w:rPr>
        <w:t>главной целью Стратегии выступает</w:t>
      </w:r>
      <w:r w:rsidR="00C01815" w:rsidRPr="00C01815">
        <w:rPr>
          <w:rFonts w:ascii="Times New Roman" w:hAnsi="Times New Roman" w:cs="Times New Roman"/>
          <w:b/>
          <w:color w:val="000000"/>
          <w:sz w:val="24"/>
          <w:szCs w:val="24"/>
        </w:rPr>
        <w:t>: формирование комфортной городской среды, обеспечивающей высокий уровень жизни и качество жизни населения для развития промышленно-инженерного комплекса г. Комсомольска-на-Амуре</w:t>
      </w:r>
      <w:r w:rsidR="00C01815">
        <w:rPr>
          <w:rFonts w:ascii="Times New Roman" w:hAnsi="Times New Roman" w:cs="Times New Roman"/>
          <w:b/>
          <w:color w:val="000000"/>
          <w:sz w:val="24"/>
          <w:szCs w:val="24"/>
        </w:rPr>
        <w:t>.</w:t>
      </w:r>
    </w:p>
    <w:p w:rsidR="00CA2105" w:rsidRPr="00FE32D8" w:rsidRDefault="00CA2105" w:rsidP="008A2D03">
      <w:pPr>
        <w:tabs>
          <w:tab w:val="left" w:pos="9923"/>
        </w:tabs>
        <w:spacing w:after="0" w:line="240" w:lineRule="auto"/>
        <w:ind w:firstLine="709"/>
        <w:jc w:val="both"/>
        <w:rPr>
          <w:rFonts w:ascii="Times New Roman" w:hAnsi="Times New Roman" w:cs="Times New Roman"/>
          <w:color w:val="000000"/>
          <w:sz w:val="24"/>
          <w:szCs w:val="24"/>
        </w:rPr>
      </w:pPr>
      <w:r w:rsidRPr="00CA2105">
        <w:rPr>
          <w:rFonts w:ascii="Times New Roman" w:hAnsi="Times New Roman" w:cs="Times New Roman"/>
          <w:color w:val="000000"/>
          <w:sz w:val="24"/>
          <w:szCs w:val="24"/>
        </w:rPr>
        <w:t>Приоритеты и цели развития города Комсомольска-на-Амуре согласованы с приоритетами и целями развития Российской Федерации,  Хабаровского края, сформулированными в таких документах</w:t>
      </w:r>
      <w:r w:rsidR="00FE32D8">
        <w:rPr>
          <w:rFonts w:ascii="Times New Roman" w:hAnsi="Times New Roman" w:cs="Times New Roman"/>
          <w:color w:val="000000"/>
          <w:sz w:val="24"/>
          <w:szCs w:val="24"/>
        </w:rPr>
        <w:t>,</w:t>
      </w:r>
      <w:r w:rsidRPr="00CA2105">
        <w:rPr>
          <w:rFonts w:ascii="Times New Roman" w:hAnsi="Times New Roman" w:cs="Times New Roman"/>
          <w:color w:val="000000"/>
          <w:sz w:val="24"/>
          <w:szCs w:val="24"/>
        </w:rPr>
        <w:t xml:space="preserve"> как: Послание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года, Стратегия национальной безопасности Российской Федерации до 2020 года,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года, а также в других долгосрочных отраслевых стратегиях, концепциях и доктринах, принятых и утвержденных на </w:t>
      </w:r>
      <w:r w:rsidRPr="00FE32D8">
        <w:rPr>
          <w:rFonts w:ascii="Times New Roman" w:hAnsi="Times New Roman" w:cs="Times New Roman"/>
          <w:color w:val="000000"/>
          <w:sz w:val="24"/>
          <w:szCs w:val="24"/>
        </w:rPr>
        <w:t xml:space="preserve">федеральном уровне. </w:t>
      </w:r>
    </w:p>
    <w:p w:rsidR="00CA2105" w:rsidRPr="00FE32D8" w:rsidRDefault="00CA2105" w:rsidP="008A2D03">
      <w:pPr>
        <w:tabs>
          <w:tab w:val="left" w:pos="9923"/>
        </w:tabs>
        <w:spacing w:after="0" w:line="240" w:lineRule="auto"/>
        <w:ind w:firstLine="709"/>
        <w:jc w:val="both"/>
        <w:rPr>
          <w:rFonts w:ascii="Times New Roman" w:hAnsi="Times New Roman" w:cs="Times New Roman"/>
          <w:color w:val="000000"/>
          <w:sz w:val="24"/>
          <w:szCs w:val="24"/>
        </w:rPr>
      </w:pPr>
      <w:r w:rsidRPr="00FE32D8">
        <w:rPr>
          <w:rFonts w:ascii="Times New Roman" w:hAnsi="Times New Roman" w:cs="Times New Roman"/>
          <w:color w:val="000000"/>
          <w:sz w:val="24"/>
          <w:szCs w:val="24"/>
        </w:rPr>
        <w:t>Внутренняя структура Стратегии социально –экономического развития города Комсомольска-на-Амуре описывается моделью «</w:t>
      </w:r>
      <w:r w:rsidR="004F08C5" w:rsidRPr="00FE32D8">
        <w:rPr>
          <w:rFonts w:ascii="Times New Roman" w:hAnsi="Times New Roman" w:cs="Times New Roman"/>
          <w:color w:val="000000"/>
          <w:sz w:val="24"/>
          <w:szCs w:val="24"/>
        </w:rPr>
        <w:t>3+</w:t>
      </w:r>
      <w:r w:rsidRPr="00FE32D8">
        <w:rPr>
          <w:rFonts w:ascii="Times New Roman" w:hAnsi="Times New Roman" w:cs="Times New Roman"/>
          <w:color w:val="000000"/>
          <w:sz w:val="24"/>
          <w:szCs w:val="24"/>
        </w:rPr>
        <w:t>5</w:t>
      </w:r>
      <w:r w:rsidR="004F08C5" w:rsidRPr="00FE32D8">
        <w:rPr>
          <w:rFonts w:ascii="Times New Roman" w:hAnsi="Times New Roman" w:cs="Times New Roman"/>
          <w:color w:val="000000"/>
          <w:sz w:val="24"/>
          <w:szCs w:val="24"/>
        </w:rPr>
        <w:t>+8</w:t>
      </w:r>
      <w:r w:rsidRPr="00FE32D8">
        <w:rPr>
          <w:rFonts w:ascii="Times New Roman" w:hAnsi="Times New Roman" w:cs="Times New Roman"/>
          <w:color w:val="000000"/>
          <w:sz w:val="24"/>
          <w:szCs w:val="24"/>
        </w:rPr>
        <w:t>», суть которой в следующем:</w:t>
      </w:r>
    </w:p>
    <w:p w:rsidR="004F08C5" w:rsidRPr="00FE32D8" w:rsidRDefault="004F08C5" w:rsidP="008A2D03">
      <w:pPr>
        <w:tabs>
          <w:tab w:val="left" w:pos="9923"/>
        </w:tabs>
        <w:spacing w:after="0" w:line="240" w:lineRule="auto"/>
        <w:ind w:firstLine="709"/>
        <w:jc w:val="both"/>
        <w:rPr>
          <w:rFonts w:ascii="Times New Roman" w:hAnsi="Times New Roman" w:cs="Times New Roman"/>
          <w:color w:val="000000"/>
          <w:sz w:val="24"/>
          <w:szCs w:val="24"/>
        </w:rPr>
      </w:pPr>
      <w:r w:rsidRPr="00FE32D8">
        <w:rPr>
          <w:rFonts w:ascii="Times New Roman" w:hAnsi="Times New Roman" w:cs="Times New Roman"/>
          <w:color w:val="000000"/>
          <w:sz w:val="24"/>
          <w:szCs w:val="24"/>
        </w:rPr>
        <w:t xml:space="preserve">- </w:t>
      </w:r>
      <w:r w:rsidR="001300F1" w:rsidRPr="00FE32D8">
        <w:rPr>
          <w:rFonts w:ascii="Times New Roman" w:hAnsi="Times New Roman" w:cs="Times New Roman"/>
          <w:color w:val="000000"/>
          <w:sz w:val="24"/>
          <w:szCs w:val="24"/>
        </w:rPr>
        <w:t>выделяются три</w:t>
      </w:r>
      <w:r w:rsidRPr="00FE32D8">
        <w:rPr>
          <w:rFonts w:ascii="Times New Roman" w:hAnsi="Times New Roman" w:cs="Times New Roman"/>
          <w:color w:val="000000"/>
          <w:sz w:val="24"/>
          <w:szCs w:val="24"/>
        </w:rPr>
        <w:t xml:space="preserve"> взаимосвязанных стратегических приоритета первого уровня: </w:t>
      </w:r>
    </w:p>
    <w:p w:rsidR="004F08C5" w:rsidRPr="00CA2105" w:rsidRDefault="004F08C5" w:rsidP="008A2D03">
      <w:pPr>
        <w:tabs>
          <w:tab w:val="left" w:pos="9923"/>
        </w:tabs>
        <w:spacing w:after="0" w:line="240" w:lineRule="auto"/>
        <w:ind w:firstLine="709"/>
        <w:jc w:val="both"/>
        <w:rPr>
          <w:rFonts w:ascii="Times New Roman" w:hAnsi="Times New Roman" w:cs="Times New Roman"/>
          <w:color w:val="000000"/>
          <w:sz w:val="24"/>
          <w:szCs w:val="24"/>
        </w:rPr>
      </w:pPr>
      <w:r w:rsidRPr="00FE32D8">
        <w:rPr>
          <w:rFonts w:ascii="Times New Roman" w:hAnsi="Times New Roman" w:cs="Times New Roman"/>
          <w:color w:val="000000"/>
          <w:sz w:val="24"/>
          <w:szCs w:val="24"/>
        </w:rPr>
        <w:t>- Стратегия накопления человеческого капитала - формирование и накопление человеческого капитала, создание комфортного пространства для жителей города, создание условий и материальной базы для роста благосостояния</w:t>
      </w:r>
      <w:r w:rsidRPr="00CA2105">
        <w:rPr>
          <w:rFonts w:ascii="Times New Roman" w:hAnsi="Times New Roman" w:cs="Times New Roman"/>
          <w:color w:val="000000"/>
          <w:sz w:val="24"/>
          <w:szCs w:val="24"/>
        </w:rPr>
        <w:t xml:space="preserve"> граждан, уникальной геоинформационной среды и общественного пространства; </w:t>
      </w:r>
    </w:p>
    <w:p w:rsidR="004F08C5" w:rsidRPr="005477F7" w:rsidRDefault="004F08C5" w:rsidP="008A2D03">
      <w:pPr>
        <w:tabs>
          <w:tab w:val="left" w:pos="9923"/>
        </w:tabs>
        <w:spacing w:after="0" w:line="240" w:lineRule="auto"/>
        <w:ind w:firstLine="709"/>
        <w:jc w:val="both"/>
        <w:rPr>
          <w:rFonts w:ascii="Times New Roman" w:hAnsi="Times New Roman" w:cs="Times New Roman"/>
          <w:color w:val="000000"/>
          <w:sz w:val="24"/>
          <w:szCs w:val="24"/>
        </w:rPr>
      </w:pPr>
      <w:r w:rsidRPr="00CA2105">
        <w:rPr>
          <w:rFonts w:ascii="Times New Roman" w:hAnsi="Times New Roman" w:cs="Times New Roman"/>
          <w:color w:val="000000"/>
          <w:sz w:val="24"/>
          <w:szCs w:val="24"/>
        </w:rPr>
        <w:t xml:space="preserve">- Стратегия экономического развития - создание экономических отношений и общественных институтов, при которых человеческий капитал востребован экономикой </w:t>
      </w:r>
      <w:r>
        <w:rPr>
          <w:rFonts w:ascii="Times New Roman" w:hAnsi="Times New Roman" w:cs="Times New Roman"/>
          <w:color w:val="000000"/>
          <w:sz w:val="24"/>
          <w:szCs w:val="24"/>
        </w:rPr>
        <w:t xml:space="preserve">и </w:t>
      </w:r>
      <w:r w:rsidRPr="005477F7">
        <w:rPr>
          <w:rFonts w:ascii="Times New Roman" w:hAnsi="Times New Roman" w:cs="Times New Roman"/>
          <w:color w:val="000000"/>
          <w:sz w:val="24"/>
          <w:szCs w:val="24"/>
        </w:rPr>
        <w:t>может успешно функционировать;</w:t>
      </w:r>
    </w:p>
    <w:p w:rsidR="004F08C5" w:rsidRPr="005477F7" w:rsidRDefault="004F08C5" w:rsidP="008A2D03">
      <w:pPr>
        <w:tabs>
          <w:tab w:val="left" w:pos="9923"/>
        </w:tabs>
        <w:spacing w:after="0" w:line="240" w:lineRule="auto"/>
        <w:ind w:firstLine="709"/>
        <w:jc w:val="both"/>
        <w:rPr>
          <w:rFonts w:ascii="Times New Roman" w:hAnsi="Times New Roman" w:cs="Times New Roman"/>
          <w:color w:val="000000"/>
          <w:sz w:val="24"/>
          <w:szCs w:val="24"/>
        </w:rPr>
      </w:pPr>
      <w:r w:rsidRPr="005477F7">
        <w:rPr>
          <w:rFonts w:ascii="Times New Roman" w:hAnsi="Times New Roman" w:cs="Times New Roman"/>
          <w:color w:val="000000"/>
          <w:sz w:val="24"/>
          <w:szCs w:val="24"/>
        </w:rPr>
        <w:t>- Пространственное развитие -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CA2105" w:rsidRPr="005477F7" w:rsidRDefault="00CA2105" w:rsidP="008A2D03">
      <w:pPr>
        <w:tabs>
          <w:tab w:val="left" w:pos="9923"/>
        </w:tabs>
        <w:spacing w:after="0" w:line="240" w:lineRule="auto"/>
        <w:ind w:firstLine="709"/>
        <w:jc w:val="both"/>
        <w:rPr>
          <w:rFonts w:ascii="Times New Roman" w:hAnsi="Times New Roman" w:cs="Times New Roman"/>
          <w:color w:val="000000"/>
          <w:sz w:val="24"/>
          <w:szCs w:val="24"/>
        </w:rPr>
      </w:pPr>
      <w:r w:rsidRPr="005477F7">
        <w:rPr>
          <w:rFonts w:ascii="Times New Roman" w:hAnsi="Times New Roman" w:cs="Times New Roman"/>
          <w:color w:val="000000"/>
          <w:sz w:val="24"/>
          <w:szCs w:val="24"/>
        </w:rPr>
        <w:t>- оцениваются 5 ключевых компонентов (</w:t>
      </w:r>
      <w:r w:rsidR="009B7DA0" w:rsidRPr="005477F7">
        <w:rPr>
          <w:rFonts w:ascii="Times New Roman" w:hAnsi="Times New Roman" w:cs="Times New Roman"/>
          <w:color w:val="000000"/>
          <w:sz w:val="24"/>
          <w:szCs w:val="24"/>
        </w:rPr>
        <w:t>с</w:t>
      </w:r>
      <w:r w:rsidRPr="005477F7">
        <w:rPr>
          <w:rFonts w:ascii="Times New Roman" w:hAnsi="Times New Roman" w:cs="Times New Roman"/>
          <w:color w:val="000000"/>
          <w:sz w:val="24"/>
          <w:szCs w:val="24"/>
        </w:rPr>
        <w:t>тратегических приоритетов второго уровня), которые воздействуют на развит</w:t>
      </w:r>
      <w:r w:rsidR="009B7DA0" w:rsidRPr="005477F7">
        <w:rPr>
          <w:rFonts w:ascii="Times New Roman" w:hAnsi="Times New Roman" w:cs="Times New Roman"/>
          <w:color w:val="000000"/>
          <w:sz w:val="24"/>
          <w:szCs w:val="24"/>
        </w:rPr>
        <w:t>ие города Комсомольска-на-Амуре;</w:t>
      </w:r>
    </w:p>
    <w:p w:rsidR="004F08C5" w:rsidRPr="005477F7" w:rsidRDefault="004F08C5" w:rsidP="008A2D03">
      <w:pPr>
        <w:tabs>
          <w:tab w:val="left" w:pos="9923"/>
        </w:tabs>
        <w:spacing w:after="0" w:line="240" w:lineRule="auto"/>
        <w:ind w:firstLine="709"/>
        <w:jc w:val="both"/>
        <w:rPr>
          <w:rFonts w:ascii="Times New Roman" w:hAnsi="Times New Roman" w:cs="Times New Roman"/>
          <w:color w:val="000000"/>
          <w:sz w:val="24"/>
          <w:szCs w:val="24"/>
        </w:rPr>
      </w:pPr>
      <w:r w:rsidRPr="005477F7">
        <w:rPr>
          <w:rFonts w:ascii="Times New Roman" w:hAnsi="Times New Roman" w:cs="Times New Roman"/>
          <w:color w:val="000000"/>
          <w:sz w:val="24"/>
          <w:szCs w:val="24"/>
        </w:rPr>
        <w:t>- исс</w:t>
      </w:r>
      <w:r w:rsidR="009B7DA0" w:rsidRPr="005477F7">
        <w:rPr>
          <w:rFonts w:ascii="Times New Roman" w:hAnsi="Times New Roman" w:cs="Times New Roman"/>
          <w:color w:val="000000"/>
          <w:sz w:val="24"/>
          <w:szCs w:val="24"/>
        </w:rPr>
        <w:t>ледуются 8 направлений развития.</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color w:val="000000"/>
          <w:sz w:val="24"/>
          <w:szCs w:val="24"/>
        </w:rPr>
      </w:pPr>
      <w:r w:rsidRPr="005477F7">
        <w:rPr>
          <w:rFonts w:ascii="Times New Roman" w:hAnsi="Times New Roman" w:cs="Times New Roman"/>
          <w:color w:val="000000"/>
          <w:sz w:val="24"/>
          <w:szCs w:val="24"/>
        </w:rPr>
        <w:t>В рамках 3 стратегических приоритетов первого уровня выделены 5 стратегических приоритетов второго уровня</w:t>
      </w:r>
      <w:r w:rsidRPr="00CA2105">
        <w:rPr>
          <w:rFonts w:ascii="Times New Roman" w:hAnsi="Times New Roman" w:cs="Times New Roman"/>
          <w:color w:val="000000"/>
          <w:sz w:val="24"/>
          <w:szCs w:val="24"/>
        </w:rPr>
        <w:t>.</w:t>
      </w:r>
      <w:r w:rsidRPr="00CA2105">
        <w:t xml:space="preserve"> </w:t>
      </w:r>
      <w:r w:rsidRPr="00CA2105">
        <w:rPr>
          <w:rFonts w:ascii="Times New Roman" w:hAnsi="Times New Roman" w:cs="Times New Roman"/>
          <w:color w:val="000000"/>
          <w:sz w:val="24"/>
          <w:szCs w:val="24"/>
        </w:rPr>
        <w:t xml:space="preserve">Индикаторы их достижения представлены в Приложении </w:t>
      </w:r>
      <w:r w:rsidR="005105B2">
        <w:rPr>
          <w:rFonts w:ascii="Times New Roman" w:hAnsi="Times New Roman" w:cs="Times New Roman"/>
          <w:color w:val="000000"/>
          <w:sz w:val="24"/>
          <w:szCs w:val="24"/>
        </w:rPr>
        <w:t>В</w:t>
      </w:r>
      <w:r w:rsidRPr="00CA2105">
        <w:rPr>
          <w:rFonts w:ascii="Times New Roman" w:hAnsi="Times New Roman" w:cs="Times New Roman"/>
          <w:color w:val="000000"/>
          <w:sz w:val="24"/>
          <w:szCs w:val="24"/>
        </w:rPr>
        <w:t>.</w:t>
      </w:r>
    </w:p>
    <w:p w:rsidR="00A669E1" w:rsidRDefault="00CC2F9B" w:rsidP="008A2D03">
      <w:pPr>
        <w:tabs>
          <w:tab w:val="left" w:pos="9923"/>
        </w:tabs>
        <w:spacing w:after="0" w:line="240" w:lineRule="auto"/>
        <w:jc w:val="center"/>
        <w:rPr>
          <w:rFonts w:ascii="Times New Roman" w:hAnsi="Times New Roman" w:cs="Times New Roman"/>
          <w:color w:val="000000"/>
          <w:sz w:val="24"/>
          <w:szCs w:val="24"/>
        </w:rPr>
      </w:pPr>
      <w:r w:rsidRPr="00CA2105">
        <w:object w:dxaOrig="11975" w:dyaOrig="13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3.75pt" o:ole="">
            <v:imagedata r:id="rId38" o:title=""/>
          </v:shape>
          <o:OLEObject Type="Embed" ProgID="Visio.Drawing.11" ShapeID="_x0000_i1025" DrawAspect="Content" ObjectID="_1541180697" r:id="rId39"/>
        </w:object>
      </w:r>
      <w:r w:rsidR="00CA2105" w:rsidRPr="00CA2105">
        <w:rPr>
          <w:rFonts w:ascii="Times New Roman" w:hAnsi="Times New Roman" w:cs="Times New Roman"/>
          <w:color w:val="000000"/>
          <w:sz w:val="24"/>
          <w:szCs w:val="24"/>
        </w:rPr>
        <w:t xml:space="preserve"> </w:t>
      </w:r>
    </w:p>
    <w:p w:rsidR="00CA2105" w:rsidRPr="00CA2105" w:rsidRDefault="00CA2105" w:rsidP="008A2D03">
      <w:pPr>
        <w:tabs>
          <w:tab w:val="left" w:pos="9923"/>
        </w:tabs>
        <w:spacing w:after="0" w:line="240" w:lineRule="auto"/>
        <w:jc w:val="center"/>
        <w:rPr>
          <w:rFonts w:ascii="Times New Roman" w:hAnsi="Times New Roman" w:cs="Times New Roman"/>
          <w:color w:val="000000"/>
          <w:sz w:val="24"/>
          <w:szCs w:val="24"/>
        </w:rPr>
      </w:pPr>
      <w:r w:rsidRPr="001B4604">
        <w:rPr>
          <w:rFonts w:ascii="Times New Roman" w:hAnsi="Times New Roman" w:cs="Times New Roman"/>
          <w:color w:val="000000"/>
          <w:sz w:val="24"/>
          <w:szCs w:val="24"/>
        </w:rPr>
        <w:t>Рисунок 2.2.1 – Единая система Стратегических приоритетов 1-го и 2-го уровней</w:t>
      </w:r>
    </w:p>
    <w:p w:rsidR="008A2D03" w:rsidRDefault="008A2D03" w:rsidP="008A2D03">
      <w:pPr>
        <w:tabs>
          <w:tab w:val="left" w:pos="9923"/>
        </w:tabs>
        <w:spacing w:after="0" w:line="240" w:lineRule="auto"/>
        <w:ind w:firstLine="709"/>
        <w:jc w:val="both"/>
        <w:rPr>
          <w:rFonts w:ascii="Times New Roman" w:hAnsi="Times New Roman" w:cs="Times New Roman"/>
          <w:sz w:val="24"/>
          <w:szCs w:val="24"/>
          <w:shd w:val="clear" w:color="auto" w:fill="FFFFFF"/>
        </w:rPr>
      </w:pPr>
    </w:p>
    <w:p w:rsidR="00CA2105" w:rsidRPr="00CA2105" w:rsidRDefault="00CA2105" w:rsidP="008A2D03">
      <w:pPr>
        <w:tabs>
          <w:tab w:val="left" w:pos="9923"/>
        </w:tabs>
        <w:spacing w:after="0" w:line="240" w:lineRule="auto"/>
        <w:ind w:firstLine="709"/>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В рамках поставленных целей и задач и для планомерного развития городской среды необходимо не только привлечение инвестиций и человеческих ресурсов, но и создание привлекательного имиджа города.</w:t>
      </w:r>
    </w:p>
    <w:p w:rsidR="00CA2105" w:rsidRPr="00CA2105" w:rsidRDefault="00CA2105" w:rsidP="008A2D03">
      <w:pPr>
        <w:tabs>
          <w:tab w:val="left" w:pos="9923"/>
        </w:tabs>
        <w:spacing w:after="0" w:line="240" w:lineRule="auto"/>
        <w:ind w:firstLine="709"/>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Продвижение имиджа города является не менее важной деятельностью, чем реальная политика местных властей. Развивать и преобразовывать городскую среду недостаточно, необходимо еще и своевременно доносить данные сведения до аудитории.</w:t>
      </w:r>
    </w:p>
    <w:p w:rsidR="00CA2105" w:rsidRPr="00CA2105" w:rsidRDefault="00CA2105" w:rsidP="008A2D03">
      <w:pPr>
        <w:tabs>
          <w:tab w:val="left" w:pos="9923"/>
        </w:tabs>
        <w:spacing w:after="0" w:line="240" w:lineRule="auto"/>
        <w:ind w:firstLine="709"/>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Таким образом</w:t>
      </w:r>
      <w:r w:rsidR="00A669E1">
        <w:rPr>
          <w:rFonts w:ascii="Times New Roman" w:hAnsi="Times New Roman" w:cs="Times New Roman"/>
          <w:sz w:val="24"/>
          <w:szCs w:val="24"/>
          <w:shd w:val="clear" w:color="auto" w:fill="FFFFFF"/>
        </w:rPr>
        <w:t>,</w:t>
      </w:r>
      <w:r w:rsidRPr="00CA2105">
        <w:rPr>
          <w:rFonts w:ascii="Times New Roman" w:hAnsi="Times New Roman" w:cs="Times New Roman"/>
          <w:sz w:val="24"/>
          <w:szCs w:val="24"/>
          <w:shd w:val="clear" w:color="auto" w:fill="FFFFFF"/>
        </w:rPr>
        <w:t xml:space="preserve"> на ближайшее время перед </w:t>
      </w:r>
      <w:r w:rsidR="001300F1">
        <w:rPr>
          <w:rFonts w:ascii="Times New Roman" w:hAnsi="Times New Roman" w:cs="Times New Roman"/>
          <w:sz w:val="24"/>
          <w:szCs w:val="24"/>
          <w:shd w:val="clear" w:color="auto" w:fill="FFFFFF"/>
        </w:rPr>
        <w:t>органами</w:t>
      </w:r>
      <w:r w:rsidR="00A669E1">
        <w:rPr>
          <w:rFonts w:ascii="Times New Roman" w:hAnsi="Times New Roman" w:cs="Times New Roman"/>
          <w:sz w:val="24"/>
          <w:szCs w:val="24"/>
          <w:shd w:val="clear" w:color="auto" w:fill="FFFFFF"/>
        </w:rPr>
        <w:t xml:space="preserve"> местного самоуправления</w:t>
      </w:r>
      <w:r w:rsidRPr="00CA2105">
        <w:rPr>
          <w:rFonts w:ascii="Times New Roman" w:hAnsi="Times New Roman" w:cs="Times New Roman"/>
          <w:sz w:val="24"/>
          <w:szCs w:val="24"/>
          <w:shd w:val="clear" w:color="auto" w:fill="FFFFFF"/>
        </w:rPr>
        <w:t xml:space="preserve"> стоит серьезная задача по созданию положительного имиджа города.</w:t>
      </w:r>
    </w:p>
    <w:p w:rsidR="00CA2105" w:rsidRPr="00CA2105" w:rsidRDefault="00CA2105" w:rsidP="008A2D03">
      <w:pPr>
        <w:spacing w:after="0" w:line="240" w:lineRule="auto"/>
        <w:ind w:firstLine="709"/>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Для создания и популяризации положительного имиджа необходимо провести ряд мероприятий по продвижению города и определить цели и задачи формирования имиджа города. Для г. Комсомольска-на-Амуре такими являются:</w:t>
      </w:r>
    </w:p>
    <w:p w:rsidR="00CA2105" w:rsidRPr="00CA2105" w:rsidRDefault="00CA2105" w:rsidP="008A2D03">
      <w:pPr>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привлечение инвестиций на территорию города;</w:t>
      </w:r>
    </w:p>
    <w:p w:rsidR="00CA2105" w:rsidRPr="00CA2105" w:rsidRDefault="00CA2105" w:rsidP="008A2D03">
      <w:pPr>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препятствие оттоку талантливой молодежи и высококвалифицированных кадров;</w:t>
      </w:r>
    </w:p>
    <w:p w:rsidR="00CA2105" w:rsidRPr="00CA2105" w:rsidRDefault="00CA2105" w:rsidP="008A2D03">
      <w:pPr>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lastRenderedPageBreak/>
        <w:t>- развитие культурного, развлекательного, научного и делового туризма;</w:t>
      </w:r>
    </w:p>
    <w:p w:rsidR="00CA2105" w:rsidRPr="00CA2105" w:rsidRDefault="00CA2105" w:rsidP="008A2D03">
      <w:pPr>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получение государственной поддержки за счет включения города в краевые и федеральные программы;</w:t>
      </w:r>
    </w:p>
    <w:p w:rsidR="00CA2105" w:rsidRPr="00CA2105" w:rsidRDefault="00CA2105" w:rsidP="008A2D03">
      <w:pPr>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xml:space="preserve">- повышение </w:t>
      </w:r>
      <w:proofErr w:type="spellStart"/>
      <w:r w:rsidRPr="00CA2105">
        <w:rPr>
          <w:rFonts w:ascii="Times New Roman" w:hAnsi="Times New Roman" w:cs="Times New Roman"/>
          <w:sz w:val="24"/>
          <w:szCs w:val="24"/>
          <w:shd w:val="clear" w:color="auto" w:fill="FFFFFF"/>
        </w:rPr>
        <w:t>внутрирегиональной</w:t>
      </w:r>
      <w:proofErr w:type="spellEnd"/>
      <w:r w:rsidRPr="00CA2105">
        <w:rPr>
          <w:rFonts w:ascii="Times New Roman" w:hAnsi="Times New Roman" w:cs="Times New Roman"/>
          <w:sz w:val="24"/>
          <w:szCs w:val="24"/>
          <w:shd w:val="clear" w:color="auto" w:fill="FFFFFF"/>
        </w:rPr>
        <w:t xml:space="preserve"> и межрегиональной кооперации с другими муниципальными образованиями.</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xml:space="preserve">Но не только </w:t>
      </w:r>
      <w:r w:rsidR="0081371D">
        <w:rPr>
          <w:rFonts w:ascii="Times New Roman" w:hAnsi="Times New Roman" w:cs="Times New Roman"/>
          <w:sz w:val="24"/>
          <w:szCs w:val="24"/>
          <w:shd w:val="clear" w:color="auto" w:fill="FFFFFF"/>
        </w:rPr>
        <w:t>а</w:t>
      </w:r>
      <w:r w:rsidRPr="00CA2105">
        <w:rPr>
          <w:rFonts w:ascii="Times New Roman" w:hAnsi="Times New Roman" w:cs="Times New Roman"/>
          <w:sz w:val="24"/>
          <w:szCs w:val="24"/>
          <w:shd w:val="clear" w:color="auto" w:fill="FFFFFF"/>
        </w:rPr>
        <w:t>дминистрация г</w:t>
      </w:r>
      <w:r w:rsidR="00A669E1">
        <w:rPr>
          <w:rFonts w:ascii="Times New Roman" w:hAnsi="Times New Roman" w:cs="Times New Roman"/>
          <w:sz w:val="24"/>
          <w:szCs w:val="24"/>
          <w:shd w:val="clear" w:color="auto" w:fill="FFFFFF"/>
        </w:rPr>
        <w:t>.</w:t>
      </w:r>
      <w:r w:rsidRPr="00CA2105">
        <w:rPr>
          <w:rFonts w:ascii="Times New Roman" w:hAnsi="Times New Roman" w:cs="Times New Roman"/>
          <w:sz w:val="24"/>
          <w:szCs w:val="24"/>
          <w:shd w:val="clear" w:color="auto" w:fill="FFFFFF"/>
        </w:rPr>
        <w:t xml:space="preserve"> Комсомольска-на-Амуре и его жители должны выступать главными инициаторами и распространителями положительного имиджа, но и:</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региональные и городские организации, оказывающие поддержку малому и среднему бизнесу;</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Агентство инвестиций и развития города Комсомольск</w:t>
      </w:r>
      <w:r w:rsidR="00A669E1">
        <w:rPr>
          <w:rFonts w:ascii="Times New Roman" w:hAnsi="Times New Roman" w:cs="Times New Roman"/>
          <w:sz w:val="24"/>
          <w:szCs w:val="24"/>
          <w:shd w:val="clear" w:color="auto" w:fill="FFFFFF"/>
        </w:rPr>
        <w:t>а</w:t>
      </w:r>
      <w:r w:rsidRPr="00CA2105">
        <w:rPr>
          <w:rFonts w:ascii="Times New Roman" w:hAnsi="Times New Roman" w:cs="Times New Roman"/>
          <w:sz w:val="24"/>
          <w:szCs w:val="24"/>
          <w:shd w:val="clear" w:color="auto" w:fill="FFFFFF"/>
        </w:rPr>
        <w:t>-на-Амуре;</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местные учебные заведения;</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туристические и гостиничные центры;</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представители гор</w:t>
      </w:r>
      <w:r w:rsidR="00A669E1">
        <w:rPr>
          <w:rFonts w:ascii="Times New Roman" w:hAnsi="Times New Roman" w:cs="Times New Roman"/>
          <w:sz w:val="24"/>
          <w:szCs w:val="24"/>
          <w:shd w:val="clear" w:color="auto" w:fill="FFFFFF"/>
        </w:rPr>
        <w:t>о</w:t>
      </w:r>
      <w:r w:rsidRPr="00CA2105">
        <w:rPr>
          <w:rFonts w:ascii="Times New Roman" w:hAnsi="Times New Roman" w:cs="Times New Roman"/>
          <w:sz w:val="24"/>
          <w:szCs w:val="24"/>
          <w:shd w:val="clear" w:color="auto" w:fill="FFFFFF"/>
        </w:rPr>
        <w:t>да за его пределами;</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Агентство по развитию человеческого капитала на Дальнем Востоке;</w:t>
      </w:r>
    </w:p>
    <w:p w:rsidR="00CA2105" w:rsidRP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xml:space="preserve">- Министерство </w:t>
      </w:r>
      <w:r w:rsidR="00A669E1">
        <w:rPr>
          <w:rFonts w:ascii="Times New Roman" w:hAnsi="Times New Roman" w:cs="Times New Roman"/>
          <w:sz w:val="24"/>
          <w:szCs w:val="24"/>
          <w:shd w:val="clear" w:color="auto" w:fill="FFFFFF"/>
        </w:rPr>
        <w:t xml:space="preserve">Российской Федерации </w:t>
      </w:r>
      <w:r w:rsidRPr="00CA2105">
        <w:rPr>
          <w:rFonts w:ascii="Times New Roman" w:hAnsi="Times New Roman" w:cs="Times New Roman"/>
          <w:sz w:val="24"/>
          <w:szCs w:val="24"/>
          <w:shd w:val="clear" w:color="auto" w:fill="FFFFFF"/>
        </w:rPr>
        <w:t>по развитию Дальнего Востока и т.д.</w:t>
      </w:r>
    </w:p>
    <w:p w:rsidR="00CA2105" w:rsidRDefault="00CA2105"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r w:rsidRPr="00CA2105">
        <w:rPr>
          <w:rFonts w:ascii="Times New Roman" w:hAnsi="Times New Roman" w:cs="Times New Roman"/>
          <w:sz w:val="24"/>
          <w:szCs w:val="24"/>
          <w:shd w:val="clear" w:color="auto" w:fill="FFFFFF"/>
        </w:rPr>
        <w:t xml:space="preserve">Для привлечения новых предприятий город должен активней освещать на региональных и </w:t>
      </w:r>
      <w:r w:rsidR="001300F1" w:rsidRPr="00CA2105">
        <w:rPr>
          <w:rFonts w:ascii="Times New Roman" w:hAnsi="Times New Roman" w:cs="Times New Roman"/>
          <w:sz w:val="24"/>
          <w:szCs w:val="24"/>
          <w:shd w:val="clear" w:color="auto" w:fill="FFFFFF"/>
        </w:rPr>
        <w:t>федера</w:t>
      </w:r>
      <w:r w:rsidR="001300F1">
        <w:rPr>
          <w:rFonts w:ascii="Times New Roman" w:hAnsi="Times New Roman" w:cs="Times New Roman"/>
          <w:sz w:val="24"/>
          <w:szCs w:val="24"/>
          <w:shd w:val="clear" w:color="auto" w:fill="FFFFFF"/>
        </w:rPr>
        <w:t>льных специализированных сайтах,</w:t>
      </w:r>
      <w:r w:rsidRPr="00CA2105">
        <w:rPr>
          <w:rFonts w:ascii="Times New Roman" w:hAnsi="Times New Roman" w:cs="Times New Roman"/>
          <w:sz w:val="24"/>
          <w:szCs w:val="24"/>
          <w:shd w:val="clear" w:color="auto" w:fill="FFFFFF"/>
        </w:rPr>
        <w:t xml:space="preserve"> и Интернет-площадках свои программы по поддержк</w:t>
      </w:r>
      <w:r w:rsidR="00A669E1">
        <w:rPr>
          <w:rFonts w:ascii="Times New Roman" w:hAnsi="Times New Roman" w:cs="Times New Roman"/>
          <w:sz w:val="24"/>
          <w:szCs w:val="24"/>
          <w:shd w:val="clear" w:color="auto" w:fill="FFFFFF"/>
        </w:rPr>
        <w:t>е</w:t>
      </w:r>
      <w:r w:rsidRPr="00CA2105">
        <w:rPr>
          <w:rFonts w:ascii="Times New Roman" w:hAnsi="Times New Roman" w:cs="Times New Roman"/>
          <w:sz w:val="24"/>
          <w:szCs w:val="24"/>
          <w:shd w:val="clear" w:color="auto" w:fill="FFFFFF"/>
        </w:rPr>
        <w:t xml:space="preserve"> местного бизнеса. Кроме того, для привлечени</w:t>
      </w:r>
      <w:r w:rsidR="00A669E1">
        <w:rPr>
          <w:rFonts w:ascii="Times New Roman" w:hAnsi="Times New Roman" w:cs="Times New Roman"/>
          <w:sz w:val="24"/>
          <w:szCs w:val="24"/>
          <w:shd w:val="clear" w:color="auto" w:fill="FFFFFF"/>
        </w:rPr>
        <w:t>я</w:t>
      </w:r>
      <w:r w:rsidRPr="00CA2105">
        <w:rPr>
          <w:rFonts w:ascii="Times New Roman" w:hAnsi="Times New Roman" w:cs="Times New Roman"/>
          <w:sz w:val="24"/>
          <w:szCs w:val="24"/>
          <w:shd w:val="clear" w:color="auto" w:fill="FFFFFF"/>
        </w:rPr>
        <w:t xml:space="preserve"> иностранных партнеров необходимо выпускать </w:t>
      </w:r>
      <w:r w:rsidR="001300F1" w:rsidRPr="00CA2105">
        <w:rPr>
          <w:rFonts w:ascii="Times New Roman" w:hAnsi="Times New Roman" w:cs="Times New Roman"/>
          <w:sz w:val="24"/>
          <w:szCs w:val="24"/>
          <w:shd w:val="clear" w:color="auto" w:fill="FFFFFF"/>
        </w:rPr>
        <w:t>информационные буклеты,</w:t>
      </w:r>
      <w:r w:rsidRPr="00CA2105">
        <w:rPr>
          <w:rFonts w:ascii="Times New Roman" w:hAnsi="Times New Roman" w:cs="Times New Roman"/>
          <w:sz w:val="24"/>
          <w:szCs w:val="24"/>
          <w:shd w:val="clear" w:color="auto" w:fill="FFFFFF"/>
        </w:rPr>
        <w:t xml:space="preserve"> и инвестиционные гиды на английском и китайск</w:t>
      </w:r>
      <w:r w:rsidR="00A669E1">
        <w:rPr>
          <w:rFonts w:ascii="Times New Roman" w:hAnsi="Times New Roman" w:cs="Times New Roman"/>
          <w:sz w:val="24"/>
          <w:szCs w:val="24"/>
          <w:shd w:val="clear" w:color="auto" w:fill="FFFFFF"/>
        </w:rPr>
        <w:t>ом</w:t>
      </w:r>
      <w:r w:rsidRPr="00CA2105">
        <w:rPr>
          <w:rFonts w:ascii="Times New Roman" w:hAnsi="Times New Roman" w:cs="Times New Roman"/>
          <w:sz w:val="24"/>
          <w:szCs w:val="24"/>
          <w:shd w:val="clear" w:color="auto" w:fill="FFFFFF"/>
        </w:rPr>
        <w:t xml:space="preserve"> языках и перевести основные сайты, касающиеся привлечения потенциальных инвесторов, на иностранные языки.</w:t>
      </w:r>
    </w:p>
    <w:p w:rsidR="00CC2F9B" w:rsidRPr="00CA2105" w:rsidRDefault="00CC2F9B" w:rsidP="008A2D03">
      <w:pPr>
        <w:tabs>
          <w:tab w:val="left" w:pos="9923"/>
        </w:tabs>
        <w:spacing w:after="0" w:line="240" w:lineRule="auto"/>
        <w:ind w:firstLine="709"/>
        <w:contextualSpacing/>
        <w:jc w:val="both"/>
        <w:rPr>
          <w:rFonts w:ascii="Times New Roman" w:hAnsi="Times New Roman" w:cs="Times New Roman"/>
          <w:sz w:val="24"/>
          <w:szCs w:val="24"/>
          <w:shd w:val="clear" w:color="auto" w:fill="FFFFFF"/>
        </w:rPr>
      </w:pPr>
    </w:p>
    <w:p w:rsidR="003A67C8" w:rsidRPr="00784F6E" w:rsidRDefault="003A67C8" w:rsidP="008A2D03">
      <w:pPr>
        <w:pStyle w:val="1"/>
        <w:tabs>
          <w:tab w:val="left" w:pos="9923"/>
        </w:tabs>
        <w:spacing w:before="0" w:line="240" w:lineRule="auto"/>
        <w:rPr>
          <w:rFonts w:ascii="Times New Roman" w:hAnsi="Times New Roman" w:cs="Times New Roman"/>
          <w:color w:val="auto"/>
          <w:sz w:val="24"/>
          <w:szCs w:val="24"/>
        </w:rPr>
      </w:pPr>
      <w:bookmarkStart w:id="50" w:name="_Toc467326596"/>
      <w:r w:rsidRPr="00784F6E">
        <w:rPr>
          <w:rFonts w:ascii="Times New Roman" w:hAnsi="Times New Roman" w:cs="Times New Roman"/>
          <w:color w:val="auto"/>
          <w:sz w:val="24"/>
          <w:szCs w:val="24"/>
        </w:rPr>
        <w:t>2.3</w:t>
      </w:r>
      <w:r w:rsidR="00A669E1">
        <w:rPr>
          <w:rFonts w:ascii="Times New Roman" w:hAnsi="Times New Roman" w:cs="Times New Roman"/>
          <w:color w:val="auto"/>
          <w:sz w:val="24"/>
          <w:szCs w:val="24"/>
        </w:rPr>
        <w:t>.</w:t>
      </w:r>
      <w:r w:rsidRPr="00784F6E">
        <w:rPr>
          <w:rFonts w:ascii="Times New Roman" w:hAnsi="Times New Roman" w:cs="Times New Roman"/>
          <w:color w:val="auto"/>
          <w:sz w:val="24"/>
          <w:szCs w:val="24"/>
        </w:rPr>
        <w:t xml:space="preserve"> Сценар</w:t>
      </w:r>
      <w:r w:rsidR="00FF0D3B" w:rsidRPr="00784F6E">
        <w:rPr>
          <w:rFonts w:ascii="Times New Roman" w:hAnsi="Times New Roman" w:cs="Times New Roman"/>
          <w:color w:val="auto"/>
          <w:sz w:val="24"/>
          <w:szCs w:val="24"/>
        </w:rPr>
        <w:t>ии и этапы реализации Стратегии</w:t>
      </w:r>
      <w:bookmarkEnd w:id="50"/>
    </w:p>
    <w:p w:rsidR="0094441F" w:rsidRPr="00702C65" w:rsidRDefault="0094441F" w:rsidP="008A2D03">
      <w:pPr>
        <w:tabs>
          <w:tab w:val="left" w:pos="9923"/>
        </w:tabs>
        <w:spacing w:after="0" w:line="240" w:lineRule="auto"/>
        <w:ind w:firstLine="851"/>
        <w:jc w:val="both"/>
        <w:rPr>
          <w:rFonts w:ascii="Times New Roman" w:hAnsi="Times New Roman" w:cs="Times New Roman"/>
          <w:sz w:val="24"/>
          <w:szCs w:val="24"/>
          <w:highlight w:val="green"/>
        </w:rPr>
      </w:pP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учетом выявленных возможностей развития экономики города Комсомольска-на-Амуре определены три возможных сценария долгосрочного развития. Каждый из рассматриваемых сценариев предполагает создание и развитие в городе ТОСЭР «Комсомольск» (2016 - 2018гг.):</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пессимистический сценарий развития (сценарий жестких ресурсных) ограничений ориентирован преимущественно на преодоление наиболее острых фаз экономического развития;</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базовый сценарий развития (сценарий умеренных ресурсных ограничений) исходит из того, что будут осуществлены необходимые меры, направленные на </w:t>
      </w:r>
      <w:r>
        <w:rPr>
          <w:rFonts w:ascii="Times New Roman" w:hAnsi="Times New Roman"/>
          <w:sz w:val="24"/>
          <w:szCs w:val="24"/>
        </w:rPr>
        <w:t>стимулирование новых форм организации макроэкономических процессов</w:t>
      </w:r>
      <w:r>
        <w:rPr>
          <w:rFonts w:ascii="Times New Roman" w:hAnsi="Times New Roman" w:cs="Times New Roman"/>
          <w:sz w:val="24"/>
          <w:szCs w:val="24"/>
        </w:rPr>
        <w:t>, ориентированных на интенсификацию роста в секторе малого и среднего предпринимательства;</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оптимистический сценарий (сценарий мягких ресурсных ограничений) предполагает быстрое и эффективное развитие механизмов ТОСЭР и реализацию органами местного самоуправления г. Комсомольска-на-Амуре политики максимального стимулирования экономического роста. Данный сценарий характеризует максимально возможные темпы социально-экономического развития города на основе достижения высокой конкурентоспособности и обеспечения качественного экономического роста.</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Различие сценариев вытекает из внутренних факторов, разной модели поведения бизнеса и органов местного самоуправления.</w:t>
      </w:r>
    </w:p>
    <w:p w:rsidR="00AA3184" w:rsidRDefault="00AA3184" w:rsidP="008A2D03">
      <w:pPr>
        <w:spacing w:after="0" w:line="240" w:lineRule="auto"/>
        <w:ind w:firstLine="851"/>
        <w:jc w:val="both"/>
        <w:rPr>
          <w:rFonts w:ascii="Times New Roman" w:hAnsi="Times New Roman" w:cs="Times New Roman"/>
          <w:noProof/>
          <w:sz w:val="24"/>
          <w:szCs w:val="20"/>
          <w:lang w:eastAsia="ru-RU"/>
        </w:rPr>
      </w:pPr>
      <w:r>
        <w:rPr>
          <w:rFonts w:ascii="Times New Roman" w:hAnsi="Times New Roman" w:cs="Times New Roman"/>
          <w:noProof/>
          <w:sz w:val="24"/>
          <w:szCs w:val="20"/>
          <w:lang w:eastAsia="ru-RU"/>
        </w:rPr>
        <w:t xml:space="preserve">Каждый из рассматриваемых сценариев опирается на экономическое развитие на базе института ТОСЭР. Экономический эффект будет достигаться в рамках реализации трех основных сценариев, каждый из которых предполагает прирост инвестиций в основной капитал относительно иннерционного сценария развития. При этом пессимистический сценарий Стратегии формируется на основе пассивного характера развития предпринимательской активности на базе ТОСЭР, базовый сценарий – на основе умеренных значений предпринимательской активности, что находит соответствующее отражение в инвестиционной активности; оптимистический сценарий – опирается на </w:t>
      </w:r>
      <w:r>
        <w:rPr>
          <w:rFonts w:ascii="Times New Roman" w:hAnsi="Times New Roman" w:cs="Times New Roman"/>
          <w:noProof/>
          <w:sz w:val="24"/>
          <w:szCs w:val="20"/>
          <w:lang w:eastAsia="ru-RU"/>
        </w:rPr>
        <w:lastRenderedPageBreak/>
        <w:t>активную предпринимательскую и инвестиционную динамику в результате развития институтов ТОСЭР.</w:t>
      </w:r>
    </w:p>
    <w:p w:rsidR="00AA3184" w:rsidRDefault="00AA3184" w:rsidP="008A2D03">
      <w:pPr>
        <w:tabs>
          <w:tab w:val="left" w:pos="9923"/>
        </w:tabs>
        <w:spacing w:after="0" w:line="240" w:lineRule="auto"/>
        <w:ind w:firstLine="709"/>
        <w:jc w:val="both"/>
        <w:rPr>
          <w:rFonts w:ascii="Times New Roman" w:hAnsi="Times New Roman" w:cs="Times New Roman"/>
          <w:b/>
          <w:sz w:val="24"/>
          <w:szCs w:val="24"/>
        </w:rPr>
      </w:pPr>
    </w:p>
    <w:p w:rsidR="00AA3184" w:rsidRDefault="00AA3184" w:rsidP="008A2D03">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2.3.1 - Основные характеристики сценариев долгосрочного экономического развития</w:t>
      </w:r>
    </w:p>
    <w:tbl>
      <w:tblPr>
        <w:tblStyle w:val="a6"/>
        <w:tblW w:w="5000" w:type="pct"/>
        <w:jc w:val="center"/>
        <w:tblLook w:val="04A0" w:firstRow="1" w:lastRow="0" w:firstColumn="1" w:lastColumn="0" w:noHBand="0" w:noVBand="1"/>
      </w:tblPr>
      <w:tblGrid>
        <w:gridCol w:w="1332"/>
        <w:gridCol w:w="2208"/>
        <w:gridCol w:w="2978"/>
        <w:gridCol w:w="2828"/>
      </w:tblGrid>
      <w:tr w:rsidR="00AA3184" w:rsidRPr="00B66051" w:rsidTr="00967401">
        <w:trPr>
          <w:tblHeader/>
          <w:jc w:val="center"/>
        </w:trPr>
        <w:tc>
          <w:tcPr>
            <w:tcW w:w="71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Направления</w:t>
            </w:r>
          </w:p>
        </w:tc>
        <w:tc>
          <w:tcPr>
            <w:tcW w:w="1181"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 xml:space="preserve">Инерционный сценарий </w:t>
            </w:r>
          </w:p>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(вариант 1)</w:t>
            </w:r>
          </w:p>
        </w:tc>
        <w:tc>
          <w:tcPr>
            <w:tcW w:w="159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 xml:space="preserve">Базовый сценарий </w:t>
            </w:r>
          </w:p>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(вариант 2)</w:t>
            </w:r>
          </w:p>
        </w:tc>
        <w:tc>
          <w:tcPr>
            <w:tcW w:w="1514"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center"/>
              <w:rPr>
                <w:rFonts w:ascii="Times New Roman" w:hAnsi="Times New Roman" w:cs="Times New Roman"/>
                <w:b/>
                <w:sz w:val="16"/>
                <w:szCs w:val="16"/>
              </w:rPr>
            </w:pPr>
            <w:r w:rsidRPr="00B66051">
              <w:rPr>
                <w:rFonts w:ascii="Times New Roman" w:hAnsi="Times New Roman" w:cs="Times New Roman"/>
                <w:b/>
                <w:sz w:val="16"/>
                <w:szCs w:val="16"/>
              </w:rPr>
              <w:t>Оптимистичный сценарий (вариант 3)</w:t>
            </w:r>
          </w:p>
        </w:tc>
      </w:tr>
      <w:tr w:rsidR="00AA3184" w:rsidRPr="00B66051" w:rsidTr="00967401">
        <w:trPr>
          <w:jc w:val="center"/>
        </w:trPr>
        <w:tc>
          <w:tcPr>
            <w:tcW w:w="713"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897"/>
                <w:tab w:val="left" w:pos="9923"/>
              </w:tabs>
              <w:rPr>
                <w:rFonts w:ascii="Times New Roman" w:hAnsi="Times New Roman" w:cs="Times New Roman"/>
                <w:b/>
                <w:sz w:val="16"/>
                <w:szCs w:val="16"/>
              </w:rPr>
            </w:pPr>
            <w:r w:rsidRPr="00B66051">
              <w:rPr>
                <w:rFonts w:ascii="Times New Roman" w:hAnsi="Times New Roman" w:cs="Times New Roman"/>
                <w:b/>
                <w:sz w:val="16"/>
                <w:szCs w:val="16"/>
              </w:rPr>
              <w:t>Социальное развитие</w:t>
            </w:r>
          </w:p>
          <w:p w:rsidR="00AA3184" w:rsidRPr="00B66051" w:rsidRDefault="00AA3184" w:rsidP="008A2D03">
            <w:pPr>
              <w:tabs>
                <w:tab w:val="left" w:pos="1897"/>
                <w:tab w:val="left" w:pos="9923"/>
              </w:tabs>
              <w:jc w:val="right"/>
              <w:rPr>
                <w:rFonts w:ascii="Times New Roman" w:hAnsi="Times New Roman" w:cs="Times New Roman"/>
                <w:b/>
                <w:sz w:val="16"/>
                <w:szCs w:val="16"/>
              </w:rPr>
            </w:pPr>
          </w:p>
        </w:tc>
        <w:tc>
          <w:tcPr>
            <w:tcW w:w="1181"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 xml:space="preserve">1. Частичная модернизация социальной сферы в результате реализации мероприятий по созданию инфраструктуры на территории опережающего развития «Комсомольск». </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 xml:space="preserve">Для обеспечения функционирования ТОСЭР предусматривается создание комплексов инженерной и транспортной инфраструктуры, включающих в себя: системы электроснабжения, теплоснабжения, газоснабжения, водоснабжения, водоотведения, связи, </w:t>
            </w:r>
            <w:proofErr w:type="spellStart"/>
            <w:r w:rsidRPr="00B66051">
              <w:rPr>
                <w:rFonts w:ascii="Times New Roman" w:hAnsi="Times New Roman" w:cs="Times New Roman"/>
                <w:sz w:val="16"/>
                <w:szCs w:val="16"/>
              </w:rPr>
              <w:t>берегоукрепления</w:t>
            </w:r>
            <w:proofErr w:type="spellEnd"/>
            <w:r w:rsidRPr="00B66051">
              <w:rPr>
                <w:rFonts w:ascii="Times New Roman" w:hAnsi="Times New Roman" w:cs="Times New Roman"/>
                <w:sz w:val="16"/>
                <w:szCs w:val="16"/>
              </w:rPr>
              <w:t xml:space="preserve"> и дноуглубления, а также очистных сооружений, объекты транспортной инфраструктуры, инженерной защиты, обустройства общественных пространств.</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2. Инерционный рост заработной платы, уровень которой не конкурентоспособен по отношению к ряду муниципальных образований Хабаровского края, Дальневосточной экономической зоны</w:t>
            </w:r>
          </w:p>
        </w:tc>
        <w:tc>
          <w:tcPr>
            <w:tcW w:w="1593"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Частичная модернизация социальной сферы в результате реализации мероприятий по созданию инфраструктуры на территории опережающего развития «Комсомольск».</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2. Рост благосостояния населения в результате развития сектора МСП</w:t>
            </w:r>
          </w:p>
          <w:p w:rsidR="00AA3184" w:rsidRPr="00B66051" w:rsidRDefault="00AA3184" w:rsidP="008A2D03">
            <w:pPr>
              <w:tabs>
                <w:tab w:val="left" w:pos="1440"/>
                <w:tab w:val="left" w:pos="9923"/>
              </w:tabs>
              <w:jc w:val="both"/>
              <w:rPr>
                <w:rFonts w:ascii="Times New Roman" w:hAnsi="Times New Roman" w:cs="Times New Roman"/>
                <w:sz w:val="16"/>
                <w:szCs w:val="16"/>
              </w:rPr>
            </w:pPr>
          </w:p>
          <w:p w:rsidR="00AA3184" w:rsidRPr="00B66051" w:rsidRDefault="00AA3184" w:rsidP="008A2D03">
            <w:pPr>
              <w:tabs>
                <w:tab w:val="left" w:pos="1440"/>
                <w:tab w:val="left" w:pos="9923"/>
              </w:tabs>
              <w:jc w:val="both"/>
              <w:rPr>
                <w:rFonts w:ascii="Times New Roman" w:hAnsi="Times New Roman" w:cs="Times New Roman"/>
                <w:sz w:val="16"/>
                <w:szCs w:val="16"/>
              </w:rPr>
            </w:pPr>
          </w:p>
          <w:p w:rsidR="00AA3184" w:rsidRPr="00B66051" w:rsidRDefault="00AA3184" w:rsidP="008A2D03">
            <w:pPr>
              <w:tabs>
                <w:tab w:val="left" w:pos="1440"/>
                <w:tab w:val="left" w:pos="9923"/>
              </w:tabs>
              <w:jc w:val="both"/>
              <w:rPr>
                <w:rFonts w:ascii="Times New Roman" w:hAnsi="Times New Roman" w:cs="Times New Roman"/>
                <w:b/>
                <w:sz w:val="16"/>
                <w:szCs w:val="16"/>
              </w:rPr>
            </w:pPr>
          </w:p>
        </w:tc>
        <w:tc>
          <w:tcPr>
            <w:tcW w:w="1514"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Масштабная модернизация социальной сферы в результате реализации мероприятий по созданию инфраструктуры на территории опережающего развития «Комсомольск», а также вследствие значительного роста доходов местного бюджета, обеспечивающих финансирование реконструкции социальной сферы города.</w:t>
            </w:r>
          </w:p>
          <w:p w:rsidR="00AA3184" w:rsidRPr="00B66051" w:rsidRDefault="00AA3184" w:rsidP="008A2D03">
            <w:pPr>
              <w:tabs>
                <w:tab w:val="left" w:pos="1440"/>
                <w:tab w:val="left" w:pos="9923"/>
              </w:tabs>
              <w:jc w:val="both"/>
              <w:rPr>
                <w:rFonts w:ascii="Times New Roman" w:hAnsi="Times New Roman" w:cs="Times New Roman"/>
                <w:b/>
                <w:sz w:val="16"/>
                <w:szCs w:val="16"/>
              </w:rPr>
            </w:pPr>
            <w:r w:rsidRPr="00B66051">
              <w:rPr>
                <w:rFonts w:ascii="Times New Roman" w:hAnsi="Times New Roman" w:cs="Times New Roman"/>
                <w:sz w:val="16"/>
                <w:szCs w:val="16"/>
              </w:rPr>
              <w:t>2. Рост благосостояния населения, уровень которого превышает показатели г. Хабаровска, а также ряда других ведущих муниципальных образований Дальнего Востока</w:t>
            </w:r>
          </w:p>
        </w:tc>
      </w:tr>
      <w:tr w:rsidR="00AA3184" w:rsidRPr="00B66051" w:rsidTr="00967401">
        <w:trPr>
          <w:jc w:val="center"/>
        </w:trPr>
        <w:tc>
          <w:tcPr>
            <w:tcW w:w="71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897"/>
                <w:tab w:val="left" w:pos="9923"/>
              </w:tabs>
              <w:rPr>
                <w:rFonts w:ascii="Times New Roman" w:hAnsi="Times New Roman" w:cs="Times New Roman"/>
                <w:b/>
                <w:sz w:val="16"/>
                <w:szCs w:val="16"/>
              </w:rPr>
            </w:pPr>
            <w:r w:rsidRPr="00B66051">
              <w:rPr>
                <w:rFonts w:ascii="Times New Roman" w:hAnsi="Times New Roman" w:cs="Times New Roman"/>
                <w:b/>
                <w:sz w:val="16"/>
                <w:szCs w:val="16"/>
              </w:rPr>
              <w:t>Конкурентные преимущества</w:t>
            </w:r>
          </w:p>
        </w:tc>
        <w:tc>
          <w:tcPr>
            <w:tcW w:w="1181"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Используется потенциал основных якорных предприятий города (филиал ПАО «Компания «Сухой» «</w:t>
            </w:r>
            <w:proofErr w:type="spellStart"/>
            <w:r w:rsidRPr="00B66051">
              <w:rPr>
                <w:rFonts w:ascii="Times New Roman" w:hAnsi="Times New Roman" w:cs="Times New Roman"/>
                <w:sz w:val="16"/>
                <w:szCs w:val="16"/>
              </w:rPr>
              <w:t>КнААЗ</w:t>
            </w:r>
            <w:proofErr w:type="spellEnd"/>
            <w:r w:rsidRPr="00B66051">
              <w:rPr>
                <w:rFonts w:ascii="Times New Roman" w:hAnsi="Times New Roman" w:cs="Times New Roman"/>
                <w:sz w:val="16"/>
                <w:szCs w:val="16"/>
              </w:rPr>
              <w:t xml:space="preserve"> им. Ю.А. Гагарина», ПАО «Амурский судостроительный завод», Комсомольский-на-Амуре филиал АО «Гражданские самолеты Сухого», ОАО «Амурметалл»).</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2. Используется потенциал инвестиционных площадок ТОСЭР «Комсомольск», ограниченный его якорными проектными резидентами</w:t>
            </w:r>
          </w:p>
          <w:p w:rsidR="00AA3184" w:rsidRPr="00B66051" w:rsidRDefault="00AA3184" w:rsidP="008A2D03">
            <w:pPr>
              <w:tabs>
                <w:tab w:val="left" w:pos="1440"/>
                <w:tab w:val="left" w:pos="9923"/>
              </w:tabs>
              <w:jc w:val="both"/>
              <w:rPr>
                <w:rFonts w:ascii="Times New Roman" w:hAnsi="Times New Roman" w:cs="Times New Roman"/>
                <w:sz w:val="16"/>
                <w:szCs w:val="16"/>
              </w:rPr>
            </w:pPr>
          </w:p>
        </w:tc>
        <w:tc>
          <w:tcPr>
            <w:tcW w:w="159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Используется потенциал основных якорных предприятий города (филиал ПАО «Компания «Сухой» «</w:t>
            </w:r>
            <w:proofErr w:type="spellStart"/>
            <w:r w:rsidRPr="00B66051">
              <w:rPr>
                <w:rFonts w:ascii="Times New Roman" w:hAnsi="Times New Roman" w:cs="Times New Roman"/>
                <w:sz w:val="16"/>
                <w:szCs w:val="16"/>
              </w:rPr>
              <w:t>КнААЗ</w:t>
            </w:r>
            <w:proofErr w:type="spellEnd"/>
            <w:r w:rsidRPr="00B66051">
              <w:rPr>
                <w:rFonts w:ascii="Times New Roman" w:hAnsi="Times New Roman" w:cs="Times New Roman"/>
                <w:sz w:val="16"/>
                <w:szCs w:val="16"/>
              </w:rPr>
              <w:t xml:space="preserve"> им. Ю.А. Гагарина», ПАО «Амурский судостроительный завод», Комсомольский-на-Амуре филиал АО «Гражданские самолеты Сухого», ОАО «Амурметалл»).</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2. Используется потенциал инвестиционных площадок ТОСЭР «Комсомольск», ограниченный его якорными проектными резидентами.</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3. Рост технологической и продуктовой конкурентоспособности в секторе малого и среднего предпринимательства</w:t>
            </w:r>
          </w:p>
        </w:tc>
        <w:tc>
          <w:tcPr>
            <w:tcW w:w="1514"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Рост технологической и продуктовой конкурентоспособности экономики города в результате реализации кластерных инициатив, обеспеченных механизмами ТОСЭР</w:t>
            </w:r>
          </w:p>
          <w:p w:rsidR="00AA3184" w:rsidRPr="00B66051" w:rsidRDefault="00AA3184" w:rsidP="008A2D03">
            <w:pPr>
              <w:tabs>
                <w:tab w:val="left" w:pos="1440"/>
                <w:tab w:val="left" w:pos="9923"/>
              </w:tabs>
              <w:jc w:val="both"/>
              <w:rPr>
                <w:rFonts w:ascii="Times New Roman" w:hAnsi="Times New Roman" w:cs="Times New Roman"/>
                <w:sz w:val="16"/>
                <w:szCs w:val="16"/>
              </w:rPr>
            </w:pPr>
          </w:p>
          <w:p w:rsidR="00AA3184" w:rsidRPr="00B66051" w:rsidRDefault="00AA3184" w:rsidP="008A2D03">
            <w:pPr>
              <w:tabs>
                <w:tab w:val="left" w:pos="1440"/>
                <w:tab w:val="left" w:pos="9923"/>
              </w:tabs>
              <w:jc w:val="both"/>
              <w:rPr>
                <w:rFonts w:ascii="Times New Roman" w:hAnsi="Times New Roman" w:cs="Times New Roman"/>
                <w:sz w:val="16"/>
                <w:szCs w:val="16"/>
              </w:rPr>
            </w:pPr>
          </w:p>
        </w:tc>
      </w:tr>
      <w:tr w:rsidR="00AA3184" w:rsidRPr="00B66051" w:rsidTr="00967401">
        <w:trPr>
          <w:jc w:val="center"/>
        </w:trPr>
        <w:tc>
          <w:tcPr>
            <w:tcW w:w="71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897"/>
                <w:tab w:val="left" w:pos="9923"/>
              </w:tabs>
              <w:rPr>
                <w:rFonts w:ascii="Times New Roman" w:hAnsi="Times New Roman" w:cs="Times New Roman"/>
                <w:b/>
                <w:sz w:val="16"/>
                <w:szCs w:val="16"/>
              </w:rPr>
            </w:pPr>
            <w:r w:rsidRPr="00B66051">
              <w:rPr>
                <w:rFonts w:ascii="Times New Roman" w:hAnsi="Times New Roman" w:cs="Times New Roman"/>
                <w:b/>
                <w:sz w:val="16"/>
                <w:szCs w:val="16"/>
              </w:rPr>
              <w:t>Изменение структуры экономики города</w:t>
            </w:r>
          </w:p>
        </w:tc>
        <w:tc>
          <w:tcPr>
            <w:tcW w:w="1181"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Доминирование промышленного сектора.</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 xml:space="preserve">2. Слабый уровень </w:t>
            </w:r>
            <w:proofErr w:type="spellStart"/>
            <w:r w:rsidRPr="00B66051">
              <w:rPr>
                <w:rFonts w:ascii="Times New Roman" w:hAnsi="Times New Roman" w:cs="Times New Roman"/>
                <w:sz w:val="16"/>
                <w:szCs w:val="16"/>
              </w:rPr>
              <w:t>диверсифицированности</w:t>
            </w:r>
            <w:proofErr w:type="spellEnd"/>
            <w:r w:rsidRPr="00B66051">
              <w:rPr>
                <w:rFonts w:ascii="Times New Roman" w:hAnsi="Times New Roman" w:cs="Times New Roman"/>
                <w:sz w:val="16"/>
                <w:szCs w:val="16"/>
              </w:rPr>
              <w:t xml:space="preserve"> экономики.</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3. Сохранение доли импорта</w:t>
            </w:r>
          </w:p>
        </w:tc>
        <w:tc>
          <w:tcPr>
            <w:tcW w:w="159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rPr>
                <w:rFonts w:ascii="Times New Roman" w:hAnsi="Times New Roman" w:cs="Times New Roman"/>
                <w:sz w:val="16"/>
                <w:szCs w:val="16"/>
              </w:rPr>
            </w:pPr>
            <w:r w:rsidRPr="00B66051">
              <w:rPr>
                <w:rFonts w:ascii="Times New Roman" w:hAnsi="Times New Roman" w:cs="Times New Roman"/>
                <w:sz w:val="16"/>
                <w:szCs w:val="16"/>
              </w:rPr>
              <w:t xml:space="preserve">1. Диверсификация экономики </w:t>
            </w:r>
          </w:p>
          <w:p w:rsidR="00AA3184" w:rsidRPr="00B66051" w:rsidRDefault="00AA3184" w:rsidP="008A2D03">
            <w:pPr>
              <w:tabs>
                <w:tab w:val="left" w:pos="1440"/>
                <w:tab w:val="left" w:pos="9923"/>
              </w:tabs>
              <w:rPr>
                <w:rFonts w:ascii="Times New Roman" w:hAnsi="Times New Roman" w:cs="Times New Roman"/>
                <w:sz w:val="16"/>
                <w:szCs w:val="16"/>
              </w:rPr>
            </w:pPr>
            <w:r w:rsidRPr="00B66051">
              <w:rPr>
                <w:rFonts w:ascii="Times New Roman" w:hAnsi="Times New Roman" w:cs="Times New Roman"/>
                <w:sz w:val="16"/>
                <w:szCs w:val="16"/>
              </w:rPr>
              <w:t>2. Рост доли высокотехнологичных отраслей и экономики знаний</w:t>
            </w:r>
          </w:p>
        </w:tc>
        <w:tc>
          <w:tcPr>
            <w:tcW w:w="1514"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rPr>
                <w:rFonts w:ascii="Times New Roman" w:hAnsi="Times New Roman" w:cs="Times New Roman"/>
                <w:sz w:val="16"/>
                <w:szCs w:val="16"/>
              </w:rPr>
            </w:pPr>
            <w:r w:rsidRPr="00B66051">
              <w:rPr>
                <w:rFonts w:ascii="Times New Roman" w:hAnsi="Times New Roman" w:cs="Times New Roman"/>
                <w:sz w:val="16"/>
                <w:szCs w:val="16"/>
              </w:rPr>
              <w:t>1. Диверсификация экономики и экспорта.</w:t>
            </w:r>
          </w:p>
          <w:p w:rsidR="00AA3184" w:rsidRPr="00B66051" w:rsidRDefault="00AA3184" w:rsidP="008A2D03">
            <w:pPr>
              <w:tabs>
                <w:tab w:val="left" w:pos="1440"/>
                <w:tab w:val="left" w:pos="9923"/>
              </w:tabs>
              <w:rPr>
                <w:rFonts w:ascii="Times New Roman" w:hAnsi="Times New Roman" w:cs="Times New Roman"/>
                <w:sz w:val="16"/>
                <w:szCs w:val="16"/>
              </w:rPr>
            </w:pPr>
            <w:r w:rsidRPr="00B66051">
              <w:rPr>
                <w:rFonts w:ascii="Times New Roman" w:hAnsi="Times New Roman" w:cs="Times New Roman"/>
                <w:sz w:val="16"/>
                <w:szCs w:val="16"/>
              </w:rPr>
              <w:t>2. Рост доли высокотехнологичных отраслей и экономики знаний</w:t>
            </w:r>
          </w:p>
        </w:tc>
      </w:tr>
      <w:tr w:rsidR="00AA3184" w:rsidRPr="00B66051" w:rsidTr="00967401">
        <w:trPr>
          <w:jc w:val="center"/>
        </w:trPr>
        <w:tc>
          <w:tcPr>
            <w:tcW w:w="713"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897"/>
                <w:tab w:val="left" w:pos="9923"/>
              </w:tabs>
              <w:rPr>
                <w:rFonts w:ascii="Times New Roman" w:hAnsi="Times New Roman" w:cs="Times New Roman"/>
                <w:b/>
                <w:sz w:val="16"/>
                <w:szCs w:val="16"/>
              </w:rPr>
            </w:pPr>
            <w:r w:rsidRPr="00B66051">
              <w:rPr>
                <w:rFonts w:ascii="Times New Roman" w:hAnsi="Times New Roman" w:cs="Times New Roman"/>
                <w:b/>
                <w:sz w:val="16"/>
                <w:szCs w:val="16"/>
              </w:rPr>
              <w:t>Место в региональной экономике</w:t>
            </w:r>
          </w:p>
        </w:tc>
        <w:tc>
          <w:tcPr>
            <w:tcW w:w="1181"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Усиление зависимости от межбюджетных субсидий в результате наращивания дефицита местного бюджета.</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 xml:space="preserve">2. Сохранение средних конкурентных позиций в Хабаровском крае в экономической и социальной сферах </w:t>
            </w:r>
          </w:p>
          <w:p w:rsidR="00AA3184" w:rsidRPr="00B66051" w:rsidRDefault="00AA3184" w:rsidP="008A2D03">
            <w:pPr>
              <w:tabs>
                <w:tab w:val="left" w:pos="1440"/>
                <w:tab w:val="left" w:pos="9923"/>
              </w:tabs>
              <w:jc w:val="both"/>
              <w:rPr>
                <w:rFonts w:ascii="Times New Roman" w:hAnsi="Times New Roman" w:cs="Times New Roman"/>
                <w:sz w:val="16"/>
                <w:szCs w:val="16"/>
              </w:rPr>
            </w:pPr>
          </w:p>
        </w:tc>
        <w:tc>
          <w:tcPr>
            <w:tcW w:w="1593" w:type="pct"/>
            <w:tcBorders>
              <w:top w:val="single" w:sz="4" w:space="0" w:color="auto"/>
              <w:left w:val="single" w:sz="4" w:space="0" w:color="auto"/>
              <w:bottom w:val="single" w:sz="4" w:space="0" w:color="auto"/>
              <w:right w:val="single" w:sz="4" w:space="0" w:color="auto"/>
            </w:tcBorders>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1.Реализация потенциала МСП города с целью формирования повышенного уровня диверсификации экономики и ее интеграции в региональные и национальные воспроизводственные цепочки</w:t>
            </w:r>
          </w:p>
          <w:p w:rsidR="00AA3184" w:rsidRPr="00B66051" w:rsidRDefault="00AA3184" w:rsidP="008A2D03">
            <w:pPr>
              <w:tabs>
                <w:tab w:val="left" w:pos="1440"/>
                <w:tab w:val="left" w:pos="9923"/>
              </w:tabs>
              <w:jc w:val="both"/>
              <w:rPr>
                <w:rFonts w:ascii="Times New Roman" w:hAnsi="Times New Roman" w:cs="Times New Roman"/>
                <w:sz w:val="16"/>
                <w:szCs w:val="16"/>
              </w:rPr>
            </w:pPr>
          </w:p>
          <w:p w:rsidR="00AA3184" w:rsidRPr="00B66051" w:rsidRDefault="00AA3184" w:rsidP="008A2D03">
            <w:pPr>
              <w:tabs>
                <w:tab w:val="left" w:pos="1440"/>
                <w:tab w:val="left" w:pos="9923"/>
              </w:tabs>
              <w:jc w:val="both"/>
              <w:rPr>
                <w:rFonts w:ascii="Times New Roman" w:hAnsi="Times New Roman" w:cs="Times New Roman"/>
                <w:sz w:val="16"/>
                <w:szCs w:val="16"/>
              </w:rPr>
            </w:pPr>
          </w:p>
        </w:tc>
        <w:tc>
          <w:tcPr>
            <w:tcW w:w="1514" w:type="pct"/>
            <w:tcBorders>
              <w:top w:val="single" w:sz="4" w:space="0" w:color="auto"/>
              <w:left w:val="single" w:sz="4" w:space="0" w:color="auto"/>
              <w:bottom w:val="single" w:sz="4" w:space="0" w:color="auto"/>
              <w:right w:val="single" w:sz="4" w:space="0" w:color="auto"/>
            </w:tcBorders>
            <w:hideMark/>
          </w:tcPr>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1. Реализация потенциала МСП города с целью формирования повышенного уровня диверсификации экономики и ее интеграции в региональные и национальные воспроизводственные цепочки.</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 xml:space="preserve">2. Формирование и развитие промышленных кластеров и их интеграция в региональное и </w:t>
            </w:r>
            <w:r w:rsidRPr="00B66051">
              <w:rPr>
                <w:rFonts w:ascii="Times New Roman" w:hAnsi="Times New Roman" w:cs="Times New Roman"/>
                <w:sz w:val="16"/>
                <w:szCs w:val="16"/>
              </w:rPr>
              <w:lastRenderedPageBreak/>
              <w:t>национальное экономическое пространство.</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3. Специализация в машиностроительном комплексе страны.</w:t>
            </w:r>
          </w:p>
          <w:p w:rsidR="00AA3184" w:rsidRPr="00B66051" w:rsidRDefault="00AA3184" w:rsidP="008A2D03">
            <w:pPr>
              <w:tabs>
                <w:tab w:val="left" w:pos="1440"/>
                <w:tab w:val="left" w:pos="9923"/>
              </w:tabs>
              <w:jc w:val="both"/>
              <w:rPr>
                <w:rFonts w:ascii="Times New Roman" w:hAnsi="Times New Roman" w:cs="Times New Roman"/>
                <w:sz w:val="16"/>
                <w:szCs w:val="16"/>
              </w:rPr>
            </w:pPr>
            <w:r w:rsidRPr="00B66051">
              <w:rPr>
                <w:rFonts w:ascii="Times New Roman" w:hAnsi="Times New Roman" w:cs="Times New Roman"/>
                <w:sz w:val="16"/>
                <w:szCs w:val="16"/>
              </w:rPr>
              <w:t>4. Реализация потенциала многосторонней экономической интеграции и создание сильного межрегионального промышленного высокотехнологичного центра</w:t>
            </w:r>
          </w:p>
        </w:tc>
      </w:tr>
    </w:tbl>
    <w:p w:rsidR="008A2D03" w:rsidRDefault="008A2D03" w:rsidP="008A2D03">
      <w:pPr>
        <w:rPr>
          <w:rFonts w:ascii="Times New Roman" w:eastAsiaTheme="majorEastAsia" w:hAnsi="Times New Roman" w:cs="Times New Roman"/>
          <w:sz w:val="24"/>
          <w:szCs w:val="24"/>
        </w:rPr>
      </w:pPr>
    </w:p>
    <w:p w:rsidR="0051147A" w:rsidRPr="00654646" w:rsidRDefault="0051147A" w:rsidP="008A2D03">
      <w:pPr>
        <w:keepNext/>
        <w:keepLines/>
        <w:tabs>
          <w:tab w:val="left" w:pos="9923"/>
        </w:tabs>
        <w:spacing w:after="0" w:line="240" w:lineRule="auto"/>
        <w:jc w:val="both"/>
        <w:outlineLvl w:val="0"/>
        <w:rPr>
          <w:rFonts w:ascii="Times New Roman" w:eastAsiaTheme="majorEastAsia" w:hAnsi="Times New Roman" w:cs="Times New Roman"/>
          <w:sz w:val="24"/>
          <w:szCs w:val="24"/>
        </w:rPr>
      </w:pPr>
      <w:bookmarkStart w:id="51" w:name="_Toc467326597"/>
      <w:r w:rsidRPr="00654646">
        <w:rPr>
          <w:rFonts w:ascii="Times New Roman" w:eastAsiaTheme="majorEastAsia" w:hAnsi="Times New Roman" w:cs="Times New Roman"/>
          <w:sz w:val="24"/>
          <w:szCs w:val="24"/>
        </w:rPr>
        <w:t>2.4</w:t>
      </w:r>
      <w:r w:rsidR="001B0CC8">
        <w:rPr>
          <w:rFonts w:ascii="Times New Roman" w:eastAsiaTheme="majorEastAsia" w:hAnsi="Times New Roman" w:cs="Times New Roman"/>
          <w:sz w:val="24"/>
          <w:szCs w:val="24"/>
        </w:rPr>
        <w:t>.</w:t>
      </w:r>
      <w:r w:rsidRPr="00654646">
        <w:rPr>
          <w:rFonts w:ascii="Times New Roman" w:eastAsiaTheme="majorEastAsia" w:hAnsi="Times New Roman" w:cs="Times New Roman"/>
          <w:sz w:val="24"/>
          <w:szCs w:val="24"/>
        </w:rPr>
        <w:t xml:space="preserve"> Моделирование социально-экономического развития (оценка финансовых ресурсов, необходимых для реализации Стратегии)</w:t>
      </w:r>
      <w:bookmarkEnd w:id="51"/>
      <w:r w:rsidRPr="00654646">
        <w:rPr>
          <w:rFonts w:ascii="Times New Roman" w:eastAsiaTheme="majorEastAsia" w:hAnsi="Times New Roman" w:cs="Times New Roman"/>
          <w:sz w:val="24"/>
          <w:szCs w:val="24"/>
        </w:rPr>
        <w:t xml:space="preserve"> </w:t>
      </w:r>
    </w:p>
    <w:p w:rsidR="00890118" w:rsidRPr="00654646" w:rsidRDefault="00890118" w:rsidP="008A2D03">
      <w:pPr>
        <w:spacing w:after="0" w:line="240" w:lineRule="auto"/>
        <w:rPr>
          <w:rFonts w:ascii="Times New Roman" w:eastAsiaTheme="majorEastAsia" w:hAnsi="Times New Roman" w:cs="Times New Roman"/>
          <w:sz w:val="24"/>
          <w:szCs w:val="24"/>
        </w:rPr>
      </w:pPr>
    </w:p>
    <w:p w:rsidR="00AA3184" w:rsidRDefault="00AA3184" w:rsidP="008A2D03">
      <w:pPr>
        <w:tabs>
          <w:tab w:val="left" w:pos="9923"/>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Корректировка основных макроэкономических параметров прогноза социально-экономического развития г. Комсомольска-на-Амуре на период до 2032 года осуществлялась с учетом уточненных данных Министерства экономического развития Российской Федерации, а также с учетом моделирования макроэкономических параметров развития г. Комсомольск-на-Амуре и принятых Правительством Российской Федерации государственных программ и стратегических документов, включающих в себя создание ТОСЭР «Комсомольск».</w:t>
      </w:r>
    </w:p>
    <w:p w:rsidR="00AA3184" w:rsidRDefault="00AA3184" w:rsidP="008A2D03">
      <w:pPr>
        <w:tabs>
          <w:tab w:val="left" w:pos="9923"/>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Прогноз социально-экономического развития г. Комсомольска-на-Амуре на период до 2032 года включает себя три основных сценария долгосрочного развития: пессимистический, базовый и оптимистический. Кроме того, учитывая большую зависимость экономики города от перспектив и динамики развития территории опережающего социально-экономического развития «Комсомольск», сценарные варианты проработаны с различной эффективностью и интенсивностью развития ТОСЭР.</w:t>
      </w:r>
    </w:p>
    <w:p w:rsidR="00AA3184" w:rsidRDefault="00AA3184" w:rsidP="008A2D03">
      <w:pPr>
        <w:tabs>
          <w:tab w:val="left" w:pos="992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показатели прогноза социально-экономического развития                                    г. Комсомольска-на-Амуре на 2016-2032 годы представлены в таблице 2.4.1.</w:t>
      </w:r>
    </w:p>
    <w:p w:rsidR="00AA3184" w:rsidRDefault="00AA3184" w:rsidP="008A2D03">
      <w:pPr>
        <w:spacing w:after="0" w:line="240" w:lineRule="auto"/>
        <w:rPr>
          <w:rFonts w:ascii="Times New Roman" w:hAnsi="Times New Roman" w:cs="Times New Roman"/>
          <w:sz w:val="24"/>
          <w:szCs w:val="24"/>
        </w:rPr>
      </w:pPr>
    </w:p>
    <w:p w:rsidR="00AA3184" w:rsidRDefault="00AA3184" w:rsidP="008A2D03">
      <w:pPr>
        <w:tabs>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2.4.1 - Основные показатели прогноза социально-экономического развития </w:t>
      </w:r>
      <w:r w:rsidR="006F5E8D">
        <w:rPr>
          <w:rFonts w:ascii="Times New Roman" w:hAnsi="Times New Roman" w:cs="Times New Roman"/>
          <w:sz w:val="24"/>
          <w:szCs w:val="24"/>
        </w:rPr>
        <w:t xml:space="preserve">                     </w:t>
      </w:r>
      <w:r>
        <w:rPr>
          <w:rFonts w:ascii="Times New Roman" w:hAnsi="Times New Roman" w:cs="Times New Roman"/>
          <w:sz w:val="24"/>
          <w:szCs w:val="24"/>
        </w:rPr>
        <w:t>г. Комсомольска-на-Амуре</w:t>
      </w:r>
    </w:p>
    <w:tbl>
      <w:tblPr>
        <w:tblStyle w:val="20110"/>
        <w:tblW w:w="5000" w:type="pct"/>
        <w:jc w:val="center"/>
        <w:tblLook w:val="04A0" w:firstRow="1" w:lastRow="0" w:firstColumn="1" w:lastColumn="0" w:noHBand="0" w:noVBand="1"/>
      </w:tblPr>
      <w:tblGrid>
        <w:gridCol w:w="1898"/>
        <w:gridCol w:w="830"/>
        <w:gridCol w:w="940"/>
        <w:gridCol w:w="940"/>
        <w:gridCol w:w="940"/>
        <w:gridCol w:w="940"/>
        <w:gridCol w:w="940"/>
        <w:gridCol w:w="940"/>
        <w:gridCol w:w="978"/>
      </w:tblGrid>
      <w:tr w:rsidR="00AA3184" w:rsidRPr="00CC2F9B" w:rsidTr="00AA3184">
        <w:trPr>
          <w:tblHeade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Сценарий</w:t>
            </w:r>
          </w:p>
        </w:tc>
        <w:tc>
          <w:tcPr>
            <w:tcW w:w="444"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2015</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2016</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2017</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2018</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2019</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2020</w:t>
            </w:r>
          </w:p>
        </w:tc>
        <w:tc>
          <w:tcPr>
            <w:tcW w:w="50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2021-2025</w:t>
            </w:r>
          </w:p>
        </w:tc>
        <w:tc>
          <w:tcPr>
            <w:tcW w:w="523"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2026-2032</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1. ПРОМЫШЛЕННОЕ ПРОИЗВОДСТВО</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b/>
                <w:sz w:val="16"/>
                <w:szCs w:val="16"/>
              </w:rPr>
              <w:t>1.1 Индекс промышленного производства, в % к предыдущему году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rsidR="00AA3184" w:rsidRPr="00CC2F9B" w:rsidRDefault="00AA3184" w:rsidP="008A2D03">
            <w:pPr>
              <w:jc w:val="cente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83,6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92,5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100,3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99,4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102,9</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86,5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100,9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103,3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107,5</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104,8</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86,5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102,2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113,3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111,1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105,6</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b/>
                <w:sz w:val="16"/>
                <w:szCs w:val="16"/>
              </w:rPr>
            </w:pPr>
            <w:r w:rsidRPr="00CC2F9B">
              <w:rPr>
                <w:rFonts w:ascii="Times New Roman" w:hAnsi="Times New Roman" w:cs="Times New Roman"/>
                <w:b/>
                <w:sz w:val="16"/>
                <w:szCs w:val="16"/>
              </w:rPr>
              <w:t>1.2 Объем промышленного производства, млрд рублей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92,6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77,4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71,6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71,9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71,4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74,7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88,7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93,2</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80,1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80,8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84,1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86,9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93,1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117,0</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125,2</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80,1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81,8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88,9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95,4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153,1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167,4</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2. ИНВЕСТИЦИОННАЯ АКТИВНОСТЬ</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b/>
                <w:sz w:val="16"/>
                <w:szCs w:val="16"/>
              </w:rPr>
              <w:t>2.1 Инвестиции в основной капитал, в % к предыдущему году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sz w:val="16"/>
                <w:szCs w:val="16"/>
              </w:rPr>
            </w:pPr>
            <w:r w:rsidRPr="00CC2F9B">
              <w:rPr>
                <w:rFonts w:ascii="Times New Roman" w:hAnsi="Times New Roman" w:cs="Times New Roman"/>
                <w:sz w:val="16"/>
                <w:szCs w:val="16"/>
              </w:rPr>
              <w:t>85,1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89,1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101,2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103,3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105,2</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102,7</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99,3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102,2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107,2</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104,5</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99,3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110,7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119,8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105,1</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2.2 Инвестиции в основной капитал, млрд рублей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sz w:val="16"/>
                <w:szCs w:val="16"/>
              </w:rPr>
            </w:pPr>
            <w:r w:rsidRPr="00CC2F9B">
              <w:rPr>
                <w:rFonts w:ascii="Times New Roman" w:hAnsi="Times New Roman" w:cs="Times New Roman"/>
                <w:sz w:val="16"/>
                <w:szCs w:val="16"/>
              </w:rPr>
              <w:t>20,1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18,1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17,7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18,34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19,79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28,4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20,0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20,9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21,4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22,7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30,8</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42,2</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20,0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21,9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30,8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40,9</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59,8</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3. ОБЪЕМ ВЫПУСКА ПРОДУКЦИИ</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b/>
                <w:sz w:val="16"/>
                <w:szCs w:val="16"/>
              </w:rPr>
              <w:t>3.1 Оборот предприятий и организаций всех форм собственности, в % к предыдущему году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110,3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97,8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101,6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107,2</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106,1</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99,0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108,0</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106,9</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99,0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110,5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107,2</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3.2 Оборот предприятий и организаций всех форм собственности, млрд рублей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144,3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141,1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143,3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150,4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157,2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167,9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208,4</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304,0</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142,8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150,2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160,2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170,1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183,5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233,4</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356,6</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142,8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151,1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163,9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176,9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195,6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262,1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414,1</w:t>
            </w:r>
          </w:p>
        </w:tc>
      </w:tr>
      <w:tr w:rsidR="00AA3184" w:rsidRPr="00CC2F9B" w:rsidTr="00AA3184">
        <w:trPr>
          <w:trHeight w:val="132"/>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4. МАЛОЕ И СРЕДНЕЕ ПРЕДПРИНИМАТЕЛЬСТВО</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b/>
                <w:sz w:val="16"/>
                <w:szCs w:val="16"/>
              </w:rPr>
              <w:t>4.1 Количество субъектов малого и среднего предпринимательства, ед.</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lastRenderedPageBreak/>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10415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10431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10482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10584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10682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10816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11255</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12096</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10432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10545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10681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10813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10973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11482</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12474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10432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10554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10720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10880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11084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11696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12778</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4.2 Общая численность работающих в малом бизнесе (на малых предприятиях, зарегистрированных индивидуальных предпринимателей и по найму), человек</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39100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39168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39358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39744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40111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40614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42263</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45420</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39173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39595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40106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40602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41202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43116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46842</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39173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39629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40254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40856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41621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43917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47982</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5. ДОХОДНАЯ БАЗА</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b/>
                <w:sz w:val="16"/>
                <w:szCs w:val="16"/>
              </w:rPr>
            </w:pPr>
            <w:r w:rsidRPr="00CC2F9B">
              <w:rPr>
                <w:rFonts w:ascii="Times New Roman" w:hAnsi="Times New Roman" w:cs="Times New Roman"/>
                <w:b/>
                <w:sz w:val="16"/>
                <w:szCs w:val="16"/>
              </w:rPr>
              <w:t>5.1 Налоговые доходы в действующих ценах, млн рублей</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2439,5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2542,1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2581,7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2673,4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2766,4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2894,0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3330,1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4179,2</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2543,2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2642,0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2771,4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2900,6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3056,6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3570,7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4590,9</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2543,2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2650,6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2809,9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2969,2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3170,6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3798,7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4928,3</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5.2 Неналоговые доходы в действующих ценах, млн рублей</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1160,7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1209,7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1228,6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1272,2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1316,5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1377,2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1584,7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1988,8</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1210,3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1257,3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1318,9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1380,3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1454,5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1699,2</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2184,7</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1210,3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1261,4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1337,2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1413,0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1508,8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1807,7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2345,3</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b/>
                <w:sz w:val="16"/>
                <w:szCs w:val="16"/>
              </w:rPr>
            </w:pPr>
            <w:r w:rsidRPr="00CC2F9B">
              <w:rPr>
                <w:rFonts w:ascii="Times New Roman" w:hAnsi="Times New Roman" w:cs="Times New Roman"/>
                <w:b/>
                <w:sz w:val="16"/>
                <w:szCs w:val="16"/>
              </w:rPr>
              <w:t>5.3 Налоговые доходы в сопоставимых ценах, млн рублей</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2439,5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2425,7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2342,8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2322,2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2309,9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2333,8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2449,6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2667,5</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2426,7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2397,5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2407,4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2422,0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2464,9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2625,9</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2929,4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2426,7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2405,3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2440,8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2479,2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2556,9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2792,9</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3144,7</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b/>
                <w:sz w:val="16"/>
                <w:szCs w:val="16"/>
              </w:rPr>
            </w:pPr>
            <w:r w:rsidRPr="00CC2F9B">
              <w:rPr>
                <w:rFonts w:ascii="Times New Roman" w:hAnsi="Times New Roman" w:cs="Times New Roman"/>
                <w:b/>
                <w:sz w:val="16"/>
                <w:szCs w:val="16"/>
              </w:rPr>
              <w:t>5.4 Неналоговые доходы в сопоставимых ценах, млн рублей</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1160,7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1154,3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1114,9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1105,1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1099,2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1110,6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1165,7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1269,4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1154,8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1140,9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1145,6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1152,6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1173,0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1249,6</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1394,0</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1154,8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1144,6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1161,5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1179,8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1216,7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1329,1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1496,5</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6. УРОВЕНЬ ЖИЗНИ НАСЕЛЕНИЯ</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6.1 Среднемесячная номинальная заработная плата, начисленная работникам, рублей (в действующих ценах)</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38463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38782,9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39678,7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41497,9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43228,6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45602,2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53380,4</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68273,1</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38803,0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40797,5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43205,9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45546,2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48376,7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57405,5</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74978,9</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38803,0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40957,8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43904,6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46742,5</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50354,6</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61183,1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80357,9</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6.2 Соотношение уровня заработной платы города Комсомольска-на-Амуре и г. Хабаровска</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0,83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0,77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0,77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0,78</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0,79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0,84</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0,94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0,91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1,03</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0,82</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0,84</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0,87</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0,97</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1,10</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center"/>
              <w:rPr>
                <w:rFonts w:ascii="Times New Roman" w:hAnsi="Times New Roman" w:cs="Times New Roman"/>
                <w:b/>
                <w:sz w:val="16"/>
                <w:szCs w:val="16"/>
              </w:rPr>
            </w:pPr>
            <w:r w:rsidRPr="00CC2F9B">
              <w:rPr>
                <w:rFonts w:ascii="Times New Roman" w:hAnsi="Times New Roman" w:cs="Times New Roman"/>
                <w:b/>
                <w:sz w:val="16"/>
                <w:szCs w:val="16"/>
              </w:rPr>
              <w:t>7. ДЕМОГРАФИЧЕСКОЕ РАЗВИТИЕ</w:t>
            </w:r>
          </w:p>
        </w:tc>
      </w:tr>
      <w:tr w:rsidR="00AA3184" w:rsidRPr="00CC2F9B" w:rsidTr="00AA3184">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color w:val="000000"/>
                <w:sz w:val="16"/>
                <w:szCs w:val="16"/>
              </w:rPr>
            </w:pPr>
            <w:r w:rsidRPr="00CC2F9B">
              <w:rPr>
                <w:rFonts w:ascii="Times New Roman" w:hAnsi="Times New Roman" w:cs="Times New Roman"/>
                <w:b/>
                <w:sz w:val="16"/>
                <w:szCs w:val="16"/>
              </w:rPr>
              <w:t>7.1 Численность населения, тыс. человек (на начало года)</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Пессимистический</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jc w:val="center"/>
              <w:rPr>
                <w:rFonts w:ascii="Times New Roman" w:hAnsi="Times New Roman" w:cs="Times New Roman"/>
                <w:color w:val="000000"/>
                <w:sz w:val="16"/>
                <w:szCs w:val="16"/>
              </w:rPr>
            </w:pPr>
            <w:r w:rsidRPr="00CC2F9B">
              <w:rPr>
                <w:rFonts w:ascii="Times New Roman" w:hAnsi="Times New Roman" w:cs="Times New Roman"/>
                <w:color w:val="000000"/>
                <w:sz w:val="16"/>
                <w:szCs w:val="16"/>
              </w:rPr>
              <w:t>251,3</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249</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254</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Базовый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253</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257</w:t>
            </w:r>
          </w:p>
        </w:tc>
      </w:tr>
      <w:tr w:rsidR="00AA3184" w:rsidRPr="00CC2F9B" w:rsidTr="00AA3184">
        <w:trPr>
          <w:jc w:val="center"/>
        </w:trPr>
        <w:tc>
          <w:tcPr>
            <w:tcW w:w="1015" w:type="pct"/>
            <w:tcBorders>
              <w:top w:val="single" w:sz="4" w:space="0" w:color="auto"/>
              <w:left w:val="single" w:sz="4" w:space="0" w:color="auto"/>
              <w:bottom w:val="single" w:sz="4" w:space="0" w:color="auto"/>
              <w:right w:val="single" w:sz="4" w:space="0" w:color="auto"/>
            </w:tcBorders>
            <w:hideMark/>
          </w:tcPr>
          <w:p w:rsidR="00AA3184" w:rsidRPr="00CC2F9B" w:rsidRDefault="00AA3184" w:rsidP="008A2D03">
            <w:pPr>
              <w:jc w:val="both"/>
              <w:rPr>
                <w:rFonts w:ascii="Times New Roman" w:hAnsi="Times New Roman" w:cs="Times New Roman"/>
                <w:sz w:val="16"/>
                <w:szCs w:val="16"/>
              </w:rPr>
            </w:pPr>
            <w:r w:rsidRPr="00CC2F9B">
              <w:rPr>
                <w:rFonts w:ascii="Times New Roman" w:hAnsi="Times New Roman" w:cs="Times New Roman"/>
                <w:sz w:val="16"/>
                <w:szCs w:val="16"/>
              </w:rPr>
              <w:t>Оптимистический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184" w:rsidRPr="00CC2F9B" w:rsidRDefault="00AA3184" w:rsidP="008A2D03">
            <w:pPr>
              <w:rPr>
                <w:rFonts w:ascii="Times New Roman" w:hAnsi="Times New Roman" w:cs="Times New Roman"/>
                <w:color w:val="000000"/>
                <w:sz w:val="16"/>
                <w:szCs w:val="16"/>
              </w:rPr>
            </w:pP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250</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251</w:t>
            </w:r>
          </w:p>
        </w:tc>
        <w:tc>
          <w:tcPr>
            <w:tcW w:w="50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254</w:t>
            </w:r>
          </w:p>
        </w:tc>
        <w:tc>
          <w:tcPr>
            <w:tcW w:w="523" w:type="pct"/>
            <w:tcBorders>
              <w:top w:val="single" w:sz="4" w:space="0" w:color="auto"/>
              <w:left w:val="single" w:sz="4" w:space="0" w:color="auto"/>
              <w:bottom w:val="single" w:sz="4" w:space="0" w:color="auto"/>
              <w:right w:val="single" w:sz="4" w:space="0" w:color="auto"/>
            </w:tcBorders>
            <w:vAlign w:val="bottom"/>
            <w:hideMark/>
          </w:tcPr>
          <w:p w:rsidR="00AA3184" w:rsidRPr="00CC2F9B" w:rsidRDefault="00AA3184" w:rsidP="008A2D03">
            <w:pPr>
              <w:jc w:val="right"/>
              <w:rPr>
                <w:rFonts w:ascii="Times New Roman" w:hAnsi="Times New Roman" w:cs="Times New Roman"/>
                <w:color w:val="000000"/>
                <w:sz w:val="16"/>
                <w:szCs w:val="16"/>
              </w:rPr>
            </w:pPr>
            <w:r w:rsidRPr="00CC2F9B">
              <w:rPr>
                <w:rFonts w:ascii="Times New Roman" w:hAnsi="Times New Roman" w:cs="Times New Roman"/>
                <w:color w:val="000000"/>
                <w:sz w:val="16"/>
                <w:szCs w:val="16"/>
              </w:rPr>
              <w:t>259</w:t>
            </w:r>
          </w:p>
        </w:tc>
      </w:tr>
    </w:tbl>
    <w:p w:rsidR="00B66051" w:rsidRDefault="00B66051" w:rsidP="008A2D03">
      <w:pPr>
        <w:spacing w:after="0" w:line="240" w:lineRule="auto"/>
        <w:ind w:firstLine="709"/>
        <w:jc w:val="both"/>
        <w:rPr>
          <w:rFonts w:ascii="Times New Roman" w:eastAsiaTheme="majorEastAsia" w:hAnsi="Times New Roman" w:cs="Times New Roman"/>
          <w:sz w:val="24"/>
          <w:szCs w:val="24"/>
        </w:rPr>
      </w:pPr>
    </w:p>
    <w:p w:rsidR="00AA3184" w:rsidRDefault="00AA3184" w:rsidP="008A2D03">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Оценка финансовых ресурсов, необходимых для реализации Стратегии представлена в Плане мероприятий.</w:t>
      </w:r>
    </w:p>
    <w:p w:rsidR="00F736D8" w:rsidRDefault="00F736D8" w:rsidP="008A2D03">
      <w:pPr>
        <w:spacing w:after="0" w:line="240" w:lineRule="auto"/>
        <w:ind w:firstLine="709"/>
        <w:jc w:val="both"/>
        <w:rPr>
          <w:rFonts w:ascii="Times New Roman" w:eastAsia="Calibri" w:hAnsi="Times New Roman" w:cs="Times New Roman"/>
          <w:sz w:val="24"/>
          <w:szCs w:val="24"/>
        </w:rPr>
      </w:pPr>
    </w:p>
    <w:p w:rsidR="006E09E7" w:rsidRDefault="00F72B61" w:rsidP="008A2D03">
      <w:pPr>
        <w:pStyle w:val="1"/>
        <w:spacing w:before="0" w:line="240" w:lineRule="auto"/>
        <w:jc w:val="center"/>
        <w:rPr>
          <w:rFonts w:ascii="Times New Roman" w:hAnsi="Times New Roman" w:cs="Times New Roman"/>
          <w:color w:val="auto"/>
          <w:sz w:val="24"/>
          <w:szCs w:val="24"/>
        </w:rPr>
      </w:pPr>
      <w:bookmarkStart w:id="52" w:name="_Toc467326598"/>
      <w:r w:rsidRPr="00F72B61">
        <w:rPr>
          <w:rFonts w:ascii="Times New Roman" w:eastAsia="Calibri" w:hAnsi="Times New Roman" w:cs="Times New Roman"/>
          <w:color w:val="auto"/>
          <w:sz w:val="24"/>
          <w:szCs w:val="24"/>
        </w:rPr>
        <w:t>3</w:t>
      </w:r>
      <w:r w:rsidR="002E59CC">
        <w:rPr>
          <w:rFonts w:ascii="Times New Roman" w:eastAsia="Calibri" w:hAnsi="Times New Roman" w:cs="Times New Roman"/>
          <w:color w:val="auto"/>
          <w:sz w:val="24"/>
          <w:szCs w:val="24"/>
        </w:rPr>
        <w:t>.</w:t>
      </w:r>
      <w:r w:rsidRPr="00F72B61">
        <w:rPr>
          <w:rFonts w:ascii="Times New Roman" w:eastAsia="Calibri" w:hAnsi="Times New Roman" w:cs="Times New Roman"/>
          <w:color w:val="auto"/>
          <w:sz w:val="24"/>
          <w:szCs w:val="24"/>
        </w:rPr>
        <w:t xml:space="preserve"> </w:t>
      </w:r>
      <w:r w:rsidR="006E09E7" w:rsidRPr="00F72B61">
        <w:rPr>
          <w:rFonts w:ascii="Times New Roman" w:hAnsi="Times New Roman" w:cs="Times New Roman"/>
          <w:color w:val="auto"/>
          <w:sz w:val="24"/>
          <w:szCs w:val="24"/>
        </w:rPr>
        <w:t>П</w:t>
      </w:r>
      <w:r w:rsidR="006E09E7" w:rsidRPr="00E44428">
        <w:rPr>
          <w:rFonts w:ascii="Times New Roman" w:hAnsi="Times New Roman" w:cs="Times New Roman"/>
          <w:color w:val="auto"/>
          <w:sz w:val="24"/>
          <w:szCs w:val="24"/>
        </w:rPr>
        <w:t xml:space="preserve">РИОРИТЕТНЫЕ НАПРАВЛЕНИЯ И ЗАДАЧИ СОЦИАЛЬНО-ЭКОНОМИЧЕСКОЙ </w:t>
      </w:r>
      <w:r w:rsidR="008A577F" w:rsidRPr="00E44428">
        <w:rPr>
          <w:rFonts w:ascii="Times New Roman" w:hAnsi="Times New Roman" w:cs="Times New Roman"/>
          <w:color w:val="auto"/>
          <w:sz w:val="24"/>
          <w:szCs w:val="24"/>
        </w:rPr>
        <w:t xml:space="preserve">ПОЛИТИКИ </w:t>
      </w:r>
      <w:r w:rsidR="009E74C7">
        <w:rPr>
          <w:rFonts w:ascii="Times New Roman" w:hAnsi="Times New Roman" w:cs="Times New Roman"/>
          <w:color w:val="auto"/>
          <w:sz w:val="24"/>
          <w:szCs w:val="24"/>
        </w:rPr>
        <w:t xml:space="preserve">Г. </w:t>
      </w:r>
      <w:r w:rsidR="008A577F" w:rsidRPr="00E44428">
        <w:rPr>
          <w:rFonts w:ascii="Times New Roman" w:hAnsi="Times New Roman" w:cs="Times New Roman"/>
          <w:color w:val="auto"/>
          <w:sz w:val="24"/>
          <w:szCs w:val="24"/>
        </w:rPr>
        <w:t>КОМСОМОЛЬСК</w:t>
      </w:r>
      <w:r w:rsidR="009E74C7">
        <w:rPr>
          <w:rFonts w:ascii="Times New Roman" w:hAnsi="Times New Roman" w:cs="Times New Roman"/>
          <w:color w:val="auto"/>
          <w:sz w:val="24"/>
          <w:szCs w:val="24"/>
        </w:rPr>
        <w:t>А</w:t>
      </w:r>
      <w:r w:rsidR="008A577F" w:rsidRPr="00E44428">
        <w:rPr>
          <w:rFonts w:ascii="Times New Roman" w:hAnsi="Times New Roman" w:cs="Times New Roman"/>
          <w:color w:val="auto"/>
          <w:sz w:val="24"/>
          <w:szCs w:val="24"/>
        </w:rPr>
        <w:t>-НА-АМУРЕ</w:t>
      </w:r>
      <w:bookmarkEnd w:id="52"/>
    </w:p>
    <w:p w:rsidR="00F72B61" w:rsidRPr="00F72B61" w:rsidRDefault="00F72B61" w:rsidP="008A2D03">
      <w:pPr>
        <w:pStyle w:val="a8"/>
        <w:spacing w:after="0" w:line="240" w:lineRule="auto"/>
      </w:pPr>
    </w:p>
    <w:p w:rsidR="00F72B61" w:rsidRPr="00E44428" w:rsidRDefault="002E59CC" w:rsidP="008A2D03">
      <w:pPr>
        <w:pStyle w:val="1"/>
        <w:spacing w:before="0" w:line="240" w:lineRule="auto"/>
        <w:rPr>
          <w:rFonts w:ascii="Times New Roman" w:hAnsi="Times New Roman" w:cs="Times New Roman"/>
          <w:color w:val="auto"/>
          <w:sz w:val="24"/>
          <w:szCs w:val="24"/>
        </w:rPr>
      </w:pPr>
      <w:bookmarkStart w:id="53" w:name="_Toc467326599"/>
      <w:r>
        <w:rPr>
          <w:rFonts w:ascii="Times New Roman" w:hAnsi="Times New Roman" w:cs="Times New Roman"/>
          <w:color w:val="auto"/>
          <w:sz w:val="24"/>
          <w:szCs w:val="24"/>
        </w:rPr>
        <w:t xml:space="preserve">3.1. </w:t>
      </w:r>
      <w:r w:rsidR="00F72B61" w:rsidRPr="00E44428">
        <w:rPr>
          <w:rFonts w:ascii="Times New Roman" w:hAnsi="Times New Roman" w:cs="Times New Roman"/>
          <w:color w:val="auto"/>
          <w:sz w:val="24"/>
          <w:szCs w:val="24"/>
        </w:rPr>
        <w:t xml:space="preserve">Стратегия накопления человеческого капитала </w:t>
      </w:r>
      <w:proofErr w:type="spellStart"/>
      <w:r>
        <w:rPr>
          <w:rFonts w:ascii="Times New Roman" w:hAnsi="Times New Roman" w:cs="Times New Roman"/>
          <w:color w:val="auto"/>
          <w:sz w:val="24"/>
          <w:szCs w:val="24"/>
        </w:rPr>
        <w:t>г.</w:t>
      </w:r>
      <w:r w:rsidR="00F72B61" w:rsidRPr="00E44428">
        <w:rPr>
          <w:rFonts w:ascii="Times New Roman" w:hAnsi="Times New Roman" w:cs="Times New Roman"/>
          <w:color w:val="auto"/>
          <w:sz w:val="24"/>
          <w:szCs w:val="24"/>
        </w:rPr>
        <w:t>Комсомольск</w:t>
      </w:r>
      <w:r w:rsidR="00F72B61">
        <w:rPr>
          <w:rFonts w:ascii="Times New Roman" w:hAnsi="Times New Roman" w:cs="Times New Roman"/>
          <w:color w:val="auto"/>
          <w:sz w:val="24"/>
          <w:szCs w:val="24"/>
        </w:rPr>
        <w:t>а</w:t>
      </w:r>
      <w:proofErr w:type="spellEnd"/>
      <w:r w:rsidR="00F72B61" w:rsidRPr="00E44428">
        <w:rPr>
          <w:rFonts w:ascii="Times New Roman" w:hAnsi="Times New Roman" w:cs="Times New Roman"/>
          <w:color w:val="auto"/>
          <w:sz w:val="24"/>
          <w:szCs w:val="24"/>
        </w:rPr>
        <w:t>-на-Амуре</w:t>
      </w:r>
      <w:bookmarkEnd w:id="53"/>
    </w:p>
    <w:p w:rsidR="00F72B61" w:rsidRPr="00702C65" w:rsidRDefault="00F72B61" w:rsidP="008A2D03">
      <w:pPr>
        <w:spacing w:after="0" w:line="240" w:lineRule="auto"/>
        <w:rPr>
          <w:rFonts w:ascii="Times New Roman" w:hAnsi="Times New Roman" w:cs="Times New Roman"/>
          <w:sz w:val="24"/>
          <w:szCs w:val="24"/>
          <w:highlight w:val="green"/>
        </w:rPr>
      </w:pP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Человеческий капитал – один из важнейших факторов экономического роста территории. Под человеческим капиталом понимается совокупность знаний и способностей, которые содействует росту производства и производительности труда, повышению личного благосостояния населения.  Процесс формирования и накопления человеческого капитала требует от самого человека и всего общества значительных усилий и затрат.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 В этой связи первый стратегический приоритет Стратегии - повышение качества человеческого капитала. </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процесс достижения цели по развитию человеческого капитала оказывает влияние широкая группа факторов социально-экономического состояния и развития. Так, на процессы формирования и накопления человеческого капитала влияют компоненты, определяющие качество жизни населения. К ним прежде всего относятся уровень жизни населения, доступность жилья и состояние сферы жилищно-коммунального хозяйства, состояние здравоохранения, качество и доступность образования, уровень развития сферы </w:t>
      </w:r>
      <w:r>
        <w:rPr>
          <w:rFonts w:ascii="Times New Roman" w:eastAsia="Calibri" w:hAnsi="Times New Roman" w:cs="Times New Roman"/>
          <w:sz w:val="24"/>
          <w:szCs w:val="24"/>
        </w:rPr>
        <w:lastRenderedPageBreak/>
        <w:t>культуры и отдыха, а также уровень развития транспортной инфраструктуры, экологической и общественной безопасности.</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текущего состояния и проблемы по каждому из направлений в Стратегии накопления человеческого капитала приведен в разделах 1.1 и 1.2.  Ниже будут сформулированы целевое видение, задачи, а также шаги и мероприятия, направленные на решение имеющихся на сегодняшний день проблем в рассматриваемых сферах и дальнейшее их развитие. </w:t>
      </w:r>
    </w:p>
    <w:p w:rsidR="00120F7A" w:rsidRDefault="00120F7A" w:rsidP="008A2D03">
      <w:pPr>
        <w:spacing w:after="0" w:line="240" w:lineRule="auto"/>
        <w:ind w:firstLine="709"/>
        <w:jc w:val="both"/>
        <w:rPr>
          <w:rFonts w:ascii="Times New Roman" w:eastAsia="Calibri" w:hAnsi="Times New Roman" w:cs="Times New Roman"/>
          <w:sz w:val="20"/>
          <w:szCs w:val="20"/>
        </w:rPr>
      </w:pP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Динамика населения</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Хабаровском крае и г. Комсомольске-на-Амуре принят и реализуется ряд программных документов, напрямую и косвенно влияющих на улучшение демографической ситуации. Среди них государственные программы «Развитие здравоохранения Хабаровского края» на 2013 - 2020 годы, «Развитие рынка труда и содействие занятости населения Хабаровского края» на 2013 - 2020 годы, «Развитие жилищного строительства в Хабаровском крае» на 2013 - 2020 годы, муниципальные программы «Развитие молодежной политики городского округа «Город Комсомольск-на-Амуре» на 2016 - 2020 годы», «Обеспечение качественным жильем» на 2014 - 2018 годы и др.</w:t>
      </w: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принципы демографической политики г. Комсомольска-на-Амуре: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единство целей федеральной, региональной и муниципальной демографической политики;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комплексный подход к решению задач демографического развития (по всем направлениям: естественное воспроизводство населения, миграция и с учетом всех факторов социально-экономического состояния и развития);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учет особенностей демографического развития в зависимости от территориальной дифференциации социально-экономического и культурного развития;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оперативное и упреждающее реагирование на изменение в демографическом развитии.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Одной из целей Стратегии развития г. Комсомольска-на-Амуре в рамках первого приоритета выступает «Улучшение демографической и миграционной ситуации в городе. Обеспечение ежегодного естественного прироста населения и создание условий для обеспечения устойчивой положительной миграции населения».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Для достижения указанной цели должны быть решены следующие задачи: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роста рождаемости за счет снижения числа семей, не имеющих детей, и роста числа семей, имеющих двух, трех и более детей;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снижение смертности населения, в том числе в трудоспособном возрасте и от управляемых в системе здравоохранения причин;</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условий для удержания в первую очередь трудоспособного населения и высококвалифицированных специалистов в городе;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направления действий и мероприятий для решения обозначенных задач:</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пропаганда семейных ценностей, повышение информированности населения о мерах поддержки семей с детьми;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реализация мер по улучшению репродуктивного здоровья населения, применение вспомогательных репродуктивных технологий;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реализация мер по поддержке молодых семей, нуждающихся в улучшении жилищных условий;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системы раннего выявления заболеваний и патологических состояний и факторов риска их развития;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профилактика заболеваний и формирование здорового образа жизни. Развитие первичной медико-санитарной помощи; </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содействие трудоустройству населения: содействие гражданам в поиске подходящей работы, а работодателям в подборе необходимых работников; содействие самозанятости безработных граждан; организация ярмарок вакансий и учебных рабочих мест; организация временного трудоустройства безработных граждан;</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конкурентоспособности граждан на рынке труда: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рабочих мест, повышение экономической заинтересованности предприятий, учреждений и организаций в продуктивных и гибких формах занятости населения;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мер поддержки, включая компенсации и иные выплаты, предоставляемые работодателем работнику, привлеченному для трудоустройства из другого субъекта Российской Федерации;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мероприятия, направленные на создание комфортных условий для проживания, включая качество социальной среды, благоприятных условий для развития способностей каждого человека.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Система образования - основа развития</w:t>
      </w:r>
    </w:p>
    <w:p w:rsidR="00120F7A" w:rsidRDefault="00120F7A" w:rsidP="008A2D03">
      <w:pPr>
        <w:spacing w:after="0" w:line="240" w:lineRule="auto"/>
        <w:ind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Решающая роль в развитии человеческого капитала принадлежит образованию. Образование является одной из важнейших подсистем социальной сферы государства, призванной обеспечивать непрерывный процесс получения человеком систематизированных знаний, умений и навыков с целью их эффективного использования, в том числе в профессиональной деятельности. Одной из задач современной системы образования является задача по усилению коммуникативной функции между различными уровнями образования и между участниками рынка образовательных услуг и рынка труда, формированию площадок взаимодействия представителей бизнеса, гражданского общества, педагогов, ученых и экспертов.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крае принята и реализуется государственная программа «Развитие образования Хабаровского края» на 2013 - 2020 годы, кроме того, на территории г. Комсомольска-на-Амуре действуют муниципальные программы «Обеспечение качества и доступности образования на 2014 - 2018 годы» и «Развитие молодежной политики городского округа «Город Комсомольск-на-Амуре» на 2016 - 2020 годы».</w:t>
      </w:r>
    </w:p>
    <w:p w:rsidR="00120F7A" w:rsidRDefault="00120F7A" w:rsidP="008A2D03">
      <w:pPr>
        <w:spacing w:after="0" w:line="240" w:lineRule="auto"/>
        <w:ind w:firstLine="709"/>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Одним из направлений повышения конкурентоспособности образовательной системы города должно выступать повышение качества школьного образования через построение модели инновационного развития системы общего образования. Главные составляющие и направления инновационного развития – это повышение качества образования, внедрение и применение инновационных образовательных технологий, создание условий для самоопределения и самореализации выпускников, предоставление возможности обучающимся старших классов одновременно с получением среднего общего образования пройти профессиональную подготовку по выбранным специальностям, в том числе с использованием инфраструктуры профессиональных образовательных организаций. </w:t>
      </w:r>
      <w:r>
        <w:rPr>
          <w:rFonts w:ascii="Times New Roman" w:eastAsia="Calibri" w:hAnsi="Times New Roman" w:cs="Times New Roman"/>
          <w:color w:val="000000"/>
          <w:sz w:val="24"/>
          <w:szCs w:val="24"/>
        </w:rPr>
        <w:t>Важнейшим условием реализации модели инновационного развития системы общего образования является кадровое, а также учебно-методическое и материально-техническое обеспечение, соответствующее современным требованиям.</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области развития профессионального образования в г. Комсомольске-на-Амуре действуют программы развития учреждений профессионального образования, в том числе </w:t>
      </w:r>
      <w:r>
        <w:rPr>
          <w:rFonts w:ascii="Times New Roman" w:eastAsia="Calibri" w:hAnsi="Times New Roman" w:cs="Times New Roman"/>
          <w:sz w:val="24"/>
          <w:szCs w:val="24"/>
        </w:rPr>
        <w:lastRenderedPageBreak/>
        <w:t xml:space="preserve">успешно реализуются Программа стратегического развития Комсомольского-на-Амуре государственного технического университета на 2012 - 2016 годы, Стратегическая программа инновационного развития Амурского гуманитарно-педагогического государственного университета на период 2011 </w:t>
      </w:r>
      <w:r w:rsidR="006F5E8D">
        <w:rPr>
          <w:rFonts w:ascii="Times New Roman" w:eastAsia="Calibri" w:hAnsi="Times New Roman" w:cs="Times New Roman"/>
          <w:sz w:val="24"/>
          <w:szCs w:val="24"/>
        </w:rPr>
        <w:t>–</w:t>
      </w:r>
      <w:r>
        <w:rPr>
          <w:rFonts w:ascii="Times New Roman" w:eastAsia="Calibri" w:hAnsi="Times New Roman" w:cs="Times New Roman"/>
          <w:sz w:val="24"/>
          <w:szCs w:val="24"/>
        </w:rPr>
        <w:t xml:space="preserve"> 2020</w:t>
      </w:r>
      <w:r w:rsidR="006F5E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гг. </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Принципы развития системы образования г. Комсомольска-на-Амуре: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усиление внимания к личности каждого обучающегося. Возможность реализации индивидуальных образовательных маршрутов, в том числе для одаренных детей;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раннее развитие и формирование начальных профессиональных компетенций;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благоприятных условий для усиления интеграции различных уровней образования, обеспечение их преемственности;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согласованность системы профессионального образования с приоритетами социально-экономического развития округа и края, ее адаптивность к изменяющимся потребностям рынка труда;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расширение практики участия работодателей города, края, округа в образовательной и научной деятельности учреждений профессионального образования города;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благоприятных условий для развития способностей каждого человека;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профессионального и творческого развития работников профессиональных образовательных организаций.</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Стратегии развития г. Комсомольска-на-Амуре цель в рассматриваемой сфере определена следующим образом: «Развитие системы образования, обеспечивающей формирование человеческого капитала, соответствующего потребностям города, края и округа. Создание благоприятных условий для развития способностей каждого человека»</w:t>
      </w:r>
      <w:r w:rsidR="006F5E8D">
        <w:rPr>
          <w:rFonts w:ascii="Times New Roman" w:eastAsia="Calibri" w:hAnsi="Times New Roman" w:cs="Times New Roman"/>
          <w:sz w:val="24"/>
          <w:szCs w:val="24"/>
        </w:rPr>
        <w:t>.</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Для достижения указанной цели должны быть решены следующие задачи: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качества и доступности дошкольного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качества школьного образования через построение модели инновационного развития системы общего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доступности и качества дополнительного образования и воспитания детей;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участия и уровня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уровня материально-технического, особенно информационно-технологического, обеспечения образовательных учреждений;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обеспеченности учебных заведений города высококвалифицированными педагогическими и научными кадрами.</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направления действий и мероприятия для решения задач по развитию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hAnsi="Times New Roman" w:cs="Times New Roman"/>
          <w:sz w:val="24"/>
          <w:szCs w:val="24"/>
        </w:rPr>
        <w:t>- приведение содержания образовательной деятельности в дошкольных образовательных учреждениях в соответствие с Федеральным государственным образовательным стандартом дошкольного образования</w:t>
      </w:r>
      <w:r>
        <w:rPr>
          <w:rFonts w:ascii="Times New Roman" w:eastAsia="Calibri" w:hAnsi="Times New Roman" w:cs="Times New Roman"/>
          <w:sz w:val="24"/>
          <w:szCs w:val="24"/>
        </w:rPr>
        <w:t>;</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усиление взаимодействия образовательных дошкольных образовательных учреждений с учреждениями среднего образования. Обеспечение преемственности программ дошкольного и начального школьного образования, создание сквозных образовательных программ;</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совершенствование форм и способов взаимодействия детского сада и семьи. Развитие службы консультативной помощи семьи в вопросах </w:t>
      </w:r>
      <w:proofErr w:type="spellStart"/>
      <w:r>
        <w:rPr>
          <w:rFonts w:ascii="Times New Roman" w:eastAsia="Calibri" w:hAnsi="Times New Roman" w:cs="Times New Roman"/>
          <w:sz w:val="24"/>
          <w:szCs w:val="24"/>
        </w:rPr>
        <w:t>предшкольного</w:t>
      </w:r>
      <w:proofErr w:type="spellEnd"/>
      <w:r>
        <w:rPr>
          <w:rFonts w:ascii="Times New Roman" w:eastAsia="Calibri" w:hAnsi="Times New Roman" w:cs="Times New Roman"/>
          <w:sz w:val="24"/>
          <w:szCs w:val="24"/>
        </w:rPr>
        <w:t xml:space="preserve">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повышение профессионального уровня педагогических работников образовательных организаций;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сохранение и расширение сети дошкольных образовательных учреждений в                          г. Комсомольске-на-Амуре;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совершенствование системы выявления и развития способностей и достижений учащихся, работы с одаренной молодежью;</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создание на базе учреждений общего образования и развитие деятельности инновационных центров нового поколения, в задачи которых входит формирование инновационных площадок интеллектуального досуга и практической деятельности обучающихся и </w:t>
      </w:r>
      <w:r w:rsidR="001300F1">
        <w:rPr>
          <w:rFonts w:ascii="Times New Roman" w:eastAsia="Calibri" w:hAnsi="Times New Roman" w:cs="Times New Roman"/>
          <w:sz w:val="24"/>
          <w:szCs w:val="24"/>
        </w:rPr>
        <w:t>условий для развития индивидуальных способностей,</w:t>
      </w:r>
      <w:r>
        <w:rPr>
          <w:rFonts w:ascii="Times New Roman" w:eastAsia="Calibri" w:hAnsi="Times New Roman" w:cs="Times New Roman"/>
          <w:sz w:val="24"/>
          <w:szCs w:val="24"/>
        </w:rPr>
        <w:t xml:space="preserve"> и интеллектуального потенциала каждого ребенка через практическую деятельность;</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системы профориентации и организация трудоустройства школьников на временные рабочие места в летнее время;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внедрение инновационных технологий обучения, направленных не только на освоение предметных знаний, но и на развитие компетенций (включая способности самостоятельно строить и корректировать свою учебно-познавательную и исследовательскую деятельность, умение вести поиск, отбор, обработку и анализ информации);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расширение спектра услуг учреждений дополнительного образования детей, в том числе за счет реализации дополнительных общеразвивающих программ технической направленности;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реализация стратегической </w:t>
      </w:r>
      <w:r w:rsidR="001300F1">
        <w:rPr>
          <w:rFonts w:ascii="Times New Roman" w:eastAsia="Calibri" w:hAnsi="Times New Roman" w:cs="Times New Roman"/>
          <w:sz w:val="24"/>
          <w:szCs w:val="24"/>
        </w:rPr>
        <w:t>инициативы «</w:t>
      </w:r>
      <w:r>
        <w:rPr>
          <w:rFonts w:ascii="Times New Roman" w:eastAsia="Calibri" w:hAnsi="Times New Roman" w:cs="Times New Roman"/>
          <w:sz w:val="24"/>
          <w:szCs w:val="24"/>
        </w:rPr>
        <w:t>Новая модель системы дополнительного образования детей»: создание детского технопарка «</w:t>
      </w:r>
      <w:proofErr w:type="spellStart"/>
      <w:r>
        <w:rPr>
          <w:rFonts w:ascii="Times New Roman" w:eastAsia="Calibri" w:hAnsi="Times New Roman" w:cs="Times New Roman"/>
          <w:sz w:val="24"/>
          <w:szCs w:val="24"/>
        </w:rPr>
        <w:t>Кванториум</w:t>
      </w:r>
      <w:proofErr w:type="spellEnd"/>
      <w:r>
        <w:rPr>
          <w:rFonts w:ascii="Times New Roman" w:eastAsia="Calibri" w:hAnsi="Times New Roman" w:cs="Times New Roman"/>
          <w:sz w:val="24"/>
          <w:szCs w:val="24"/>
        </w:rPr>
        <w:t>» на базе Центра юных техников и Эколого-биологического центра;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равных возможностей получения дополнительного образования независимо от места проживания обучающихся путем открытия филиалов художественных и музыкальных школ на базе средних образовательных школ;</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профессиональной компетентности работников системы дополнительного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мониторинг состояния и разработка прогнозных оценок рынка труда: сбор, обработка и анализ данных статистической отчетности в области содействия занятости населения, мониторинг трудоустройства выпускников профессиональных образовательных организаций и образовательных организаций высшего образования, расположенных на территории города, мониторинг увольнения работников в связи с ликвидацией организаций либо сокращением численности работников, а также их неполной занятости, мониторинг трудовой миграции, анализ спроса и предложения рабочей силы на рынке труда, разработка прогнозных показателей состояния рынка труда;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усиление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 создания рабочих мест в рамках </w:t>
      </w:r>
      <w:r w:rsidR="001300F1">
        <w:rPr>
          <w:rFonts w:ascii="Times New Roman" w:eastAsia="Calibri" w:hAnsi="Times New Roman" w:cs="Times New Roman"/>
          <w:sz w:val="24"/>
          <w:szCs w:val="24"/>
        </w:rPr>
        <w:t>новых</w:t>
      </w:r>
      <w:r>
        <w:rPr>
          <w:rFonts w:ascii="Times New Roman" w:eastAsia="Calibri" w:hAnsi="Times New Roman" w:cs="Times New Roman"/>
          <w:sz w:val="24"/>
          <w:szCs w:val="24"/>
        </w:rPr>
        <w:t xml:space="preserve"> производств и инвестиционных проектов;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регулярная инвентаризация перечня программ профессиональных образовательных организаций и их актуализация в соответствии с запросами работодателей;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совершенствование системы развития карьеры, создание базы индивидуальных образовательных траекторий выпускников профессиональных образовательных организаций, в том числе создание электронной базы данных выпускников профессиональных образовательных организаций и образовательных организаций высшего образования города. Поддержка деятельности Центров содействия трудоустройству выпускников, функционирующих на базе образовательных организаций высшего образования; </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развитие деятельности многофункционального центра прикладных квалификаций на базе профессиональных образовательных организаций;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 трудоустройства учащихся учреждений профессионального образования города на временные рабочие места;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поддержка фундаментальных и прикладных научных исследований по проблемам, представляющим интерес для края, в том числе совместных научных исследований с работодателями;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уровня материально-технического обеспечения образовательных учреждений;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информатизация образования: развитие телекоммуникаций и внедрение информационных систем в сфере образования, развитие системы методической и кадровой поддержки процессов информатизации, расширение информационной открытости системы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кадровых ресурсов системы педагогического образования города (привлечение ведущих ученых и специалистов, организация регулярной переподготовки и стажировки руководящих и педагогических работников);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 профессионального и творческого развития руководящих и педагогических работников профессиональных образовательных организаций;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поддержка молодых ученых и аспирантов, стимулирование результативности их научной деятельности и закрепления в образовательных организациях.</w:t>
      </w:r>
    </w:p>
    <w:p w:rsidR="00120F7A" w:rsidRDefault="00120F7A"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Второй стратегической целью в рамках первого приоритета Стратегии выступает «Создание комфортных условий для проживания и повышение качества жизни». Для достижения указанной цели в Стратегии предусмотрено решение задач по повышению эффективности системы здравоохранения, улучшению жилищных условий, развитию сферы культуры и отдыха.</w:t>
      </w: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Сохранение здоровья и продление долголетия</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Стратегической целью развития системы здравоохранения Хабаровского края является создание среды для сохранения здоровья населения и выход на устойчивый положительный тренд медико-демографических показателей в условиях объективно существующих в регионе рисков ухудшения здоровья и снижения продолжительности жизни.</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Задачи развития здравоохранения Хабаровского края определены в государственной программе «Развитие здравоохранения Хабаровского края» на 2013 - 2020 годы. На территории г. Комсомольска-на-Амуре действует муниципальная программа «Развитие физической культуры и спорта в муниципальном образовании городском округе «Город Комсомольск-на-Амуре» на период 2014 - 2018 годы». Кроме того, на строительство ряда объектов здравоохранения в г. Комсомольске-на-Амуре предусмотрены средства в Долгосрочном плане комплексного развития </w:t>
      </w:r>
      <w:proofErr w:type="spellStart"/>
      <w:r>
        <w:rPr>
          <w:rFonts w:ascii="Times New Roman" w:eastAsia="Calibri" w:hAnsi="Times New Roman" w:cs="Times New Roman"/>
          <w:sz w:val="24"/>
          <w:szCs w:val="24"/>
        </w:rPr>
        <w:t>г.Комсомольск</w:t>
      </w:r>
      <w:proofErr w:type="spellEnd"/>
      <w:r>
        <w:rPr>
          <w:rFonts w:ascii="Times New Roman" w:eastAsia="Calibri" w:hAnsi="Times New Roman" w:cs="Times New Roman"/>
          <w:sz w:val="24"/>
          <w:szCs w:val="24"/>
        </w:rPr>
        <w:t>-на-Амуре.</w:t>
      </w: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принципы развития здравоохранения г. Комсомольска-на-Амуре: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доступности и качества первичной медико-санитарной помощи;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обеспечение приоритета системы раннего выявления и профилактики заболеваний, патологических состояний и факторов риска их развития; </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и повышение эффективности оказания специализированной, включая высокотехнологичную, медицинской помощи;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условий для привлечения и закрепления медицинских работников в отрасли здравоохранения;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укрепление материально-технической базы и развитие информатизации учреждений здравоохранения.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реализации цели Стратегии «Создание комфортных условий для проживания и повышение качества жизни» предусмотрено решение задачи «Создание условий для сохранения здоровья населения. Повышение качества медицинской помощи. Создание эффективной системы профилактики заболеваний и мониторинга здоровья». </w:t>
      </w: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Основные направления действий и мероприятия для решения указанной задачи: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профилактика заболеваний и формирование здорового образа жизни. Развитие первичной медико-санитарной помощи;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стимулирование привлечения и закрепления медицинских работников в отрасли здравоохранения, обеспечение социальной защиты и социальной поддержки, повышение качества жизни и престижа медицинских работников;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развитие и укрепление материально-технической базы учреждений здравоохранения; </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комплексная информатизация учреждений здравоохранения города.</w:t>
      </w:r>
    </w:p>
    <w:p w:rsidR="00120F7A" w:rsidRDefault="00120F7A" w:rsidP="008A2D0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Культура и социальное развитие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г. Комсомольске-на-Амуре принята и реализуется муниципальная программа «Развитие культуры в городском округе «Город Комсомольск-на-Амуре» на                            2015 - 2019 годы». Ряд мероприятий в области совершенствования форм и методов организации отдыха детей предусмотрены в государственной программе «Развитие здравоохранения Хабаровского края» на 2013 - 2020 годы, муниципальных программах городского округа «Комсомольск-на-Амуре» «Обеспечение качества и доступности образования на 2014 - 2018 годы», «Развитие молодежной политики городского округа «Город Комсомольск-на-Амуре» на 2016 - 2020 годы». В Долгосрочном плане комплексного развития г. Комсомольска-на-Амуре предусмотрено выделение средств из федерального бюджета и бюджета Хабаровского края на формирование туристско-рекреационного кластера «Комсомольский» и реконструкцию Драматического театра.</w:t>
      </w:r>
    </w:p>
    <w:p w:rsidR="00120F7A" w:rsidRDefault="00120F7A"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целях обеспечения равных возможностей для получения населением                              г. Комсомольска-на-Амуре соответствующих материальных и духовных ценностей, развития потенциала независимо от индивидуальных и социальных различий в городе успешно реализуются муниципальные программы «Дополнительные меры социальной поддержки отдельных категорий граждан, семей с детьми городского округа «Город Комсомольск-на-Амуре» на 2014 - 2018 годы» и «Доступная среда» на 2014 - 2018 годы».</w:t>
      </w:r>
    </w:p>
    <w:p w:rsidR="00120F7A" w:rsidRDefault="00120F7A" w:rsidP="008A2D03">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принципы развития культуры и прочих направлений социальной политики в г. Комсомольске-на-Амуре: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сохранение и рациональное использование культурно-исторического и природного наследия города;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становление и развитие системы внутреннего и въездного туризма, развитие современной высокоэффективной туристской инфраструктуры;</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расширение спектра и повышение качества услуг в рассматриваемой сфере;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равных возможностей для получения населением соответствующих материальных и духовных ценностей, развития потенциала независимо от их индивидуальных и социальных различий;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модернизация материально-технической базы учреждений рассматриваемой сферы.</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Задача по развитию сферы культуры и отдыха также включена в блок достижения цели Стратегии «Создание комфортных условий для проживания и повышение качества жизни».</w:t>
      </w:r>
    </w:p>
    <w:p w:rsidR="00120F7A" w:rsidRDefault="00120F7A" w:rsidP="008A2D03">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направления действий и мероприятия для решения задачи по развитию сферы культуры и отдыха: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формирование туристско-рекреационного кластера «Комсомольский», включающего </w:t>
      </w:r>
      <w:proofErr w:type="spellStart"/>
      <w:r>
        <w:rPr>
          <w:rFonts w:ascii="Times New Roman" w:eastAsia="Calibri" w:hAnsi="Times New Roman" w:cs="Times New Roman"/>
          <w:sz w:val="24"/>
          <w:szCs w:val="24"/>
        </w:rPr>
        <w:t>субкластеры</w:t>
      </w:r>
      <w:proofErr w:type="spellEnd"/>
      <w:r>
        <w:rPr>
          <w:rFonts w:ascii="Times New Roman" w:eastAsia="Calibri" w:hAnsi="Times New Roman" w:cs="Times New Roman"/>
          <w:sz w:val="24"/>
          <w:szCs w:val="24"/>
        </w:rPr>
        <w:t>: «Центральный», «Ключевая сопка», «</w:t>
      </w:r>
      <w:proofErr w:type="spellStart"/>
      <w:r>
        <w:rPr>
          <w:rFonts w:ascii="Times New Roman" w:eastAsia="Calibri" w:hAnsi="Times New Roman" w:cs="Times New Roman"/>
          <w:sz w:val="24"/>
          <w:szCs w:val="24"/>
        </w:rPr>
        <w:t>Силинский</w:t>
      </w:r>
      <w:proofErr w:type="spellEnd"/>
      <w:r>
        <w:rPr>
          <w:rFonts w:ascii="Times New Roman" w:eastAsia="Calibri" w:hAnsi="Times New Roman" w:cs="Times New Roman"/>
          <w:sz w:val="24"/>
          <w:szCs w:val="24"/>
        </w:rPr>
        <w:t>», «Авиационный», «</w:t>
      </w:r>
      <w:proofErr w:type="spellStart"/>
      <w:r>
        <w:rPr>
          <w:rFonts w:ascii="Times New Roman" w:eastAsia="Calibri" w:hAnsi="Times New Roman" w:cs="Times New Roman"/>
          <w:sz w:val="24"/>
          <w:szCs w:val="24"/>
        </w:rPr>
        <w:t>Холдоми</w:t>
      </w:r>
      <w:proofErr w:type="spellEnd"/>
      <w:r>
        <w:rPr>
          <w:rFonts w:ascii="Times New Roman" w:eastAsia="Calibri" w:hAnsi="Times New Roman" w:cs="Times New Roman"/>
          <w:sz w:val="24"/>
          <w:szCs w:val="24"/>
        </w:rPr>
        <w:t>» в соответствии с утвержденной в июне 2016 года Концепцией;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расширение спектра услуг в сфере культуры и искусств;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развитие системы регулярных городских социокультурных мероприятий с учетом опыта других городов;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многофункционального молодежного учреждения, опорной базы массовой и культурно-просветительской работы среди молодежи;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совершенствование форм и методов организации отдыха детей;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модернизация и укрепление материально-технической базы учреждений сферы культуры и отдыха.</w:t>
      </w:r>
    </w:p>
    <w:p w:rsidR="00120F7A" w:rsidRDefault="00120F7A" w:rsidP="008A2D0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Рынок труда</w:t>
      </w:r>
    </w:p>
    <w:p w:rsidR="00120F7A" w:rsidRDefault="00120F7A"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Одним из важнейших условий накопления человеческого капитала является наличие широкого спектра возможностей для эффективного его применения.  В этой связи вопросы развития рынка труда и поддержки занятости носят особую актуальность в выработке мер стратегии накопления человеческого капитала.</w:t>
      </w:r>
    </w:p>
    <w:p w:rsidR="00120F7A" w:rsidRDefault="00120F7A" w:rsidP="008A2D03">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Хабаровском крае и г. Комсомольске-на-Амуре реализуется ряд программных документов, напрямую и косвенно влияющих на рынок труда. Это государственная программа «Развитие рынка труда и содействие занятости населения Хабаровского края» на 2013 - 2020 годы, «Повышение мобильности трудовых ресурсов» на 2015 - 2017 годы, муниципальная программа «Развитие молодежной политики городского округа «Город Комсомольск-на-Амуре» на 2016 - 2020 годы» и др.</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принципы развития рынка труда и миграционной политики                                г. Комсомольска-на-Амуре:</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содействие экономической активности трудовых ресурсов;</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конкурентоспособности населения на рынке труда за счет создания системы подготовки кадров, оперативно реагирующей на изменяющиеся потребности рынка труда города, края и округа (обеспечение непрерывности образования, системы опережающей подготовки, переподготовки);</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экономической заинтересованности предприятий, учреждений и организаций в подготовке и повышении квалификации, продуктивных и гибких формах занятости населения;</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условий для привлечения и закрепления трудоспособного населения, в том числе высококвалифицированных специалистов;</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эффективного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функционирование системы долгосрочного планирования объемов рынка труда: мониторинг состояния и разработка прогнозных оценок рынка труда.</w:t>
      </w:r>
    </w:p>
    <w:p w:rsidR="00120F7A" w:rsidRDefault="00120F7A" w:rsidP="008A2D0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преодоления проблем на рынке труда г. Комсомольска-на-Амуре в Стратегии предусмотрено решение следующих задач:</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создание условий для удержания в первую очередь трудоспособного населения и высококвалифицированных специалистов в городе;</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p>
    <w:p w:rsidR="00120F7A" w:rsidRDefault="00CC2F9B"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20F7A">
        <w:rPr>
          <w:rFonts w:ascii="Times New Roman" w:eastAsia="Calibri" w:hAnsi="Times New Roman" w:cs="Times New Roman"/>
          <w:sz w:val="24"/>
          <w:szCs w:val="24"/>
        </w:rPr>
        <w:t>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рамках решения указанных выше задач предусмотрены следующие основные направления действий и мероприятия по развитию рынка труда: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содействие трудоустройству населения: содействие гражданам в поиске подходящей работы, а работодателям в подборе необходимых работников; содействие самозанятости безработных граждан; организация ярмарок вакансий и учебных рабочих мест; организация временного трудоустройства безработных граждан;</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повышение конкурентоспособности граждан на рынке труда: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рабочих мест, повышение экономической заинтересованности предприятий, учреждений и организаций в продуктивных и гибких формах занятости населения;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обеспечение мер поддержки, включая компенсации и иные выплаты, предоставляемые работодателем работнику, привлеченному для трудоустройства из других субъектов Российской Федерации;</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мониторинг состояния и разработка прогнозных оценок рынка труда: сбор, обработка и анализ данных статистической отчетности в области содействия занятости населения, мониторинг трудоустройства выпускников профессиональных образовательных организаций и образовательных организаций высшего образования, расположенных на территории города, мониторинг увольнения работников в связи с ликвидацией организаций либо сокращением численности работников, а также их неполной занятости, мониторинг трудовой миграции, анализ спроса и предложения рабочей силы на рынке труда, разработка прогнозных показателей состояния рынка труда;</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усиление взаимодействия органов местного самоуправления с министерствами края, иными органами исполнительной власти края, работодателями по вопросам определения текущей и перспективной потребности отраслей экономики города и края в целом в трудовых ресурсах; создания рабочих мест в рамках новых производств и инвестиционных проектов;</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совершенствование системы развития карьеры, создание базы индивидуальных образовательных траекторий выпускников профессиональных образовательных организаций, в том числе создание электронной базы данных выпускников профессиональных образовательных организаций и образовательных организаций высшего образования города. Поддержка деятельности Центров содействия трудоустройству выпускников, функционирующих на базе образовательных организаций высшего образования;</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развитие деятельности многофункционального центра прикладных квалификаций на базе профессиональных образовательных организаций;</w:t>
      </w:r>
    </w:p>
    <w:p w:rsidR="00120F7A" w:rsidRDefault="00120F7A" w:rsidP="008A2D0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развитие системы профориентации и раннего трудоустройства. </w:t>
      </w:r>
    </w:p>
    <w:p w:rsidR="00120F7A" w:rsidRDefault="00120F7A" w:rsidP="008A2D0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4"/>
          <w:szCs w:val="24"/>
        </w:rPr>
        <w:t>Оценка ресурсов, необходимых для реализации мероприятий стратегии накопления человеческого капитала, их источники, а также ожидаемые результаты и критерии успеха применения мероприятий приведена в Плане мероприятий, направленных на достижение целей Стратегии развития г. Комсомольска-на-Амуре</w:t>
      </w:r>
      <w:r>
        <w:rPr>
          <w:rFonts w:ascii="Times New Roman" w:eastAsia="Calibri" w:hAnsi="Times New Roman" w:cs="Times New Roman"/>
          <w:sz w:val="28"/>
          <w:szCs w:val="28"/>
        </w:rPr>
        <w:t>.</w:t>
      </w:r>
    </w:p>
    <w:p w:rsidR="00F736D8" w:rsidRDefault="00F736D8" w:rsidP="008A2D03">
      <w:pPr>
        <w:spacing w:after="0" w:line="240" w:lineRule="auto"/>
      </w:pPr>
    </w:p>
    <w:p w:rsidR="00AC6343" w:rsidRDefault="00AC6343" w:rsidP="008A2D03">
      <w:pPr>
        <w:keepNext/>
        <w:keepLines/>
        <w:spacing w:after="0" w:line="240" w:lineRule="auto"/>
        <w:outlineLvl w:val="0"/>
        <w:rPr>
          <w:rFonts w:ascii="Times New Roman" w:eastAsiaTheme="majorEastAsia" w:hAnsi="Times New Roman" w:cs="Times New Roman"/>
          <w:sz w:val="24"/>
          <w:szCs w:val="24"/>
        </w:rPr>
      </w:pPr>
      <w:bookmarkStart w:id="54" w:name="_Toc467326600"/>
      <w:r w:rsidRPr="00AC6343">
        <w:rPr>
          <w:rFonts w:ascii="Times New Roman" w:eastAsiaTheme="majorEastAsia" w:hAnsi="Times New Roman" w:cs="Times New Roman"/>
          <w:sz w:val="24"/>
          <w:szCs w:val="24"/>
        </w:rPr>
        <w:t>3.2</w:t>
      </w:r>
      <w:r w:rsidR="00207BDE">
        <w:rPr>
          <w:rFonts w:ascii="Times New Roman" w:eastAsiaTheme="majorEastAsia" w:hAnsi="Times New Roman" w:cs="Times New Roman"/>
          <w:sz w:val="24"/>
          <w:szCs w:val="24"/>
        </w:rPr>
        <w:t>.</w:t>
      </w:r>
      <w:r w:rsidRPr="00AC6343">
        <w:rPr>
          <w:rFonts w:ascii="Times New Roman" w:eastAsiaTheme="majorEastAsia" w:hAnsi="Times New Roman" w:cs="Times New Roman"/>
          <w:sz w:val="24"/>
          <w:szCs w:val="24"/>
        </w:rPr>
        <w:t xml:space="preserve"> Пространственное развитие </w:t>
      </w:r>
      <w:r w:rsidR="00890118">
        <w:rPr>
          <w:rFonts w:ascii="Times New Roman" w:eastAsiaTheme="majorEastAsia" w:hAnsi="Times New Roman" w:cs="Times New Roman"/>
          <w:sz w:val="24"/>
          <w:szCs w:val="24"/>
        </w:rPr>
        <w:t>г.</w:t>
      </w:r>
      <w:r w:rsidRPr="00AC6343">
        <w:rPr>
          <w:rFonts w:ascii="Times New Roman" w:eastAsiaTheme="majorEastAsia" w:hAnsi="Times New Roman" w:cs="Times New Roman"/>
          <w:sz w:val="24"/>
          <w:szCs w:val="24"/>
        </w:rPr>
        <w:t xml:space="preserve"> Комсомольск</w:t>
      </w:r>
      <w:r w:rsidR="00890118">
        <w:rPr>
          <w:rFonts w:ascii="Times New Roman" w:eastAsiaTheme="majorEastAsia" w:hAnsi="Times New Roman" w:cs="Times New Roman"/>
          <w:sz w:val="24"/>
          <w:szCs w:val="24"/>
        </w:rPr>
        <w:t>а</w:t>
      </w:r>
      <w:r w:rsidRPr="00AC6343">
        <w:rPr>
          <w:rFonts w:ascii="Times New Roman" w:eastAsiaTheme="majorEastAsia" w:hAnsi="Times New Roman" w:cs="Times New Roman"/>
          <w:sz w:val="24"/>
          <w:szCs w:val="24"/>
        </w:rPr>
        <w:t>-на-Амуре</w:t>
      </w:r>
      <w:bookmarkEnd w:id="54"/>
    </w:p>
    <w:p w:rsidR="003E0BBF" w:rsidRPr="00AC6343" w:rsidRDefault="003E0BBF" w:rsidP="008A2D03">
      <w:pPr>
        <w:spacing w:after="0" w:line="240" w:lineRule="auto"/>
        <w:rPr>
          <w:rFonts w:ascii="Times New Roman" w:eastAsiaTheme="majorEastAsia" w:hAnsi="Times New Roman" w:cs="Times New Roman"/>
          <w:sz w:val="24"/>
          <w:szCs w:val="24"/>
        </w:rPr>
      </w:pPr>
    </w:p>
    <w:p w:rsidR="000F6D27" w:rsidRDefault="000F6D27" w:rsidP="008A2D03">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Пространственным развитием г. Комсомольска-на-Амуре будет выступать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значимыми в пространственном развитии г. Комсомольска-на-Амуре определены следующие направления:</w:t>
      </w:r>
    </w:p>
    <w:p w:rsidR="000F6D27" w:rsidRDefault="000F6D27" w:rsidP="008A2D0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транспортно-транзитной системы, международного транспортного коридора; </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ликвидация ветхого жилищного фонда, строительство на освободившихся площадках новых жилых зданий, деловых, финансовых, иных инфраструктур;</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эффективное использование территорий города – выборочное уплотнение территорий существующих микрорайонов и кварталов;</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комплексная застройка и благоустройство районов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обустройство территорий с сохраняемой существующей жилой застройкой путем создания автономных систем инженерного обеспечения в удаленных районах;</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системы городских зеленых насаждений и рекреационных и туристско-рекреационных территорий;</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300F1">
        <w:rPr>
          <w:rFonts w:ascii="Times New Roman" w:eastAsia="Times New Roman" w:hAnsi="Times New Roman" w:cs="Times New Roman"/>
          <w:sz w:val="24"/>
          <w:szCs w:val="24"/>
          <w:lang w:eastAsia="ru-RU"/>
        </w:rPr>
        <w:t>создание</w:t>
      </w:r>
      <w:r>
        <w:rPr>
          <w:rFonts w:ascii="Times New Roman" w:eastAsia="Times New Roman" w:hAnsi="Times New Roman" w:cs="Times New Roman"/>
          <w:sz w:val="24"/>
          <w:szCs w:val="24"/>
          <w:lang w:eastAsia="ru-RU"/>
        </w:rPr>
        <w:t xml:space="preserve"> и развитие инфраструктуры для </w:t>
      </w:r>
      <w:proofErr w:type="spellStart"/>
      <w:r>
        <w:rPr>
          <w:rFonts w:ascii="Times New Roman" w:eastAsia="Times New Roman" w:hAnsi="Times New Roman" w:cs="Times New Roman"/>
          <w:sz w:val="24"/>
          <w:szCs w:val="24"/>
          <w:lang w:eastAsia="ru-RU"/>
        </w:rPr>
        <w:t>выставочно-конгрессной</w:t>
      </w:r>
      <w:proofErr w:type="spellEnd"/>
      <w:r>
        <w:rPr>
          <w:rFonts w:ascii="Times New Roman" w:eastAsia="Times New Roman" w:hAnsi="Times New Roman" w:cs="Times New Roman"/>
          <w:sz w:val="24"/>
          <w:szCs w:val="24"/>
          <w:lang w:eastAsia="ru-RU"/>
        </w:rPr>
        <w:t xml:space="preserve"> деятельности;</w:t>
      </w:r>
    </w:p>
    <w:p w:rsidR="000F6D27" w:rsidRDefault="000F6D27" w:rsidP="008A2D03">
      <w:pPr>
        <w:spacing w:after="0" w:line="240" w:lineRule="auto"/>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4"/>
          <w:szCs w:val="24"/>
          <w:lang w:eastAsia="ru-RU"/>
        </w:rPr>
        <w:t>- проведение мероприятий по заключению соглашений с собственниками общественных заведений о расширении общественных туалетов на коммерческой основе;</w:t>
      </w:r>
    </w:p>
    <w:p w:rsidR="000F6D27" w:rsidRDefault="000F6D27" w:rsidP="008A2D03">
      <w:pPr>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с</w:t>
      </w:r>
      <w:r>
        <w:rPr>
          <w:rFonts w:ascii="Times New Roman" w:hAnsi="Times New Roman" w:cs="Times New Roman"/>
          <w:sz w:val="24"/>
          <w:szCs w:val="24"/>
        </w:rPr>
        <w:t xml:space="preserve">оздание водозащитных и берегоукрепительных сооружений для защиты города от затопления, наводнения с учетом выполняемых гидрологических изысканий, организация водоотведения с участков, страдающих от подпора грунтовых вод; </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разработка мероприятий по снижению негативного экологического воздействия источников загрязнения окружающей среды;</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сокращение жилых зон, расположенных в производственных зонах, за счет развития обслуживающих и деловых функций, выведение жилых массивов за пределы санитарно-защитных зон;</w:t>
      </w:r>
    </w:p>
    <w:p w:rsidR="000F6D27" w:rsidRDefault="000F6D27" w:rsidP="008A2D03">
      <w:pPr>
        <w:pStyle w:val="a8"/>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уточнение и уменьшение ранее установленных санитарно-защитных зон предприятий в связи с изменением их технологических и пространственных характеристик;</w:t>
      </w:r>
    </w:p>
    <w:p w:rsidR="000F6D27" w:rsidRDefault="000F6D27" w:rsidP="008A2D03">
      <w:pPr>
        <w:pStyle w:val="a8"/>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определение и реализация </w:t>
      </w:r>
      <w:proofErr w:type="spellStart"/>
      <w:r>
        <w:rPr>
          <w:rFonts w:ascii="Times New Roman" w:eastAsia="Times New Roman" w:hAnsi="Times New Roman" w:cs="Times New Roman"/>
          <w:sz w:val="24"/>
          <w:szCs w:val="24"/>
          <w:lang w:eastAsia="ru-RU"/>
        </w:rPr>
        <w:t>энерго</w:t>
      </w:r>
      <w:proofErr w:type="spellEnd"/>
      <w:r>
        <w:rPr>
          <w:rFonts w:ascii="Times New Roman" w:eastAsia="Times New Roman" w:hAnsi="Times New Roman" w:cs="Times New Roman"/>
          <w:sz w:val="24"/>
          <w:szCs w:val="24"/>
          <w:lang w:eastAsia="ru-RU"/>
        </w:rPr>
        <w:t xml:space="preserve">- и ресурсосберегающей политики в                               г. </w:t>
      </w:r>
      <w:r w:rsidR="001300F1">
        <w:rPr>
          <w:rFonts w:ascii="Times New Roman" w:eastAsia="Times New Roman" w:hAnsi="Times New Roman" w:cs="Times New Roman"/>
          <w:sz w:val="24"/>
          <w:szCs w:val="24"/>
          <w:lang w:eastAsia="ru-RU"/>
        </w:rPr>
        <w:t>Комсомольске</w:t>
      </w:r>
      <w:r>
        <w:rPr>
          <w:rFonts w:ascii="Times New Roman" w:eastAsia="Times New Roman" w:hAnsi="Times New Roman" w:cs="Times New Roman"/>
          <w:sz w:val="24"/>
          <w:szCs w:val="24"/>
          <w:lang w:eastAsia="ru-RU"/>
        </w:rPr>
        <w:t>-на-Амуре;</w:t>
      </w:r>
    </w:p>
    <w:p w:rsidR="000F6D27" w:rsidRDefault="000F6D27" w:rsidP="008A2D03">
      <w:pPr>
        <w:pStyle w:val="a8"/>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развитие существующей транспортной инфраструктуры;</w:t>
      </w:r>
    </w:p>
    <w:p w:rsidR="000F6D27" w:rsidRDefault="000F6D27" w:rsidP="008A2D03">
      <w:pPr>
        <w:pStyle w:val="a8"/>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исключение транзитного движения путем строительства объездной дороги;</w:t>
      </w:r>
    </w:p>
    <w:p w:rsidR="000F6D27" w:rsidRDefault="000F6D27" w:rsidP="008A2D03">
      <w:pPr>
        <w:pStyle w:val="a8"/>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выделение территорий для расширения зоны кладбищ.</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качестве общегородского центра притяжения населения рассматривается центр города и набережная реки Амур. Общегородской центр предлагается определить организующим ядром для всего города. Приоритетными направлениями освоения центра города можно определить:</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строительство в зоне центра новых деловых, административных, спортивных объектов, культурно-образовательных и досуговых комплексов;</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реконструкция и ремонт существующих объектов и жилищного фонда.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развитие и комплексное благоустройство зоны набережной р. Амур </w:t>
      </w:r>
      <w:r w:rsidR="001300F1">
        <w:rPr>
          <w:rFonts w:ascii="Times New Roman" w:hAnsi="Times New Roman" w:cs="Times New Roman"/>
          <w:sz w:val="24"/>
          <w:szCs w:val="24"/>
        </w:rPr>
        <w:t>с организацией,</w:t>
      </w:r>
      <w:r>
        <w:rPr>
          <w:rFonts w:ascii="Times New Roman" w:hAnsi="Times New Roman" w:cs="Times New Roman"/>
          <w:sz w:val="24"/>
          <w:szCs w:val="24"/>
        </w:rPr>
        <w:t xml:space="preserve"> рекреационной и обслуживающей зон вдоль набережной, развитием зеленой зоны, благоустройством зоны набережной с организацией досугово-развлекательных и спортивных комплексов, </w:t>
      </w:r>
      <w:r w:rsidR="001300F1">
        <w:rPr>
          <w:rFonts w:ascii="Times New Roman" w:hAnsi="Times New Roman" w:cs="Times New Roman"/>
          <w:sz w:val="24"/>
          <w:szCs w:val="24"/>
        </w:rPr>
        <w:t>организацией</w:t>
      </w:r>
      <w:r>
        <w:rPr>
          <w:rFonts w:ascii="Times New Roman" w:hAnsi="Times New Roman" w:cs="Times New Roman"/>
          <w:sz w:val="24"/>
          <w:szCs w:val="24"/>
        </w:rPr>
        <w:t xml:space="preserve"> нового пляжа, </w:t>
      </w:r>
      <w:r>
        <w:rPr>
          <w:rFonts w:ascii="Times New Roman" w:hAnsi="Times New Roman"/>
          <w:spacing w:val="1"/>
          <w:sz w:val="24"/>
          <w:szCs w:val="24"/>
        </w:rPr>
        <w:t>оснащением проектируемого пляжа капитальным зданием спасательной станции,</w:t>
      </w:r>
      <w:r>
        <w:rPr>
          <w:rFonts w:ascii="Times New Roman" w:hAnsi="Times New Roman" w:cs="Times New Roman"/>
          <w:sz w:val="24"/>
          <w:szCs w:val="24"/>
        </w:rPr>
        <w:t xml:space="preserve"> строительством аквапарка. </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Помимо создания общегородского центра в качестве центров притяжения населения необходимо развить систему центров и подцентров в районах и микрорайонах города с:</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организацией спортивных и природно-рекреационных зон вблизи и в составе жилых массивов;</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строительством деловых зон, новых экологически безопасных мест приложения труда, зон для малого и среднего бизнеса вблизи районов массового жилищного строительства.</w:t>
      </w:r>
    </w:p>
    <w:p w:rsidR="000F6D27" w:rsidRDefault="000F6D27" w:rsidP="008A2D03">
      <w:pPr>
        <w:spacing w:after="0" w:line="240" w:lineRule="auto"/>
        <w:ind w:right="22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наличия большого количества парков и скверов в городе, требующих восстановления, необходима фундаментальная реорганизация данных пространств для жителей города.</w:t>
      </w:r>
    </w:p>
    <w:p w:rsidR="000F6D27" w:rsidRDefault="000F6D27"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Важным </w:t>
      </w:r>
      <w:r w:rsidR="00F92479">
        <w:rPr>
          <w:rFonts w:ascii="Times New Roman" w:hAnsi="Times New Roman" w:cs="Times New Roman"/>
          <w:sz w:val="24"/>
          <w:szCs w:val="24"/>
        </w:rPr>
        <w:t xml:space="preserve">направлениями также </w:t>
      </w:r>
      <w:r>
        <w:rPr>
          <w:rFonts w:ascii="Times New Roman" w:hAnsi="Times New Roman" w:cs="Times New Roman"/>
          <w:sz w:val="24"/>
          <w:szCs w:val="24"/>
        </w:rPr>
        <w:t>явля</w:t>
      </w:r>
      <w:r w:rsidR="00F92479">
        <w:rPr>
          <w:rFonts w:ascii="Times New Roman" w:hAnsi="Times New Roman" w:cs="Times New Roman"/>
          <w:sz w:val="24"/>
          <w:szCs w:val="24"/>
        </w:rPr>
        <w:t>ю</w:t>
      </w:r>
      <w:r>
        <w:rPr>
          <w:rFonts w:ascii="Times New Roman" w:hAnsi="Times New Roman" w:cs="Times New Roman"/>
          <w:sz w:val="24"/>
          <w:szCs w:val="24"/>
        </w:rPr>
        <w:t>тся</w:t>
      </w:r>
      <w:r w:rsidR="00F736D8">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повышение общественной безопасности, внедрение системы видеонаблюдения</w:t>
      </w:r>
      <w:r>
        <w:t xml:space="preserve"> (</w:t>
      </w:r>
      <w:r>
        <w:rPr>
          <w:rFonts w:ascii="Times New Roman" w:eastAsia="Times New Roman" w:hAnsi="Times New Roman" w:cs="Times New Roman"/>
          <w:sz w:val="24"/>
          <w:szCs w:val="24"/>
          <w:lang w:eastAsia="ru-RU"/>
        </w:rPr>
        <w:t>проект предлагает современные I</w:t>
      </w:r>
      <w:r>
        <w:rPr>
          <w:rFonts w:ascii="Times New Roman" w:eastAsia="Times New Roman" w:hAnsi="Times New Roman" w:cs="Times New Roman"/>
          <w:sz w:val="24"/>
          <w:szCs w:val="24"/>
          <w:lang w:val="en-US" w:eastAsia="ru-RU"/>
        </w:rPr>
        <w:t>T</w:t>
      </w:r>
      <w:r>
        <w:rPr>
          <w:rFonts w:ascii="Times New Roman" w:eastAsia="Times New Roman" w:hAnsi="Times New Roman" w:cs="Times New Roman"/>
          <w:sz w:val="24"/>
          <w:szCs w:val="24"/>
          <w:lang w:eastAsia="ru-RU"/>
        </w:rPr>
        <w:t>-технологии на основе интеграции моделей видеонаблюдения в городе Комсомольске-на-Амуре  и контроль за основными составляющими общественной безопасности, межведомственную координацию служб, ответственных за основные сферы деятельности города, посредством контроля за общественным порядком, состоянием дорог, остановочных павильонов, ключевыми объектами транспорта);создание современной концепции освещения с применением энергоэффективных технологий;</w:t>
      </w:r>
      <w:r w:rsidR="005105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рассмотрение возможности создания единой системы парков и скверов, соединенных между собой велоси</w:t>
      </w:r>
      <w:r w:rsidR="005105B2">
        <w:rPr>
          <w:rFonts w:ascii="Times New Roman" w:eastAsia="Times New Roman" w:hAnsi="Times New Roman" w:cs="Times New Roman"/>
          <w:sz w:val="24"/>
          <w:szCs w:val="24"/>
          <w:lang w:eastAsia="ru-RU"/>
        </w:rPr>
        <w:t>педными и пешеходными дорожками.</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Необходимые мероприятия:</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новое многоэтажное строительство на территориях с наиболее благоприятной экологической обстановкой;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выборочное уплотнение существующих кварталов в пределах действующих нормативов;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продолжение формирования и благоустройства районов нового малоэтажного строительства;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снос ветхого, малоценного неблагоустроенного фонда и замена его современной комфортной малоэтажной и многоэтажной застройкой;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освещения жилых районов, особенно зоны индивидуальной жилой застройки, при помощи энергосберегающего освещения;</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 необходимости создание автономных систем инженерного обеспечения территорий с сохраняемой малоэтажной застройкой;</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существующих систем инженерной инфраструктуры, заключающееся не только в реконструкции уже существующих канализационных сетей и сооружений, но и в строительстве новых;</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газификация жилищного фонда на территории муниципального образования городской округ «Город Комсомольск-на-Амуре»</w:t>
      </w:r>
      <w:r>
        <w:rPr>
          <w:rFonts w:ascii="Times New Roman" w:eastAsia="Times New Roman" w:hAnsi="Times New Roman" w:cs="Times New Roman"/>
          <w:color w:val="2D2D2D"/>
          <w:spacing w:val="2"/>
          <w:sz w:val="24"/>
          <w:szCs w:val="24"/>
          <w:lang w:eastAsia="ru-RU"/>
        </w:rPr>
        <w:t>;</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вынос жилого фонда и социальных </w:t>
      </w:r>
      <w:r w:rsidR="001300F1">
        <w:rPr>
          <w:rFonts w:ascii="Times New Roman" w:hAnsi="Times New Roman" w:cs="Times New Roman"/>
          <w:sz w:val="24"/>
          <w:szCs w:val="24"/>
        </w:rPr>
        <w:t>объектов из</w:t>
      </w:r>
      <w:r>
        <w:rPr>
          <w:rFonts w:ascii="Times New Roman" w:hAnsi="Times New Roman" w:cs="Times New Roman"/>
          <w:sz w:val="24"/>
          <w:szCs w:val="24"/>
        </w:rPr>
        <w:t xml:space="preserve"> санитарно-защитных </w:t>
      </w:r>
      <w:r w:rsidR="001300F1">
        <w:rPr>
          <w:rFonts w:ascii="Times New Roman" w:hAnsi="Times New Roman" w:cs="Times New Roman"/>
          <w:sz w:val="24"/>
          <w:szCs w:val="24"/>
        </w:rPr>
        <w:t>зон металлургического</w:t>
      </w:r>
      <w:r>
        <w:rPr>
          <w:rFonts w:ascii="Times New Roman" w:hAnsi="Times New Roman" w:cs="Times New Roman"/>
          <w:sz w:val="24"/>
          <w:szCs w:val="24"/>
        </w:rPr>
        <w:t xml:space="preserve"> завода ОАО </w:t>
      </w:r>
      <w:proofErr w:type="spellStart"/>
      <w:r>
        <w:rPr>
          <w:rFonts w:ascii="Times New Roman" w:hAnsi="Times New Roman" w:cs="Times New Roman"/>
          <w:sz w:val="24"/>
          <w:szCs w:val="24"/>
        </w:rPr>
        <w:t>Амурсталь</w:t>
      </w:r>
      <w:proofErr w:type="spellEnd"/>
      <w:r>
        <w:rPr>
          <w:rFonts w:ascii="Times New Roman" w:hAnsi="Times New Roman" w:cs="Times New Roman"/>
          <w:sz w:val="24"/>
          <w:szCs w:val="24"/>
        </w:rPr>
        <w:t>, ООО «РН-Комсомольский нефтеперерабатывающий завод», ПАО «Амурский судостроительный завод»;</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рассмотрение возможности выноса из селитебной зоны в промзоны ряда предприятий, автотранспортных хозяйств, коммунальных объектов;</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ограничение застройки в западном направлении (шумовая зона аэропорта </w:t>
      </w:r>
      <w:proofErr w:type="spellStart"/>
      <w:r>
        <w:rPr>
          <w:rFonts w:ascii="Times New Roman" w:hAnsi="Times New Roman" w:cs="Times New Roman"/>
          <w:sz w:val="24"/>
          <w:szCs w:val="24"/>
        </w:rPr>
        <w:t>Хурба</w:t>
      </w:r>
      <w:proofErr w:type="spellEnd"/>
      <w:r>
        <w:rPr>
          <w:rFonts w:ascii="Times New Roman" w:hAnsi="Times New Roman" w:cs="Times New Roman"/>
          <w:sz w:val="24"/>
          <w:szCs w:val="24"/>
        </w:rPr>
        <w:t>);</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вынос за пределы существующей и перспективной застройки взлетной полосы аэродрома авиазавода, являющейся источником шумового воздействия на жилые территории;</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особое внимание необходимо уделить выделению мест парковки автомобилей в зонах жилых массивов;</w:t>
      </w:r>
    </w:p>
    <w:p w:rsidR="000F6D27" w:rsidRDefault="000F6D27" w:rsidP="008A2D03">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защита территории жилой </w:t>
      </w:r>
      <w:r w:rsidR="001300F1">
        <w:rPr>
          <w:rFonts w:ascii="Times New Roman" w:hAnsi="Times New Roman" w:cs="Times New Roman"/>
          <w:sz w:val="24"/>
          <w:szCs w:val="24"/>
        </w:rPr>
        <w:t>зоны города</w:t>
      </w:r>
      <w:r>
        <w:rPr>
          <w:rFonts w:ascii="Times New Roman" w:hAnsi="Times New Roman" w:cs="Times New Roman"/>
          <w:sz w:val="24"/>
          <w:szCs w:val="24"/>
        </w:rPr>
        <w:t xml:space="preserve"> от затопления, организация водоотведения с участков, страдающих от подпора грунтовых вод;</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 зонах с высоким риском затопления строительство объектов необходимо начинать после сооружения защитных сооружений</w:t>
      </w:r>
      <w:r>
        <w:rPr>
          <w:sz w:val="24"/>
          <w:szCs w:val="24"/>
          <w:vertAlign w:val="superscript"/>
        </w:rPr>
        <w:footnoteReference w:id="27"/>
      </w:r>
      <w:r>
        <w:rPr>
          <w:rFonts w:ascii="Times New Roman" w:hAnsi="Times New Roman" w:cs="Times New Roman"/>
          <w:sz w:val="24"/>
          <w:szCs w:val="24"/>
        </w:rPr>
        <w:t>;</w:t>
      </w:r>
    </w:p>
    <w:p w:rsidR="000F6D27" w:rsidRDefault="000F6D27" w:rsidP="008A2D03">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создание маршрута «По следам наводнения» (на основе событий 2011 года);</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создание современной индустрии развлечений; </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вовлечение в туристическую отрасль прилегающих территорий, расположенных около г. Комсомольска-на-Амуре;</w:t>
      </w:r>
    </w:p>
    <w:p w:rsidR="000F6D27" w:rsidRDefault="000F6D27" w:rsidP="008A2D03">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реализация комплексного медиапроекта «Планета тайга», который позволит существенно увеличить туристическую узнаваемость города и увеличить популярность в туристическо-деловой среде;</w:t>
      </w:r>
    </w:p>
    <w:p w:rsidR="000F6D27" w:rsidRDefault="000F6D27" w:rsidP="008A2D03">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hAnsi="Times New Roman" w:cs="Times New Roman"/>
          <w:sz w:val="24"/>
          <w:szCs w:val="24"/>
        </w:rPr>
        <w:t>- создание планировочной связи городских объектов зеленых насаждений с лесопарковыми массивами зеленой зоны города и акваторией, озера Мылки;</w:t>
      </w:r>
    </w:p>
    <w:p w:rsidR="000F6D27" w:rsidRDefault="000F6D27" w:rsidP="008A2D03">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trike/>
          <w:sz w:val="24"/>
          <w:szCs w:val="24"/>
          <w:lang w:eastAsia="ru-RU"/>
        </w:rPr>
        <w:t>-</w:t>
      </w:r>
      <w:r>
        <w:rPr>
          <w:rFonts w:ascii="Times New Roman" w:hAnsi="Times New Roman" w:cs="Times New Roman"/>
          <w:sz w:val="24"/>
          <w:szCs w:val="24"/>
        </w:rPr>
        <w:t xml:space="preserve"> расширение пешеходных зон, расширение немоторизованного велосипедного движения;</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расширение сети гостиничных услуг и сертификация гостиничных (развитие сети 4- и 5- звездочных гостиниц);</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преобразование библиотек </w:t>
      </w:r>
      <w:r w:rsidR="001300F1">
        <w:rPr>
          <w:rFonts w:ascii="Times New Roman" w:hAnsi="Times New Roman" w:cs="Times New Roman"/>
          <w:sz w:val="24"/>
          <w:szCs w:val="24"/>
        </w:rPr>
        <w:t>в современные</w:t>
      </w:r>
      <w:r>
        <w:rPr>
          <w:rFonts w:ascii="Times New Roman" w:hAnsi="Times New Roman" w:cs="Times New Roman"/>
          <w:sz w:val="24"/>
          <w:szCs w:val="24"/>
        </w:rPr>
        <w:t xml:space="preserve"> площадки;</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развитие сети проката автомобилей; </w:t>
      </w:r>
    </w:p>
    <w:p w:rsidR="000F6D27" w:rsidRDefault="000F6D27" w:rsidP="008A2D03">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развитие цифровой и телекоммуникационной инфраструктуры и цифровых сервисов в сфере туризма;</w:t>
      </w:r>
    </w:p>
    <w:p w:rsidR="000F6D27" w:rsidRDefault="000F6D27" w:rsidP="008A2D03">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создание религиозно-этнографических и иных </w:t>
      </w:r>
      <w:r w:rsidR="001300F1">
        <w:rPr>
          <w:rFonts w:ascii="Times New Roman" w:hAnsi="Times New Roman" w:cs="Times New Roman"/>
          <w:sz w:val="24"/>
          <w:szCs w:val="24"/>
        </w:rPr>
        <w:t>туристических маршрутов</w:t>
      </w:r>
      <w:r>
        <w:rPr>
          <w:rFonts w:ascii="Times New Roman" w:hAnsi="Times New Roman" w:cs="Times New Roman"/>
          <w:sz w:val="24"/>
          <w:szCs w:val="24"/>
        </w:rPr>
        <w:t xml:space="preserve"> с возможностью их сочетания с развлекательной составляющей;</w:t>
      </w:r>
      <w:r>
        <w:t xml:space="preserve"> </w:t>
      </w:r>
    </w:p>
    <w:p w:rsidR="000F6D27" w:rsidRDefault="000F6D27" w:rsidP="008A2D03">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создание детских оздоровительных центров;</w:t>
      </w:r>
    </w:p>
    <w:p w:rsidR="000F6D27" w:rsidRDefault="000F6D27" w:rsidP="008A2D03">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развитие современных центров творчества, основанных на робототехнических решениях, важной точкой притяжения является проект «</w:t>
      </w:r>
      <w:proofErr w:type="spellStart"/>
      <w:r>
        <w:rPr>
          <w:rFonts w:ascii="Times New Roman" w:hAnsi="Times New Roman" w:cs="Times New Roman"/>
          <w:sz w:val="24"/>
          <w:szCs w:val="24"/>
        </w:rPr>
        <w:t>Кванториум</w:t>
      </w:r>
      <w:proofErr w:type="spellEnd"/>
      <w:r>
        <w:rPr>
          <w:rFonts w:ascii="Times New Roman" w:hAnsi="Times New Roman" w:cs="Times New Roman"/>
          <w:sz w:val="24"/>
          <w:szCs w:val="24"/>
        </w:rPr>
        <w:t>»;</w:t>
      </w:r>
    </w:p>
    <w:p w:rsidR="000F6D27" w:rsidRDefault="000F6D27" w:rsidP="008A2D03">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проведение событийных мероприятий;</w:t>
      </w:r>
    </w:p>
    <w:p w:rsidR="000F6D27" w:rsidRDefault="000F6D27" w:rsidP="008A2D03">
      <w:pPr>
        <w:spacing w:after="0" w:line="240" w:lineRule="auto"/>
        <w:ind w:right="225"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создание железной дороги до ГК </w:t>
      </w:r>
      <w:proofErr w:type="spellStart"/>
      <w:r>
        <w:rPr>
          <w:rFonts w:ascii="Times New Roman" w:hAnsi="Times New Roman" w:cs="Times New Roman"/>
          <w:sz w:val="24"/>
          <w:szCs w:val="24"/>
        </w:rPr>
        <w:t>Холдоми</w:t>
      </w:r>
      <w:proofErr w:type="spellEnd"/>
      <w:r>
        <w:rPr>
          <w:rFonts w:ascii="Times New Roman" w:hAnsi="Times New Roman" w:cs="Times New Roman"/>
          <w:sz w:val="24"/>
          <w:szCs w:val="24"/>
        </w:rPr>
        <w:t xml:space="preserve"> совместно с ОАО «РЖД»;</w:t>
      </w:r>
    </w:p>
    <w:p w:rsidR="000F6D27" w:rsidRDefault="000F6D27" w:rsidP="008A2D03">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комплексное благоустройство дворовых территорий</w:t>
      </w:r>
      <w:r>
        <w:rPr>
          <w:rFonts w:ascii="Times New Roman" w:hAnsi="Times New Roman" w:cs="Times New Roman"/>
          <w:sz w:val="24"/>
          <w:szCs w:val="24"/>
        </w:rPr>
        <w:t xml:space="preserve">; </w:t>
      </w:r>
      <w:r>
        <w:rPr>
          <w:rFonts w:ascii="Times New Roman" w:hAnsi="Times New Roman" w:cs="Times New Roman"/>
          <w:color w:val="000000"/>
          <w:sz w:val="24"/>
          <w:szCs w:val="24"/>
        </w:rPr>
        <w:t>проведение программ, направленных на мотивацию самоорганизации жителей и их участие в благоустройстве города.</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направлений создания комфортной среды является внедрение комплексной системы распределения и переработки отходов с целью вторичного использования материалов и минимизации загрязнений окружающей среды. Важным направлением в долгосрочном периоде являются проекты утилизации отходов, термической обработки отходов, посредством утилизации до 95 % отходов.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необходимо отметить, что в долгосрочной перспективе должен быть решен вопрос по определению технологии сбора и утилизации мусора посредством закупки современной техники и современных контейнеров для разграничения типа отходов и создания последующих логистических цепочек по принципу включения всех этапов движения в производственно-логистической цепочке.</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Планируется, что данные мероприятия будут осуществляться компаниями, ответственными за сбор и обработку мусора, за счет внебюджетных источников.</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 определение градостроительной политики в отношении малонаселенных пунктов. В соответствии с итогами круглых столов, на основе анализа социально-экономических перспектив разработчиками стратегии принято решение о сохранении действующих структур и схем размещения объектов в рамках действующих границ.  Вариант по переносу объектов признан экономически нецелесообразным.</w:t>
      </w:r>
    </w:p>
    <w:p w:rsidR="000F6D27" w:rsidRDefault="000F6D27" w:rsidP="008A2D03">
      <w:pPr>
        <w:spacing w:after="0" w:line="240" w:lineRule="auto"/>
        <w:ind w:right="225" w:firstLine="709"/>
        <w:jc w:val="both"/>
        <w:rPr>
          <w:rFonts w:ascii="Times New Roman" w:hAnsi="Times New Roman" w:cs="Times New Roman"/>
          <w:sz w:val="24"/>
          <w:szCs w:val="24"/>
        </w:rPr>
      </w:pPr>
      <w:r>
        <w:rPr>
          <w:rFonts w:ascii="Times New Roman" w:hAnsi="Times New Roman" w:cs="Times New Roman"/>
          <w:sz w:val="24"/>
          <w:szCs w:val="24"/>
        </w:rPr>
        <w:t>В рамках развития зон, содержащих объекты инженерной, транспортной и социальной инфраструктур, необходимо создание условий для беспрепятственного доступа маломобильных групп населения к данным объектам.</w:t>
      </w:r>
    </w:p>
    <w:p w:rsidR="000F6D27" w:rsidRDefault="000F6D27"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ресурсов, необходимых для реализации мероприятий Стратегии пространственного развития, их источники, а также ожидаемые результаты и критерии успеха применения мероприятий приведены в Плане мероприятий, направленных на достижение целей Стратегии развития г. Комсомольска-на-Амуре.</w:t>
      </w:r>
    </w:p>
    <w:p w:rsidR="00D63088" w:rsidRDefault="00D63088" w:rsidP="008A2D03">
      <w:pPr>
        <w:spacing w:after="0" w:line="240" w:lineRule="auto"/>
        <w:rPr>
          <w:rFonts w:ascii="Times New Roman" w:eastAsiaTheme="minorEastAsia" w:hAnsi="Times New Roman" w:cs="Times New Roman"/>
          <w:sz w:val="24"/>
          <w:szCs w:val="24"/>
          <w:lang w:eastAsia="ru-RU"/>
        </w:rPr>
      </w:pPr>
    </w:p>
    <w:p w:rsidR="000D693E" w:rsidRPr="004006C4" w:rsidRDefault="000D693E" w:rsidP="008A2D03">
      <w:pPr>
        <w:pStyle w:val="1"/>
        <w:spacing w:before="0" w:line="240" w:lineRule="auto"/>
        <w:jc w:val="both"/>
        <w:rPr>
          <w:rFonts w:ascii="Times New Roman" w:eastAsiaTheme="minorEastAsia" w:hAnsi="Times New Roman" w:cs="Times New Roman"/>
          <w:color w:val="auto"/>
          <w:sz w:val="24"/>
          <w:szCs w:val="24"/>
          <w:lang w:eastAsia="ru-RU"/>
        </w:rPr>
      </w:pPr>
      <w:bookmarkStart w:id="55" w:name="_Toc467326601"/>
      <w:r w:rsidRPr="004006C4">
        <w:rPr>
          <w:rFonts w:ascii="Times New Roman" w:eastAsiaTheme="minorEastAsia" w:hAnsi="Times New Roman" w:cs="Times New Roman"/>
          <w:color w:val="auto"/>
          <w:sz w:val="24"/>
          <w:szCs w:val="24"/>
          <w:lang w:eastAsia="ru-RU"/>
        </w:rPr>
        <w:t>3.3</w:t>
      </w:r>
      <w:r w:rsidR="00C30EB0">
        <w:rPr>
          <w:rFonts w:ascii="Times New Roman" w:eastAsiaTheme="minorEastAsia" w:hAnsi="Times New Roman" w:cs="Times New Roman"/>
          <w:color w:val="auto"/>
          <w:sz w:val="24"/>
          <w:szCs w:val="24"/>
          <w:lang w:eastAsia="ru-RU"/>
        </w:rPr>
        <w:t>.</w:t>
      </w:r>
      <w:r w:rsidRPr="004006C4">
        <w:rPr>
          <w:rFonts w:ascii="Times New Roman" w:eastAsiaTheme="minorEastAsia" w:hAnsi="Times New Roman" w:cs="Times New Roman"/>
          <w:color w:val="auto"/>
          <w:sz w:val="24"/>
          <w:szCs w:val="24"/>
          <w:lang w:eastAsia="ru-RU"/>
        </w:rPr>
        <w:t xml:space="preserve"> Экономическое развитие</w:t>
      </w:r>
      <w:r w:rsidR="00890118">
        <w:t xml:space="preserve"> </w:t>
      </w:r>
      <w:r w:rsidR="00890118">
        <w:rPr>
          <w:rFonts w:ascii="Times New Roman" w:eastAsiaTheme="minorEastAsia" w:hAnsi="Times New Roman" w:cs="Times New Roman"/>
          <w:color w:val="auto"/>
          <w:sz w:val="24"/>
          <w:szCs w:val="24"/>
          <w:lang w:eastAsia="ru-RU"/>
        </w:rPr>
        <w:t>г.</w:t>
      </w:r>
      <w:r w:rsidRPr="004006C4">
        <w:rPr>
          <w:rFonts w:ascii="Times New Roman" w:eastAsiaTheme="minorEastAsia" w:hAnsi="Times New Roman" w:cs="Times New Roman"/>
          <w:color w:val="auto"/>
          <w:sz w:val="24"/>
          <w:szCs w:val="24"/>
          <w:lang w:eastAsia="ru-RU"/>
        </w:rPr>
        <w:t xml:space="preserve"> Комсомольск</w:t>
      </w:r>
      <w:r w:rsidR="00890118">
        <w:rPr>
          <w:rFonts w:ascii="Times New Roman" w:eastAsiaTheme="minorEastAsia" w:hAnsi="Times New Roman" w:cs="Times New Roman"/>
          <w:color w:val="auto"/>
          <w:sz w:val="24"/>
          <w:szCs w:val="24"/>
          <w:lang w:eastAsia="ru-RU"/>
        </w:rPr>
        <w:t>а</w:t>
      </w:r>
      <w:r w:rsidRPr="004006C4">
        <w:rPr>
          <w:rFonts w:ascii="Times New Roman" w:eastAsiaTheme="minorEastAsia" w:hAnsi="Times New Roman" w:cs="Times New Roman"/>
          <w:color w:val="auto"/>
          <w:sz w:val="24"/>
          <w:szCs w:val="24"/>
          <w:lang w:eastAsia="ru-RU"/>
        </w:rPr>
        <w:t>-на-Амуре</w:t>
      </w:r>
      <w:bookmarkEnd w:id="55"/>
    </w:p>
    <w:p w:rsidR="004006C4" w:rsidRDefault="004006C4"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Экономическое развитие г. Комсомольска-на-Амуре включает в себя стратегические направления, в концентрированном виде определяющие развитие малого и среднего </w:t>
      </w:r>
      <w:r>
        <w:rPr>
          <w:rFonts w:ascii="Times New Roman" w:eastAsiaTheme="minorEastAsia" w:hAnsi="Times New Roman" w:cs="Times New Roman"/>
          <w:sz w:val="24"/>
          <w:szCs w:val="24"/>
          <w:lang w:eastAsia="ru-RU"/>
        </w:rPr>
        <w:lastRenderedPageBreak/>
        <w:t>предпринимательства, стимулирование инновационной активности, реализацию механизмов кластерной активации, совершенствование инвестиционной среды, а также развитие сектора услуг.</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Все эти направления </w:t>
      </w:r>
      <w:r w:rsidR="001300F1">
        <w:rPr>
          <w:rFonts w:ascii="Times New Roman" w:eastAsiaTheme="minorEastAsia" w:hAnsi="Times New Roman" w:cs="Times New Roman"/>
          <w:sz w:val="24"/>
          <w:szCs w:val="24"/>
          <w:lang w:eastAsia="ru-RU"/>
        </w:rPr>
        <w:t>агрегировано</w:t>
      </w:r>
      <w:r>
        <w:rPr>
          <w:rFonts w:ascii="Times New Roman" w:eastAsiaTheme="minorEastAsia" w:hAnsi="Times New Roman" w:cs="Times New Roman"/>
          <w:sz w:val="24"/>
          <w:szCs w:val="24"/>
          <w:lang w:eastAsia="ru-RU"/>
        </w:rPr>
        <w:t xml:space="preserve"> приведены в разрезе 3 стратегических приоритетов экономического развития города, каждый из которых включает в себя набор целевых мероприятий и оценку ресурсов, необходимых для их реализации.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Стратегические направления экономического развития.</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1. Формирование передовой промышленности и переход на новый тип экономического развития, основанный на кластерной активации и росте инвестиционной активности, с использованием активных методов экономического стимулирования «умной экономики» (развитие отраслей и современных высокотехнологичных производств, объектов инновационной инфраструктуры, средних и малых компаний, формирование кооперационных связей малого бизнеса и крупных компаний)</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г. Комсомольске-на-Амуре созданы все условия для реализации экономической политики, основанной на механизмах кластерной активации: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наличие крупных стержневых предприятий и инфраструктурных объектов, обеспечивающих концепцию кластерного развития;</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действенная инновационная инфраструктура, основанная на созданном в 1997 г. технопарке КАС, основными задачами которого на современном этапе развития являются:</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создание условий, благоприятных для организации, развития и деятельности малых инновационных предприятий на базе высших учебных заведений;</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передача технологий и результатов научно-исследовательских и опытно-конструкторских работ, изобретений и открытий ученых ФГБОУ ВПО «</w:t>
      </w:r>
      <w:proofErr w:type="spellStart"/>
      <w:r>
        <w:rPr>
          <w:rFonts w:ascii="Times New Roman" w:eastAsiaTheme="minorEastAsia" w:hAnsi="Times New Roman" w:cs="Times New Roman"/>
          <w:sz w:val="24"/>
          <w:szCs w:val="24"/>
          <w:lang w:eastAsia="ru-RU"/>
        </w:rPr>
        <w:t>КнАГТУ</w:t>
      </w:r>
      <w:proofErr w:type="spellEnd"/>
      <w:r>
        <w:rPr>
          <w:rFonts w:ascii="Times New Roman" w:eastAsiaTheme="minorEastAsia" w:hAnsi="Times New Roman" w:cs="Times New Roman"/>
          <w:sz w:val="24"/>
          <w:szCs w:val="24"/>
          <w:lang w:eastAsia="ru-RU"/>
        </w:rPr>
        <w:t>» из вузовского сектора экономики в сектор промышленности;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одним из элементов инновационной инфраструктуры планируемых к реализации кластерных инициатив в г. Комсомольске-на-Амуре является организация и успешное функционирование в </w:t>
      </w:r>
      <w:proofErr w:type="spellStart"/>
      <w:r>
        <w:rPr>
          <w:rFonts w:ascii="Times New Roman" w:eastAsiaTheme="minorEastAsia" w:hAnsi="Times New Roman" w:cs="Times New Roman"/>
          <w:sz w:val="24"/>
          <w:szCs w:val="24"/>
          <w:lang w:eastAsia="ru-RU"/>
        </w:rPr>
        <w:t>КнАГТУ</w:t>
      </w:r>
      <w:proofErr w:type="spellEnd"/>
      <w:r>
        <w:rPr>
          <w:rFonts w:ascii="Times New Roman" w:eastAsiaTheme="minorEastAsia" w:hAnsi="Times New Roman" w:cs="Times New Roman"/>
          <w:sz w:val="24"/>
          <w:szCs w:val="24"/>
          <w:lang w:eastAsia="ru-RU"/>
        </w:rPr>
        <w:t xml:space="preserve"> сети малых инновационных предприятий;</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создание Центра инжиниринга для субъектов малого и среднего предпринимательства Хабаровского края;</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важная роль в развитии кластерных инициатив отводится создаваемой в городе ТОСЭР «Комсомольск».</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формирование межрегионального центра компетенций, технопарка;</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развитие инфраструктуры предпринимательства, инноваций, инженерного образования.</w:t>
      </w:r>
    </w:p>
    <w:p w:rsidR="00852072" w:rsidRPr="00B66051"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Приоритетные направления кластерных активаций в г. Комсомольске-на-Амуре в соответствии с принципами целесообразности, ресурсной и инфраструктурной </w:t>
      </w:r>
      <w:r w:rsidRPr="00B66051">
        <w:rPr>
          <w:rFonts w:ascii="Times New Roman" w:eastAsiaTheme="minorEastAsia" w:hAnsi="Times New Roman" w:cs="Times New Roman"/>
          <w:sz w:val="24"/>
          <w:szCs w:val="24"/>
          <w:lang w:eastAsia="ru-RU"/>
        </w:rPr>
        <w:t>обеспеченности, а также исходя из со стратегических направлений развития города представлены в Приложении В.</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B66051">
        <w:rPr>
          <w:rFonts w:ascii="Times New Roman" w:eastAsiaTheme="minorEastAsia" w:hAnsi="Times New Roman" w:cs="Times New Roman"/>
          <w:sz w:val="24"/>
          <w:szCs w:val="24"/>
          <w:lang w:eastAsia="ru-RU"/>
        </w:rPr>
        <w:t>По результатам проведенного анализа выделены следующие основные задачи, требующие своего решения в целях эффективной</w:t>
      </w:r>
      <w:r>
        <w:rPr>
          <w:rFonts w:ascii="Times New Roman" w:eastAsiaTheme="minorEastAsia" w:hAnsi="Times New Roman" w:cs="Times New Roman"/>
          <w:sz w:val="24"/>
          <w:szCs w:val="24"/>
          <w:lang w:eastAsia="ru-RU"/>
        </w:rPr>
        <w:t xml:space="preserve"> реализации кластерных инициатив и интенсификации процессов роста инвестиционной активности в городе:</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развитие механизмов кооперации малого и крупного бизнеса;</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разработка приоритетных направлений финансирования развития инноваций; </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разработка механизмов стимулирования открытия новых видов производств, относящихся к секторам экономики, интегрированных в кластеры;</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организация мероприятий, направленных на балансировку рынка труда в целях удовлетворения растущего спроса на трудовые ресурсы;</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развитие инвестиционной деятельности на территории г. Комсомольска-на-Амуре за счет предоставления муниципальной организационной поддержки субъектам инвестиционной деятельности;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инфраструктурное развитие инвестиционной привлекательности.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lastRenderedPageBreak/>
        <w:t>2. Создание благоприятных условий для развития субъектов малого и среднего предпринимательства.</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 xml:space="preserve">Выявленный дисбаланс между объемами поддержки развития МСП и уровнем его развития в г. Комсомольске-на-Амуре может означать о необходимости интенсификации институциональных направлений в рассматриваемой сфере. </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На текущий момент времени в г. Комсомольске-на-Амуре реализуется целый комплекс мер, направленных на поддержку развития субъектов предпринимательства, федерального, регионального и муниципального уровней, предусматривающих как институциональные, так и конъюнктурные управляющие воздействия. Данные программы предусматривают целый набор мероприятий и задач, решение которых обеспечивает развитие сектора малого и среднего предпринимательства в г. Комсомольске-на-Амуре. Это и создание благоприятных условий, способствующих конкурентоспособному развитию предпринимательства, и мероприятия, формирующие инфраструктурную обеспеченность развития МСП, и целый ряд других.</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Вместе с тем текущие и перспективные особенности развития малого и среднего предпринимательства в г. Комсомольске-на-Амуре требуют определения дополнительных направлений, ориентированных на формирование институционального благоприятного климата в рассматриваемом секторе экономики. В связи с чем состав ключевых мероприятий содержит следующие направления и задачи:</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Задача 1. Институциональное обеспечение развития сектора малого и среднего предпринимательства.</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Задача 2. Инфраструктурное обеспечение развития малого и среднего предпринимательства.</w:t>
      </w:r>
    </w:p>
    <w:p w:rsidR="00852072" w:rsidRDefault="00852072" w:rsidP="008A2D03">
      <w:pPr>
        <w:widowControl w:val="0"/>
        <w:autoSpaceDE w:val="0"/>
        <w:autoSpaceDN w:val="0"/>
        <w:adjustRightInd w:val="0"/>
        <w:spacing w:after="0" w:line="240" w:lineRule="auto"/>
        <w:ind w:firstLine="709"/>
        <w:jc w:val="both"/>
        <w:rPr>
          <w:rFonts w:ascii="Times New Roman" w:eastAsiaTheme="minorEastAsia" w:hAnsi="Times New Roman" w:cs="Arial"/>
          <w:sz w:val="24"/>
          <w:szCs w:val="24"/>
          <w:lang w:eastAsia="ru-RU"/>
        </w:rPr>
      </w:pPr>
      <w:r>
        <w:rPr>
          <w:rFonts w:ascii="Times New Roman" w:eastAsiaTheme="minorEastAsia" w:hAnsi="Times New Roman" w:cs="Arial"/>
          <w:sz w:val="24"/>
          <w:szCs w:val="24"/>
          <w:lang w:eastAsia="ru-RU"/>
        </w:rPr>
        <w:t>Задача 3. Финансовая поддержка субъектов малого и среднего предпринимательства.</w:t>
      </w:r>
    </w:p>
    <w:p w:rsidR="00852072" w:rsidRDefault="00852072" w:rsidP="008A2D03">
      <w:pPr>
        <w:spacing w:after="0" w:line="240" w:lineRule="auto"/>
        <w:ind w:firstLine="851"/>
        <w:jc w:val="both"/>
        <w:rPr>
          <w:rFonts w:ascii="Times New Roman" w:hAnsi="Times New Roman" w:cs="Times New Roman"/>
          <w:b/>
          <w:sz w:val="24"/>
          <w:szCs w:val="28"/>
        </w:rPr>
      </w:pPr>
      <w:r>
        <w:rPr>
          <w:rFonts w:ascii="Times New Roman" w:hAnsi="Times New Roman" w:cs="Times New Roman"/>
          <w:b/>
          <w:sz w:val="24"/>
          <w:szCs w:val="28"/>
        </w:rPr>
        <w:t>3. Экономическая политика, направленная на рост конкурентоспособности предприятий города на региональных, национальном и глобальном рынках.</w:t>
      </w:r>
    </w:p>
    <w:p w:rsidR="00852072" w:rsidRDefault="00852072" w:rsidP="008A2D03">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Цель - стимулирование бизнес-сообщества к повышению конкурентоспособности на внутреннем и внешних рынках.</w:t>
      </w:r>
    </w:p>
    <w:p w:rsidR="00852072" w:rsidRDefault="00852072" w:rsidP="008A2D03">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Постановка цели определяет решение следующих задач:</w:t>
      </w:r>
    </w:p>
    <w:p w:rsidR="00852072" w:rsidRDefault="00852072" w:rsidP="008A2D03">
      <w:pPr>
        <w:spacing w:after="0" w:line="240" w:lineRule="auto"/>
        <w:ind w:firstLine="851"/>
        <w:jc w:val="both"/>
        <w:rPr>
          <w:rFonts w:ascii="Times New Roman" w:hAnsi="Times New Roman" w:cs="Times New Roman"/>
          <w:b/>
          <w:sz w:val="24"/>
          <w:szCs w:val="28"/>
        </w:rPr>
      </w:pPr>
      <w:r>
        <w:rPr>
          <w:rFonts w:ascii="Times New Roman" w:hAnsi="Times New Roman" w:cs="Times New Roman"/>
          <w:sz w:val="24"/>
          <w:szCs w:val="28"/>
        </w:rPr>
        <w:t>Задача 1. Развитие механизмов кластерной активации в приоритетных секторах экономики с использованием активных методов координации со стороны органов местного самоуправления г. Комсомольска-на-Амуре</w:t>
      </w:r>
      <w:r>
        <w:rPr>
          <w:rFonts w:ascii="Times New Roman" w:hAnsi="Times New Roman" w:cs="Times New Roman"/>
          <w:b/>
          <w:sz w:val="24"/>
          <w:szCs w:val="28"/>
        </w:rPr>
        <w:t>.</w:t>
      </w:r>
    </w:p>
    <w:p w:rsidR="00852072" w:rsidRDefault="00852072" w:rsidP="008A2D03">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Задача 2. Повышение качества оказания государственных услуг субъектам предпринимательства с целью создания максимально комфортных условий ведения бизнеса.</w:t>
      </w:r>
    </w:p>
    <w:p w:rsidR="00852072" w:rsidRDefault="00852072" w:rsidP="008A2D03">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Задача 3. Развитие сферы услуг, конкурентоспособных на внутреннем и внешнем рынках, обеспечивающих замещение импорта через стимулирование развития локальных производств и секторов экономики.</w:t>
      </w:r>
    </w:p>
    <w:p w:rsidR="00852072" w:rsidRDefault="00852072" w:rsidP="008A2D03">
      <w:pPr>
        <w:spacing w:after="0" w:line="240" w:lineRule="auto"/>
        <w:ind w:firstLine="851"/>
        <w:jc w:val="both"/>
        <w:rPr>
          <w:rFonts w:ascii="Times New Roman" w:hAnsi="Times New Roman" w:cs="Times New Roman"/>
          <w:sz w:val="24"/>
          <w:szCs w:val="28"/>
        </w:rPr>
      </w:pPr>
      <w:r>
        <w:rPr>
          <w:rFonts w:ascii="Times New Roman" w:hAnsi="Times New Roman" w:cs="Times New Roman"/>
          <w:sz w:val="24"/>
          <w:szCs w:val="28"/>
        </w:rPr>
        <w:t>Задача 4. Стимулирование субъектов предпринимательства к расширению рыночной доли и повышению эффективности бизнеса.</w:t>
      </w:r>
    </w:p>
    <w:p w:rsidR="006E09E7" w:rsidRPr="00702C65" w:rsidRDefault="006E09E7" w:rsidP="00CC2F9B">
      <w:pPr>
        <w:spacing w:after="0" w:line="240" w:lineRule="auto"/>
        <w:ind w:firstLine="851"/>
        <w:jc w:val="both"/>
        <w:rPr>
          <w:rFonts w:ascii="Times New Roman" w:hAnsi="Times New Roman" w:cs="Times New Roman"/>
          <w:sz w:val="28"/>
          <w:szCs w:val="28"/>
          <w:highlight w:val="green"/>
        </w:rPr>
      </w:pPr>
    </w:p>
    <w:p w:rsidR="006E09E7" w:rsidRDefault="006E09E7" w:rsidP="00CC2F9B">
      <w:pPr>
        <w:keepNext/>
        <w:spacing w:after="0" w:line="240" w:lineRule="auto"/>
        <w:ind w:firstLine="709"/>
        <w:jc w:val="center"/>
        <w:outlineLvl w:val="0"/>
        <w:rPr>
          <w:rFonts w:ascii="Times New Roman" w:eastAsia="Times New Roman" w:hAnsi="Times New Roman" w:cs="Times New Roman"/>
          <w:bCs/>
          <w:kern w:val="32"/>
          <w:sz w:val="24"/>
          <w:szCs w:val="24"/>
          <w:lang w:eastAsia="ru-RU"/>
        </w:rPr>
      </w:pPr>
      <w:bookmarkStart w:id="56" w:name="_Toc467326602"/>
      <w:r w:rsidRPr="004006C4">
        <w:rPr>
          <w:rFonts w:ascii="Times New Roman" w:eastAsia="Times New Roman" w:hAnsi="Times New Roman" w:cs="Times New Roman"/>
          <w:bCs/>
          <w:kern w:val="32"/>
          <w:sz w:val="24"/>
          <w:szCs w:val="24"/>
          <w:lang w:eastAsia="ru-RU"/>
        </w:rPr>
        <w:t>4</w:t>
      </w:r>
      <w:r w:rsidR="00E545A0">
        <w:rPr>
          <w:rFonts w:ascii="Times New Roman" w:eastAsia="Times New Roman" w:hAnsi="Times New Roman" w:cs="Times New Roman"/>
          <w:bCs/>
          <w:kern w:val="32"/>
          <w:sz w:val="24"/>
          <w:szCs w:val="24"/>
          <w:lang w:eastAsia="ru-RU"/>
        </w:rPr>
        <w:t>.</w:t>
      </w:r>
      <w:r w:rsidRPr="004006C4">
        <w:rPr>
          <w:rFonts w:ascii="Times New Roman" w:eastAsia="Times New Roman" w:hAnsi="Times New Roman" w:cs="Times New Roman"/>
          <w:bCs/>
          <w:kern w:val="32"/>
          <w:sz w:val="24"/>
          <w:szCs w:val="24"/>
          <w:lang w:eastAsia="ru-RU"/>
        </w:rPr>
        <w:t xml:space="preserve"> МЕХАНИЗМЫ РЕАЛИЗАЦИИ СТРАТЕГИИ</w:t>
      </w:r>
      <w:bookmarkEnd w:id="56"/>
    </w:p>
    <w:p w:rsidR="001B0CC8" w:rsidRDefault="001B0CC8" w:rsidP="00CC2F9B">
      <w:pPr>
        <w:spacing w:after="0" w:line="240" w:lineRule="auto"/>
        <w:ind w:firstLine="709"/>
        <w:rPr>
          <w:rFonts w:ascii="Times New Roman" w:eastAsia="Times New Roman" w:hAnsi="Times New Roman" w:cs="Times New Roman"/>
          <w:bCs/>
          <w:kern w:val="32"/>
          <w:sz w:val="24"/>
          <w:szCs w:val="24"/>
          <w:lang w:eastAsia="ru-RU"/>
        </w:rPr>
      </w:pPr>
    </w:p>
    <w:p w:rsidR="0044571F" w:rsidRDefault="0044571F" w:rsidP="008A2D03">
      <w:pPr>
        <w:keepNext/>
        <w:keepLines/>
        <w:spacing w:after="0" w:line="240" w:lineRule="auto"/>
        <w:outlineLvl w:val="1"/>
        <w:rPr>
          <w:rFonts w:ascii="Times New Roman" w:eastAsia="Times New Roman" w:hAnsi="Times New Roman" w:cs="Times New Roman"/>
          <w:bCs/>
          <w:kern w:val="32"/>
          <w:sz w:val="24"/>
          <w:szCs w:val="24"/>
          <w:lang w:eastAsia="ru-RU"/>
        </w:rPr>
      </w:pPr>
      <w:bookmarkStart w:id="57" w:name="_Toc467326603"/>
      <w:bookmarkStart w:id="58" w:name="_Toc460709502"/>
      <w:r>
        <w:rPr>
          <w:rFonts w:ascii="Times New Roman" w:eastAsia="Times New Roman" w:hAnsi="Times New Roman" w:cs="Times New Roman"/>
          <w:bCs/>
          <w:kern w:val="32"/>
          <w:sz w:val="24"/>
          <w:szCs w:val="24"/>
          <w:lang w:eastAsia="ru-RU"/>
        </w:rPr>
        <w:t>4.1. Система стратегического управления</w:t>
      </w:r>
      <w:bookmarkEnd w:id="57"/>
      <w:r>
        <w:rPr>
          <w:rFonts w:ascii="Times New Roman" w:eastAsia="Times New Roman" w:hAnsi="Times New Roman" w:cs="Times New Roman"/>
          <w:bCs/>
          <w:kern w:val="32"/>
          <w:sz w:val="24"/>
          <w:szCs w:val="24"/>
          <w:lang w:eastAsia="ru-RU"/>
        </w:rPr>
        <w:t xml:space="preserve"> </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Система стратегического управления Стратегией-2032 включает в себя блоки организационного характера, систему мониторинга выполнения Плана мероприятий, а также общую схему, увязывающую соответствующие блоки в единый цикл стратегического управления. </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keepNext/>
        <w:spacing w:after="0" w:line="240" w:lineRule="auto"/>
        <w:outlineLvl w:val="1"/>
        <w:rPr>
          <w:rFonts w:ascii="Times New Roman" w:eastAsiaTheme="minorEastAsia" w:hAnsi="Times New Roman" w:cs="Times New Roman"/>
          <w:sz w:val="24"/>
          <w:szCs w:val="24"/>
          <w:lang w:eastAsia="ru-RU"/>
        </w:rPr>
      </w:pPr>
      <w:bookmarkStart w:id="59" w:name="_Toc461986262"/>
      <w:bookmarkStart w:id="60" w:name="_Toc467326604"/>
      <w:r>
        <w:rPr>
          <w:rFonts w:ascii="Times New Roman" w:eastAsiaTheme="minorEastAsia" w:hAnsi="Times New Roman" w:cs="Times New Roman"/>
          <w:sz w:val="24"/>
          <w:szCs w:val="24"/>
          <w:lang w:eastAsia="ru-RU"/>
        </w:rPr>
        <w:lastRenderedPageBreak/>
        <w:t>4.1.1. Стратегический совет</w:t>
      </w:r>
      <w:bookmarkEnd w:id="59"/>
      <w:bookmarkEnd w:id="60"/>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целях успешной реализации Стратегии социально-экономического развития                     г. Комсомольска-на-Амуре предлагается создать Стратегический совет г. Комсомольска-на-Амуре. Основной целью Стратегического совета является создание условий для того, чтобы выполнение Стратегии постоянно находилось в центре работы органов местного самоуправления, профессиональных и общественных организаций, предприятий, то есть всех тех субъектов, которые вовлечены в реализацию поставленных в Стратегии целей и задач. Возглавит Стратегический совет глава г. Комсомольска-на-Амуре. Состав Стратегического совета формируется из представителей депутатского корпуса города, директоров (или их заместителей) крупных предприятий г. Комсомольска-на-Амуре, представителей научной общественности, в частности ректора </w:t>
      </w:r>
      <w:proofErr w:type="spellStart"/>
      <w:r>
        <w:rPr>
          <w:rFonts w:ascii="Times New Roman" w:eastAsiaTheme="minorEastAsia" w:hAnsi="Times New Roman" w:cs="Times New Roman"/>
          <w:sz w:val="24"/>
          <w:szCs w:val="24"/>
          <w:lang w:eastAsia="ru-RU"/>
        </w:rPr>
        <w:t>КнАГТУ</w:t>
      </w:r>
      <w:proofErr w:type="spellEnd"/>
      <w:r>
        <w:rPr>
          <w:rFonts w:ascii="Times New Roman" w:eastAsiaTheme="minorEastAsia" w:hAnsi="Times New Roman" w:cs="Times New Roman"/>
          <w:sz w:val="24"/>
          <w:szCs w:val="24"/>
          <w:lang w:eastAsia="ru-RU"/>
        </w:rPr>
        <w:t>, деканов профильных факультетов университета, представителей малого и среднего предпринимательства, общественных организаций. Кроме того, в Стратегический совет должны войти руководители администрации города.</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lang w:eastAsia="ru-RU"/>
        </w:rPr>
      </w:pPr>
    </w:p>
    <w:p w:rsidR="0044571F" w:rsidRDefault="0044571F" w:rsidP="008A2D03">
      <w:pPr>
        <w:keepNext/>
        <w:spacing w:after="0" w:line="240" w:lineRule="auto"/>
        <w:outlineLvl w:val="1"/>
        <w:rPr>
          <w:rFonts w:ascii="Times New Roman" w:eastAsiaTheme="minorEastAsia" w:hAnsi="Times New Roman" w:cs="Times New Roman"/>
          <w:sz w:val="24"/>
          <w:szCs w:val="24"/>
          <w:lang w:eastAsia="ru-RU"/>
        </w:rPr>
      </w:pPr>
      <w:bookmarkStart w:id="61" w:name="_Toc461986263"/>
      <w:bookmarkStart w:id="62" w:name="_Toc467326605"/>
      <w:r>
        <w:rPr>
          <w:rFonts w:ascii="Times New Roman" w:eastAsiaTheme="minorEastAsia" w:hAnsi="Times New Roman" w:cs="Times New Roman"/>
          <w:sz w:val="24"/>
          <w:szCs w:val="24"/>
          <w:lang w:eastAsia="ru-RU"/>
        </w:rPr>
        <w:t>4.1.2. Структура и функции Стратегического совета</w:t>
      </w:r>
      <w:bookmarkEnd w:id="61"/>
      <w:bookmarkEnd w:id="62"/>
    </w:p>
    <w:p w:rsidR="0044571F" w:rsidRDefault="0044571F" w:rsidP="008A2D03">
      <w:pPr>
        <w:spacing w:after="0" w:line="240" w:lineRule="auto"/>
        <w:rPr>
          <w:rFonts w:ascii="Times New Roman" w:eastAsiaTheme="minorEastAsia" w:hAnsi="Times New Roman" w:cs="Times New Roman"/>
          <w:sz w:val="20"/>
          <w:szCs w:val="20"/>
          <w:lang w:eastAsia="ru-RU"/>
        </w:rPr>
      </w:pP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Предлагается следующая структура Стратегического совета: комиссия по стратегическому прогнозированию и планированию, комиссия по мониторингу реализации Стратегии, комиссия по инвестициям в Стратегические проекты, секретариат Стратегического совета.</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Основные функции Стратегического совета г. Комсомольска-на-Амуре заключаются в следующем: проведение ежегодных Стратегических сессий, подготовка и внесение изменений в Стратегию и План мероприятий по реализации Стратегии, осуществление анализа и контроля за ходом реализации Стратегии, внесение предложений по корректировке Стратегии в плане реализуемых в ее рамках инвестиционных проектов.</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Ежегодно Стратегическим советом проводятся Стратегические сессии, на которых подводятся итоги реализации Плана мероприятий Стратегии за год, а также рассматриваются предложения по внесению корректив как в План мероприятий, так и в Стратегию, включению в Стратегию дополнительных разделов в зависимости от изменения условий, в рамках которых осуществляется стратегическое развитие города. </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keepNext/>
        <w:spacing w:after="0" w:line="240" w:lineRule="auto"/>
        <w:outlineLvl w:val="1"/>
        <w:rPr>
          <w:rFonts w:ascii="Times New Roman" w:eastAsia="Times New Roman" w:hAnsi="Times New Roman" w:cs="Times New Roman"/>
          <w:bCs/>
          <w:iCs/>
          <w:sz w:val="24"/>
          <w:szCs w:val="24"/>
          <w:lang w:eastAsia="ru-RU"/>
        </w:rPr>
      </w:pPr>
      <w:bookmarkStart w:id="63" w:name="_Toc461986264"/>
      <w:bookmarkStart w:id="64" w:name="_Toc467326606"/>
      <w:r>
        <w:rPr>
          <w:rFonts w:ascii="Times New Roman" w:eastAsia="Times New Roman" w:hAnsi="Times New Roman" w:cs="Times New Roman"/>
          <w:bCs/>
          <w:iCs/>
          <w:sz w:val="24"/>
          <w:szCs w:val="24"/>
          <w:lang w:eastAsia="ru-RU"/>
        </w:rPr>
        <w:t>4.1.3. Принципы обеспечения эффективности Стратегического совета</w:t>
      </w:r>
      <w:bookmarkEnd w:id="63"/>
      <w:bookmarkEnd w:id="64"/>
    </w:p>
    <w:p w:rsidR="0044571F" w:rsidRDefault="0044571F" w:rsidP="008A2D03">
      <w:pPr>
        <w:spacing w:after="0" w:line="240" w:lineRule="auto"/>
        <w:rPr>
          <w:rFonts w:ascii="Times New Roman" w:eastAsia="Times New Roman" w:hAnsi="Times New Roman" w:cs="Times New Roman"/>
          <w:bCs/>
          <w:iCs/>
          <w:sz w:val="24"/>
          <w:szCs w:val="24"/>
          <w:lang w:eastAsia="ru-RU"/>
        </w:rPr>
      </w:pP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Основными принципами обеспечения эффективности Стратегического совета являются:</w:t>
      </w:r>
      <w:r w:rsidR="00CC2F9B" w:rsidRPr="00CC2F9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четкое определение пр</w:t>
      </w:r>
      <w:r w:rsidR="00CC2F9B">
        <w:rPr>
          <w:rFonts w:ascii="Times New Roman" w:eastAsiaTheme="minorEastAsia" w:hAnsi="Times New Roman" w:cs="Times New Roman"/>
          <w:sz w:val="24"/>
          <w:szCs w:val="24"/>
          <w:lang w:eastAsia="ru-RU"/>
        </w:rPr>
        <w:t xml:space="preserve">оцедуры функционирования Совета, </w:t>
      </w:r>
      <w:r>
        <w:rPr>
          <w:rFonts w:ascii="Times New Roman" w:eastAsiaTheme="minorEastAsia" w:hAnsi="Times New Roman" w:cs="Times New Roman"/>
          <w:sz w:val="24"/>
          <w:szCs w:val="24"/>
          <w:lang w:eastAsia="ru-RU"/>
        </w:rPr>
        <w:t>тщательная проработка всех организационных</w:t>
      </w:r>
      <w:r w:rsidR="00CC2F9B">
        <w:rPr>
          <w:rFonts w:ascii="Times New Roman" w:eastAsiaTheme="minorEastAsia" w:hAnsi="Times New Roman" w:cs="Times New Roman"/>
          <w:sz w:val="24"/>
          <w:szCs w:val="24"/>
          <w:lang w:eastAsia="ru-RU"/>
        </w:rPr>
        <w:t xml:space="preserve"> аспектов Стратегических сессий, </w:t>
      </w:r>
      <w:r>
        <w:rPr>
          <w:rFonts w:ascii="Times New Roman" w:eastAsiaTheme="minorEastAsia" w:hAnsi="Times New Roman" w:cs="Times New Roman"/>
          <w:sz w:val="24"/>
          <w:szCs w:val="24"/>
          <w:lang w:eastAsia="ru-RU"/>
        </w:rPr>
        <w:t>фокусировка сессий на наиболее проблемных и дискуссионны</w:t>
      </w:r>
      <w:r w:rsidR="00CC2F9B">
        <w:rPr>
          <w:rFonts w:ascii="Times New Roman" w:eastAsiaTheme="minorEastAsia" w:hAnsi="Times New Roman" w:cs="Times New Roman"/>
          <w:sz w:val="24"/>
          <w:szCs w:val="24"/>
          <w:lang w:eastAsia="ru-RU"/>
        </w:rPr>
        <w:t xml:space="preserve">х аспектах реализации Стратегии, </w:t>
      </w:r>
      <w:r>
        <w:rPr>
          <w:rFonts w:ascii="Times New Roman" w:eastAsiaTheme="minorEastAsia" w:hAnsi="Times New Roman" w:cs="Times New Roman"/>
          <w:sz w:val="24"/>
          <w:szCs w:val="24"/>
          <w:lang w:eastAsia="ru-RU"/>
        </w:rPr>
        <w:t>выработка плана действий по решению обсуждаемых на с</w:t>
      </w:r>
      <w:r w:rsidR="00CC2F9B">
        <w:rPr>
          <w:rFonts w:ascii="Times New Roman" w:eastAsiaTheme="minorEastAsia" w:hAnsi="Times New Roman" w:cs="Times New Roman"/>
          <w:sz w:val="24"/>
          <w:szCs w:val="24"/>
          <w:lang w:eastAsia="ru-RU"/>
        </w:rPr>
        <w:t xml:space="preserve">ессиях проблем и его выполнение, </w:t>
      </w:r>
      <w:r>
        <w:rPr>
          <w:rFonts w:ascii="Times New Roman" w:eastAsiaTheme="minorEastAsia" w:hAnsi="Times New Roman" w:cs="Times New Roman"/>
          <w:sz w:val="24"/>
          <w:szCs w:val="24"/>
          <w:lang w:eastAsia="ru-RU"/>
        </w:rPr>
        <w:t>регулярность проведения Стратегических сессий.</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Для обеспечения эффективной работы Стратегического совета необходима разработка и принятие отдельного нормативно-правового акта, регламентирующего его цели, задачи, процедуры, методы и формы работы. </w:t>
      </w:r>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keepNext/>
        <w:keepLines/>
        <w:spacing w:after="0" w:line="240" w:lineRule="auto"/>
        <w:outlineLvl w:val="1"/>
        <w:rPr>
          <w:rFonts w:ascii="Times New Roman" w:eastAsia="Times New Roman" w:hAnsi="Times New Roman" w:cs="Times New Roman"/>
          <w:bCs/>
          <w:kern w:val="32"/>
          <w:sz w:val="24"/>
          <w:szCs w:val="24"/>
          <w:lang w:eastAsia="ru-RU"/>
        </w:rPr>
      </w:pPr>
      <w:bookmarkStart w:id="65" w:name="_Toc461986265"/>
      <w:bookmarkStart w:id="66" w:name="_Toc467326607"/>
      <w:r>
        <w:rPr>
          <w:rFonts w:ascii="Times New Roman" w:eastAsia="Times New Roman" w:hAnsi="Times New Roman" w:cs="Times New Roman"/>
          <w:bCs/>
          <w:kern w:val="32"/>
          <w:sz w:val="24"/>
          <w:szCs w:val="24"/>
          <w:lang w:eastAsia="ru-RU"/>
        </w:rPr>
        <w:t>4.2. Система мониторинга достижения стратегических целей</w:t>
      </w:r>
      <w:bookmarkEnd w:id="65"/>
      <w:bookmarkEnd w:id="66"/>
    </w:p>
    <w:p w:rsidR="0044571F" w:rsidRDefault="0044571F"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44571F" w:rsidRDefault="0044571F" w:rsidP="008A2D03">
      <w:pPr>
        <w:keepNext/>
        <w:spacing w:after="0" w:line="240" w:lineRule="auto"/>
        <w:outlineLvl w:val="1"/>
        <w:rPr>
          <w:rFonts w:ascii="Times New Roman" w:eastAsia="Times New Roman" w:hAnsi="Times New Roman" w:cs="Times New Roman"/>
          <w:bCs/>
          <w:iCs/>
          <w:sz w:val="24"/>
          <w:szCs w:val="24"/>
          <w:lang w:eastAsia="ru-RU"/>
        </w:rPr>
      </w:pPr>
      <w:bookmarkStart w:id="67" w:name="_Toc467326608"/>
      <w:r>
        <w:rPr>
          <w:rFonts w:ascii="Times New Roman" w:eastAsia="Times New Roman" w:hAnsi="Times New Roman" w:cs="Times New Roman"/>
          <w:bCs/>
          <w:iCs/>
          <w:sz w:val="24"/>
          <w:szCs w:val="24"/>
          <w:lang w:eastAsia="ru-RU"/>
        </w:rPr>
        <w:t>4.2.1. Что понимается под мониторингом</w:t>
      </w:r>
      <w:bookmarkEnd w:id="67"/>
    </w:p>
    <w:p w:rsidR="0044571F" w:rsidRDefault="0044571F" w:rsidP="008A2D03">
      <w:pPr>
        <w:widowControl w:val="0"/>
        <w:autoSpaceDE w:val="0"/>
        <w:autoSpaceDN w:val="0"/>
        <w:adjustRightInd w:val="0"/>
        <w:spacing w:after="0" w:line="240" w:lineRule="auto"/>
        <w:ind w:firstLine="720"/>
        <w:jc w:val="both"/>
        <w:rPr>
          <w:rFonts w:ascii="Times New Roman" w:eastAsia="Times New Roman" w:hAnsi="Times New Roman" w:cs="Courier New"/>
          <w:sz w:val="24"/>
          <w:szCs w:val="24"/>
        </w:rPr>
      </w:pP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 xml:space="preserve">Мониторинг реализации Стратегии социально-экономического развития муниципального образования городского округа «Город Комсомольск-на-Амуре» до                2032 года и Плана мероприятий, направленных на достижение целей Стратегии развития г. Комсомольска-на-Амуре до 2032 года, представляет собой систему регулярного сбора, </w:t>
      </w:r>
      <w:r>
        <w:rPr>
          <w:rFonts w:ascii="Times New Roman" w:eastAsia="Times New Roman" w:hAnsi="Times New Roman" w:cs="Courier New"/>
          <w:sz w:val="24"/>
          <w:szCs w:val="24"/>
        </w:rPr>
        <w:lastRenderedPageBreak/>
        <w:t>обработки и анализа информации, касающейся различных аспектов Стратегии и Плана мероприятий, которая включает в себя как целевые индикаторы реализации Стратегии, так и перечень мероприятий, реализация которых возложена на соответствующие муниципальные организации и органы  местного самоуправления г. Комсомольска-на-Амуре.</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 xml:space="preserve">Главной целью мониторинга является выявление степени соответствия достигнутых целевых индикаторов плановым, зафиксированным в Стратегии, а также полноты реализации мероприятий, определенных в Плане мероприятий за отчетный период. </w:t>
      </w:r>
    </w:p>
    <w:p w:rsidR="0044571F" w:rsidRDefault="0044571F" w:rsidP="008A2D03">
      <w:pPr>
        <w:widowControl w:val="0"/>
        <w:autoSpaceDE w:val="0"/>
        <w:autoSpaceDN w:val="0"/>
        <w:adjustRightInd w:val="0"/>
        <w:spacing w:after="0" w:line="240" w:lineRule="auto"/>
        <w:jc w:val="center"/>
        <w:rPr>
          <w:rFonts w:ascii="Times New Roman" w:eastAsia="Times New Roman" w:hAnsi="Times New Roman" w:cs="Courier New"/>
          <w:b/>
          <w:sz w:val="24"/>
          <w:szCs w:val="24"/>
        </w:rPr>
      </w:pPr>
    </w:p>
    <w:p w:rsidR="0044571F" w:rsidRDefault="0044571F" w:rsidP="008A2D03">
      <w:pPr>
        <w:keepNext/>
        <w:spacing w:after="0" w:line="240" w:lineRule="auto"/>
        <w:outlineLvl w:val="1"/>
        <w:rPr>
          <w:rFonts w:ascii="Times New Roman" w:eastAsia="Times New Roman" w:hAnsi="Times New Roman" w:cs="Times New Roman"/>
          <w:bCs/>
          <w:iCs/>
          <w:sz w:val="24"/>
          <w:szCs w:val="24"/>
          <w:lang w:eastAsia="ru-RU"/>
        </w:rPr>
      </w:pPr>
      <w:bookmarkStart w:id="68" w:name="_Toc467326609"/>
      <w:r>
        <w:rPr>
          <w:rFonts w:ascii="Times New Roman" w:eastAsia="Times New Roman" w:hAnsi="Times New Roman" w:cs="Times New Roman"/>
          <w:bCs/>
          <w:iCs/>
          <w:sz w:val="24"/>
          <w:szCs w:val="24"/>
          <w:lang w:eastAsia="ru-RU"/>
        </w:rPr>
        <w:t>4.2.2. Составные элементы мониторинга</w:t>
      </w:r>
      <w:bookmarkEnd w:id="68"/>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sz w:val="24"/>
          <w:szCs w:val="24"/>
        </w:rPr>
      </w:pPr>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i/>
          <w:sz w:val="24"/>
          <w:szCs w:val="24"/>
        </w:rPr>
      </w:pPr>
      <w:r>
        <w:rPr>
          <w:rFonts w:ascii="Times New Roman" w:hAnsi="Times New Roman" w:cs="Courier New"/>
          <w:i/>
          <w:sz w:val="24"/>
          <w:szCs w:val="24"/>
        </w:rPr>
        <w:t>Анализ индикаторов Стратегии</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Индикаторы достижения целей и задач к Стратегии содержатся в Приложении Б Стратегии социально-экономического развития муниципального образования городского округа «Город Комсомольск-на-Амуре» до 2032 г.</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В ходе мониторинга индикаторов достижения целей и задач Стратегии осуществляется регулярный сбор первичной статистической информации и расчет на ее базе индикаторов социально-экономического развития г. Комсомольска-на-Амуре. Данные показатели дополняют перечень индикаторов Стратегии и также характеризуют движение в стратегическом направлении отдельных секторов экономики, хозяйственных комплексов и объектов.</w:t>
      </w:r>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i/>
          <w:sz w:val="24"/>
          <w:szCs w:val="24"/>
        </w:rPr>
      </w:pPr>
      <w:r>
        <w:rPr>
          <w:rFonts w:ascii="Times New Roman" w:hAnsi="Times New Roman" w:cs="Courier New"/>
          <w:i/>
          <w:sz w:val="24"/>
          <w:szCs w:val="24"/>
        </w:rPr>
        <w:t>Использование организационных механизмов</w:t>
      </w:r>
    </w:p>
    <w:p w:rsidR="0044571F" w:rsidRDefault="0044571F" w:rsidP="008A2D03">
      <w:pPr>
        <w:widowControl w:val="0"/>
        <w:autoSpaceDE w:val="0"/>
        <w:autoSpaceDN w:val="0"/>
        <w:adjustRightInd w:val="0"/>
        <w:spacing w:after="0" w:line="240" w:lineRule="auto"/>
        <w:ind w:firstLine="754"/>
        <w:jc w:val="both"/>
        <w:rPr>
          <w:rFonts w:ascii="Courier New" w:hAnsi="Courier New" w:cs="Courier New"/>
          <w:sz w:val="24"/>
          <w:szCs w:val="24"/>
        </w:rPr>
      </w:pPr>
      <w:r>
        <w:rPr>
          <w:rFonts w:ascii="Times New Roman" w:eastAsia="Times New Roman" w:hAnsi="Times New Roman" w:cs="Courier New"/>
          <w:sz w:val="24"/>
          <w:szCs w:val="24"/>
        </w:rPr>
        <w:t xml:space="preserve">Финансово-экономические механизмы, базирующиеся на возможностях городского бюджета, должны ориентироваться на мероприятия, связанные с решением задач Стратегии и Плана мероприятий. Необходимо в бюджетном механизме предусмотреть специальные инструменты его реализации (приоритеты, льготы, налоговые освобождения, формы </w:t>
      </w:r>
      <w:proofErr w:type="spellStart"/>
      <w:r>
        <w:rPr>
          <w:rFonts w:ascii="Times New Roman" w:eastAsia="Times New Roman" w:hAnsi="Times New Roman" w:cs="Courier New"/>
          <w:sz w:val="24"/>
          <w:szCs w:val="24"/>
        </w:rPr>
        <w:t>частно</w:t>
      </w:r>
      <w:proofErr w:type="spellEnd"/>
      <w:r>
        <w:rPr>
          <w:rFonts w:ascii="Times New Roman" w:eastAsia="Times New Roman" w:hAnsi="Times New Roman" w:cs="Courier New"/>
          <w:sz w:val="24"/>
          <w:szCs w:val="24"/>
        </w:rPr>
        <w:t>-муниципального партнерства и др.).</w:t>
      </w:r>
    </w:p>
    <w:p w:rsidR="0044571F" w:rsidRDefault="0044571F" w:rsidP="008A2D03">
      <w:pPr>
        <w:widowControl w:val="0"/>
        <w:autoSpaceDE w:val="0"/>
        <w:autoSpaceDN w:val="0"/>
        <w:adjustRightInd w:val="0"/>
        <w:spacing w:after="0" w:line="240" w:lineRule="auto"/>
        <w:ind w:firstLine="754"/>
        <w:jc w:val="both"/>
        <w:rPr>
          <w:rFonts w:ascii="Courier New" w:hAnsi="Courier New" w:cs="Courier New"/>
          <w:sz w:val="24"/>
          <w:szCs w:val="24"/>
        </w:rPr>
      </w:pPr>
      <w:r>
        <w:rPr>
          <w:rFonts w:ascii="Times New Roman" w:eastAsia="Times New Roman" w:hAnsi="Times New Roman" w:cs="Courier New"/>
          <w:sz w:val="24"/>
          <w:szCs w:val="24"/>
        </w:rPr>
        <w:t>Мониторинг должен учитывать степень информированности и включенности населения города в его реализацию: проведенные и обработанные опросы-интервью с группами стейкхолдеров, населения, пользователей Интернета; поступившие от населения предложения и данные на них ответы; состоявшиеся слушания; создание новых структур по взаимодействию власти, бизнеса, населения и др.</w:t>
      </w:r>
    </w:p>
    <w:p w:rsidR="0044571F" w:rsidRDefault="0044571F" w:rsidP="008A2D03">
      <w:pPr>
        <w:widowControl w:val="0"/>
        <w:autoSpaceDE w:val="0"/>
        <w:autoSpaceDN w:val="0"/>
        <w:adjustRightInd w:val="0"/>
        <w:spacing w:after="0" w:line="240" w:lineRule="auto"/>
        <w:ind w:firstLine="754"/>
        <w:jc w:val="both"/>
        <w:rPr>
          <w:rFonts w:ascii="Courier New" w:hAnsi="Courier New" w:cs="Courier New"/>
          <w:sz w:val="24"/>
          <w:szCs w:val="24"/>
        </w:rPr>
      </w:pPr>
      <w:r>
        <w:rPr>
          <w:rFonts w:ascii="Times New Roman" w:eastAsia="Times New Roman" w:hAnsi="Times New Roman" w:cs="Courier New"/>
          <w:sz w:val="24"/>
          <w:szCs w:val="24"/>
        </w:rPr>
        <w:t>В информационно-коммуникационном блоке необходимо отслеживать публикации в местной прессе, выступления на радио, проведение конференций, посвященных стратегическим направлениям развития города, обновление сайта Стратегии-2032 и др.</w:t>
      </w:r>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i/>
          <w:sz w:val="24"/>
          <w:szCs w:val="24"/>
        </w:rPr>
      </w:pPr>
      <w:r>
        <w:rPr>
          <w:rFonts w:ascii="Times New Roman" w:hAnsi="Times New Roman" w:cs="Courier New"/>
          <w:i/>
          <w:sz w:val="24"/>
          <w:szCs w:val="24"/>
        </w:rPr>
        <w:t>Социологические оценки</w:t>
      </w:r>
    </w:p>
    <w:p w:rsidR="0044571F" w:rsidRDefault="0044571F" w:rsidP="008A2D03">
      <w:pPr>
        <w:widowControl w:val="0"/>
        <w:autoSpaceDE w:val="0"/>
        <w:autoSpaceDN w:val="0"/>
        <w:adjustRightInd w:val="0"/>
        <w:spacing w:after="0" w:line="240" w:lineRule="auto"/>
        <w:ind w:right="4" w:firstLine="771"/>
        <w:jc w:val="both"/>
        <w:rPr>
          <w:rFonts w:ascii="Courier New" w:hAnsi="Courier New" w:cs="Courier New"/>
          <w:sz w:val="24"/>
          <w:szCs w:val="24"/>
        </w:rPr>
      </w:pPr>
      <w:r>
        <w:rPr>
          <w:rFonts w:ascii="Times New Roman" w:eastAsia="Times New Roman" w:hAnsi="Times New Roman" w:cs="Courier New"/>
          <w:sz w:val="24"/>
          <w:szCs w:val="24"/>
        </w:rPr>
        <w:t xml:space="preserve">Регулярное проведение социологических опросов населения города, руководителей предприятий и предпринимателей, молодежи, муниципальных служащих позволяет получать информацию о ходе реализации Стратегии и Плана мероприятий с точки зрения тех </w:t>
      </w:r>
      <w:proofErr w:type="spellStart"/>
      <w:r>
        <w:rPr>
          <w:rFonts w:ascii="Times New Roman" w:eastAsia="Times New Roman" w:hAnsi="Times New Roman" w:cs="Courier New"/>
          <w:sz w:val="24"/>
          <w:szCs w:val="24"/>
        </w:rPr>
        <w:t>акторов</w:t>
      </w:r>
      <w:proofErr w:type="spellEnd"/>
      <w:r>
        <w:rPr>
          <w:rFonts w:ascii="Times New Roman" w:eastAsia="Times New Roman" w:hAnsi="Times New Roman" w:cs="Courier New"/>
          <w:sz w:val="24"/>
          <w:szCs w:val="24"/>
        </w:rPr>
        <w:t xml:space="preserve">, которые являются основными бенефициарами от предпринимаемых в рамках Стратегии действий для достижения стратегических целей. Учитывая трудоемкость и </w:t>
      </w:r>
      <w:proofErr w:type="spellStart"/>
      <w:r>
        <w:rPr>
          <w:rFonts w:ascii="Times New Roman" w:eastAsia="Times New Roman" w:hAnsi="Times New Roman" w:cs="Courier New"/>
          <w:sz w:val="24"/>
          <w:szCs w:val="24"/>
        </w:rPr>
        <w:t>затратность</w:t>
      </w:r>
      <w:proofErr w:type="spellEnd"/>
      <w:r>
        <w:rPr>
          <w:rFonts w:ascii="Times New Roman" w:eastAsia="Times New Roman" w:hAnsi="Times New Roman" w:cs="Courier New"/>
          <w:sz w:val="24"/>
          <w:szCs w:val="24"/>
        </w:rPr>
        <w:t xml:space="preserve"> подобных опросов, их целесообразно осуществлять не чаще, чем в 2-3 года с использованием стандартных анкет для получения сравнимых результатов и выявления общей динамики, а также с применением современных технических средств, в том числе проведение опросов с использованием мобильных компьютерных платформ и т.п.</w:t>
      </w:r>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i/>
          <w:sz w:val="24"/>
          <w:szCs w:val="24"/>
        </w:rPr>
      </w:pPr>
      <w:r>
        <w:rPr>
          <w:rFonts w:ascii="Times New Roman" w:hAnsi="Times New Roman" w:cs="Courier New"/>
          <w:i/>
          <w:sz w:val="24"/>
          <w:szCs w:val="24"/>
        </w:rPr>
        <w:t>Функциональный анализ</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 xml:space="preserve">Функциональный анализ предусматривает оценку выполнения не только этих задач, но и других, которые возложены на отраслевые подразделения администрации                                                 г. Комсомольска-на-Амуре, а также включены в программы краевого и городского развития. </w:t>
      </w:r>
    </w:p>
    <w:p w:rsidR="0044571F" w:rsidRDefault="0044571F" w:rsidP="008A2D03">
      <w:pPr>
        <w:widowControl w:val="0"/>
        <w:autoSpaceDE w:val="0"/>
        <w:autoSpaceDN w:val="0"/>
        <w:adjustRightInd w:val="0"/>
        <w:spacing w:after="0" w:line="240" w:lineRule="auto"/>
        <w:ind w:firstLine="720"/>
        <w:jc w:val="both"/>
        <w:rPr>
          <w:rFonts w:ascii="Times New Roman" w:hAnsi="Times New Roman" w:cs="Courier New"/>
          <w:i/>
          <w:sz w:val="24"/>
          <w:szCs w:val="24"/>
        </w:rPr>
      </w:pPr>
      <w:r>
        <w:rPr>
          <w:rFonts w:ascii="Times New Roman" w:hAnsi="Times New Roman" w:cs="Courier New"/>
          <w:i/>
          <w:sz w:val="24"/>
          <w:szCs w:val="24"/>
        </w:rPr>
        <w:t>Общественное участие в реализации стратегии</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 xml:space="preserve">В системе мониторинга предусмотрено отслеживание и анализ эффективности </w:t>
      </w:r>
      <w:r>
        <w:rPr>
          <w:rFonts w:ascii="Times New Roman" w:eastAsia="Times New Roman" w:hAnsi="Times New Roman" w:cs="Courier New"/>
          <w:sz w:val="24"/>
          <w:szCs w:val="24"/>
        </w:rPr>
        <w:lastRenderedPageBreak/>
        <w:t>общественного участия в реализации Стратегии и Плана мероприятий. В качестве форм общественного участия рассматриваются различные организационные структуры, обеспечивающие конструктивное взаимодействие населения и муниципальных органов. К таким формам следует отнести комиссии, комитеты, рабочие группы, ассоциации, общественные организации, движения; партнерские соглашения; проекты и программы по деятельности разных субъектов партнерства; конкурсы инициативных проектов местного сообщества и общественные экспертизы проектов; общественные слушания о ходе реализации Стратегии; акции населения в обеспечение реализации Стратегии (выставки, зрелищные мероприятия и др.); информационное сопровождение партнерства (публикации, информационные и PR-акции); повышение квалификации участников гражданского партнерства.</w:t>
      </w:r>
    </w:p>
    <w:p w:rsidR="0044571F" w:rsidRDefault="0044571F"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eastAsia="Times New Roman" w:hAnsi="Times New Roman" w:cs="Courier New"/>
          <w:sz w:val="24"/>
          <w:szCs w:val="24"/>
        </w:rPr>
        <w:t>Результаты выполнения Стратегии социально-экономического развития муниципального образования городского округа «Город Комсомольск-на-Амуре» до                  2032 года и Плана мероприятий, направленных на достижение целей Стратегии развития               г. Комсомольска-на-Амуре до 2032 года, выносятся на рассмотрение Стратегического совета г. Комсомольска-на-Амуре, где в случае необходимости принимаются решения о корректировке Стратегии.</w:t>
      </w:r>
    </w:p>
    <w:p w:rsidR="0044571F" w:rsidRDefault="0044571F" w:rsidP="008A2D03">
      <w:pPr>
        <w:widowControl w:val="0"/>
        <w:autoSpaceDE w:val="0"/>
        <w:autoSpaceDN w:val="0"/>
        <w:adjustRightInd w:val="0"/>
        <w:spacing w:after="0" w:line="240" w:lineRule="auto"/>
        <w:ind w:firstLine="720"/>
        <w:jc w:val="both"/>
        <w:rPr>
          <w:rFonts w:ascii="Times New Roman" w:eastAsia="Times New Roman" w:hAnsi="Times New Roman" w:cs="Courier New"/>
          <w:sz w:val="24"/>
          <w:szCs w:val="24"/>
        </w:rPr>
      </w:pPr>
      <w:r>
        <w:rPr>
          <w:rFonts w:ascii="Times New Roman" w:eastAsia="Times New Roman" w:hAnsi="Times New Roman" w:cs="Courier New"/>
          <w:sz w:val="24"/>
          <w:szCs w:val="24"/>
        </w:rPr>
        <w:t>После рассмотрения и утверждения Стратегическим советом г. Комсомольска-на-Амуре аналитическая записка размещается на официальном сайте Стратегии социально-экономического развития муниципального образования городского округа «Город Комсомольск-на-Амуре» до 2032 года.</w:t>
      </w:r>
    </w:p>
    <w:p w:rsidR="000D5385" w:rsidRDefault="000D5385" w:rsidP="008A2D03">
      <w:pPr>
        <w:widowControl w:val="0"/>
        <w:autoSpaceDE w:val="0"/>
        <w:autoSpaceDN w:val="0"/>
        <w:adjustRightInd w:val="0"/>
        <w:spacing w:after="0" w:line="240" w:lineRule="auto"/>
        <w:ind w:firstLine="720"/>
        <w:jc w:val="both"/>
        <w:rPr>
          <w:sz w:val="24"/>
          <w:szCs w:val="24"/>
        </w:rPr>
      </w:pPr>
    </w:p>
    <w:p w:rsidR="00E2379C" w:rsidRPr="00890118" w:rsidRDefault="002E545D" w:rsidP="008A2D03">
      <w:pPr>
        <w:pStyle w:val="1"/>
        <w:spacing w:before="0" w:line="240" w:lineRule="auto"/>
        <w:rPr>
          <w:rFonts w:ascii="Times New Roman" w:hAnsi="Times New Roman" w:cs="Times New Roman"/>
          <w:color w:val="auto"/>
          <w:sz w:val="24"/>
          <w:szCs w:val="24"/>
        </w:rPr>
      </w:pPr>
      <w:bookmarkStart w:id="69" w:name="_Toc467326610"/>
      <w:r>
        <w:rPr>
          <w:rFonts w:ascii="Times New Roman" w:hAnsi="Times New Roman" w:cs="Times New Roman"/>
          <w:color w:val="auto"/>
          <w:sz w:val="24"/>
          <w:szCs w:val="24"/>
        </w:rPr>
        <w:t>4.3</w:t>
      </w:r>
      <w:r w:rsidR="00EC1975">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00E2379C" w:rsidRPr="00890118">
        <w:rPr>
          <w:rFonts w:ascii="Times New Roman" w:hAnsi="Times New Roman" w:cs="Times New Roman"/>
          <w:color w:val="auto"/>
          <w:sz w:val="24"/>
          <w:szCs w:val="24"/>
        </w:rPr>
        <w:t>Перечень муниципальных программ</w:t>
      </w:r>
      <w:bookmarkEnd w:id="69"/>
      <w:r w:rsidR="00E2379C" w:rsidRPr="00890118">
        <w:rPr>
          <w:rFonts w:ascii="Times New Roman" w:hAnsi="Times New Roman" w:cs="Times New Roman"/>
          <w:color w:val="auto"/>
          <w:sz w:val="24"/>
          <w:szCs w:val="24"/>
        </w:rPr>
        <w:t xml:space="preserve"> </w:t>
      </w:r>
      <w:bookmarkEnd w:id="58"/>
    </w:p>
    <w:p w:rsidR="00E2379C" w:rsidRPr="00890118" w:rsidRDefault="00E2379C" w:rsidP="008A2D03">
      <w:pPr>
        <w:spacing w:after="0" w:line="240" w:lineRule="auto"/>
      </w:pPr>
    </w:p>
    <w:p w:rsidR="00E2379C" w:rsidRPr="00890118" w:rsidRDefault="00E2379C" w:rsidP="008A2D03">
      <w:pPr>
        <w:spacing w:after="0" w:line="240" w:lineRule="auto"/>
        <w:ind w:firstLine="709"/>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г. Комсомольске-на-Амуре действуют 23 муниципальны</w:t>
      </w:r>
      <w:r w:rsidR="00EC1975">
        <w:rPr>
          <w:rFonts w:ascii="Times New Roman" w:eastAsia="Times New Roman" w:hAnsi="Times New Roman" w:cs="Times New Roman"/>
          <w:sz w:val="24"/>
          <w:szCs w:val="24"/>
          <w:lang w:eastAsia="ru-RU"/>
        </w:rPr>
        <w:t>е</w:t>
      </w:r>
      <w:r w:rsidRPr="00890118">
        <w:rPr>
          <w:rFonts w:ascii="Times New Roman" w:eastAsia="Times New Roman" w:hAnsi="Times New Roman" w:cs="Times New Roman"/>
          <w:sz w:val="24"/>
          <w:szCs w:val="24"/>
          <w:lang w:eastAsia="ru-RU"/>
        </w:rPr>
        <w:t xml:space="preserve"> программы:</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0" w:history="1">
        <w:r w:rsidR="00E2379C" w:rsidRPr="00890118">
          <w:rPr>
            <w:rFonts w:ascii="Times New Roman" w:eastAsia="Times New Roman" w:hAnsi="Times New Roman" w:cs="Times New Roman"/>
            <w:sz w:val="24"/>
            <w:szCs w:val="24"/>
            <w:lang w:eastAsia="ru-RU"/>
          </w:rPr>
          <w:t>Развитие физической культуры и спорта в муниципальном образовании городском округе «Город Комсомольск-на-Амуре» на период 2014</w:t>
        </w:r>
        <w:r w:rsidR="00EC1975">
          <w:rPr>
            <w:rFonts w:ascii="Times New Roman" w:eastAsia="Times New Roman" w:hAnsi="Times New Roman" w:cs="Times New Roman"/>
            <w:sz w:val="24"/>
            <w:szCs w:val="24"/>
            <w:lang w:eastAsia="ru-RU"/>
          </w:rPr>
          <w:t xml:space="preserve"> </w:t>
        </w:r>
        <w:r w:rsidR="00D307EA">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D307EA" w:rsidRPr="00890118">
          <w:rPr>
            <w:rFonts w:ascii="Times New Roman" w:eastAsia="Times New Roman" w:hAnsi="Times New Roman" w:cs="Times New Roman"/>
            <w:sz w:val="24"/>
            <w:szCs w:val="24"/>
            <w:lang w:eastAsia="ru-RU"/>
          </w:rPr>
          <w:t>2018</w:t>
        </w:r>
        <w:r w:rsidR="00D307EA" w:rsidRPr="00D307EA">
          <w:rPr>
            <w:rFonts w:ascii="Times New Roman" w:eastAsia="Times New Roman" w:hAnsi="Times New Roman" w:cs="Times New Roman"/>
            <w:sz w:val="24"/>
            <w:szCs w:val="24"/>
            <w:lang w:eastAsia="ru-RU"/>
          </w:rPr>
          <w:t xml:space="preserve"> </w:t>
        </w:r>
        <w:r w:rsidR="00D307EA" w:rsidRPr="00890118">
          <w:rPr>
            <w:rFonts w:ascii="Times New Roman" w:eastAsia="Times New Roman" w:hAnsi="Times New Roman" w:cs="Times New Roman"/>
            <w:sz w:val="24"/>
            <w:szCs w:val="24"/>
            <w:lang w:eastAsia="ru-RU"/>
          </w:rPr>
          <w:t>годы</w:t>
        </w:r>
        <w:r w:rsidR="00E2379C" w:rsidRPr="00890118">
          <w:rPr>
            <w:rFonts w:ascii="Times New Roman" w:eastAsia="Times New Roman" w:hAnsi="Times New Roman" w:cs="Times New Roman"/>
            <w:sz w:val="24"/>
            <w:szCs w:val="24"/>
            <w:lang w:eastAsia="ru-RU"/>
          </w:rPr>
          <w:t>»</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1" w:history="1">
        <w:r w:rsidR="00E2379C" w:rsidRPr="00890118">
          <w:rPr>
            <w:rFonts w:ascii="Times New Roman" w:eastAsia="Times New Roman" w:hAnsi="Times New Roman" w:cs="Times New Roman"/>
            <w:sz w:val="24"/>
            <w:szCs w:val="24"/>
            <w:lang w:eastAsia="ru-RU"/>
          </w:rPr>
          <w:t>«Развитие дорожной сети, бл</w:t>
        </w:r>
        <w:r w:rsidR="00D307EA">
          <w:rPr>
            <w:rFonts w:ascii="Times New Roman" w:eastAsia="Times New Roman" w:hAnsi="Times New Roman" w:cs="Times New Roman"/>
            <w:sz w:val="24"/>
            <w:szCs w:val="24"/>
            <w:lang w:eastAsia="ru-RU"/>
          </w:rPr>
          <w:t>агоустройство городского округа</w:t>
        </w:r>
        <w:r w:rsidR="00E2379C" w:rsidRPr="00890118">
          <w:rPr>
            <w:rFonts w:ascii="Times New Roman" w:eastAsia="Times New Roman" w:hAnsi="Times New Roman" w:cs="Times New Roman"/>
            <w:sz w:val="24"/>
            <w:szCs w:val="24"/>
            <w:lang w:eastAsia="ru-RU"/>
          </w:rPr>
          <w:t xml:space="preserve"> «Город Комсомольск-на-Амуре»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D307EA">
          <w:rPr>
            <w:rFonts w:ascii="Times New Roman" w:eastAsia="Times New Roman" w:hAnsi="Times New Roman" w:cs="Times New Roman"/>
            <w:sz w:val="24"/>
            <w:szCs w:val="24"/>
            <w:lang w:eastAsia="ru-RU"/>
          </w:rPr>
          <w:t>2018</w:t>
        </w:r>
        <w:r w:rsidR="00E2379C" w:rsidRPr="00890118">
          <w:rPr>
            <w:rFonts w:ascii="Times New Roman" w:eastAsia="Times New Roman" w:hAnsi="Times New Roman" w:cs="Times New Roman"/>
            <w:sz w:val="24"/>
            <w:szCs w:val="24"/>
            <w:lang w:eastAsia="ru-RU"/>
          </w:rPr>
          <w:t xml:space="preserve">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2" w:history="1">
        <w:r w:rsidR="00E2379C" w:rsidRPr="00890118">
          <w:rPr>
            <w:rFonts w:ascii="Times New Roman" w:eastAsia="Times New Roman" w:hAnsi="Times New Roman" w:cs="Times New Roman"/>
            <w:sz w:val="24"/>
            <w:szCs w:val="24"/>
            <w:lang w:eastAsia="ru-RU"/>
          </w:rPr>
          <w:t>Повышение безопасности дорожного движения на территории муниципального образования городского округа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в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2020 годах»</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3" w:history="1">
        <w:r w:rsidR="00E2379C" w:rsidRPr="00890118">
          <w:rPr>
            <w:rFonts w:ascii="Times New Roman" w:eastAsia="Times New Roman" w:hAnsi="Times New Roman" w:cs="Times New Roman"/>
            <w:sz w:val="24"/>
            <w:szCs w:val="24"/>
            <w:lang w:eastAsia="ru-RU"/>
          </w:rPr>
          <w:t>Содействие развитию малого и среднего предпринимательства в городском округе «Город Комсомольск-на-Амуре»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4" w:history="1">
        <w:r w:rsidR="00E2379C" w:rsidRPr="00890118">
          <w:rPr>
            <w:rFonts w:ascii="Times New Roman" w:eastAsia="Times New Roman" w:hAnsi="Times New Roman" w:cs="Times New Roman"/>
            <w:sz w:val="24"/>
            <w:szCs w:val="24"/>
            <w:lang w:eastAsia="ru-RU"/>
          </w:rPr>
          <w:t>«Развитие сельского хозяйства на территории муниципального образования городского округа «Город Комсомольск-на-Амуре»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5" w:history="1">
        <w:r w:rsidR="00E2379C" w:rsidRPr="00890118">
          <w:rPr>
            <w:rFonts w:ascii="Times New Roman" w:eastAsia="Times New Roman" w:hAnsi="Times New Roman" w:cs="Times New Roman"/>
            <w:sz w:val="24"/>
            <w:szCs w:val="24"/>
            <w:lang w:eastAsia="ru-RU"/>
          </w:rPr>
          <w:t xml:space="preserve">Повышение качества жилищно-коммунального обслуживания населения муниципального образования городского округа «Город Комсомольск-на-Амуре» на </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6" w:history="1">
        <w:r w:rsidR="00E2379C" w:rsidRPr="00890118">
          <w:rPr>
            <w:rFonts w:ascii="Times New Roman" w:eastAsia="Times New Roman" w:hAnsi="Times New Roman" w:cs="Times New Roman"/>
            <w:sz w:val="24"/>
            <w:szCs w:val="24"/>
            <w:lang w:eastAsia="ru-RU"/>
          </w:rPr>
          <w:t>«Обеспечение качественным жильем»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7" w:history="1">
        <w:r w:rsidR="00E2379C" w:rsidRPr="00890118">
          <w:rPr>
            <w:rFonts w:ascii="Times New Roman" w:eastAsia="Times New Roman" w:hAnsi="Times New Roman" w:cs="Times New Roman"/>
            <w:sz w:val="24"/>
            <w:szCs w:val="24"/>
            <w:lang w:eastAsia="ru-RU"/>
          </w:rPr>
          <w:t xml:space="preserve">Формирование электронного муниципалитета на основе </w:t>
        </w:r>
        <w:proofErr w:type="spellStart"/>
        <w:r w:rsidR="00E2379C" w:rsidRPr="00890118">
          <w:rPr>
            <w:rFonts w:ascii="Times New Roman" w:eastAsia="Times New Roman" w:hAnsi="Times New Roman" w:cs="Times New Roman"/>
            <w:sz w:val="24"/>
            <w:szCs w:val="24"/>
            <w:lang w:eastAsia="ru-RU"/>
          </w:rPr>
          <w:t>межструктурной</w:t>
        </w:r>
        <w:proofErr w:type="spellEnd"/>
        <w:r w:rsidR="00E2379C" w:rsidRPr="00890118">
          <w:rPr>
            <w:rFonts w:ascii="Times New Roman" w:eastAsia="Times New Roman" w:hAnsi="Times New Roman" w:cs="Times New Roman"/>
            <w:sz w:val="24"/>
            <w:szCs w:val="24"/>
            <w:lang w:eastAsia="ru-RU"/>
          </w:rPr>
          <w:t xml:space="preserve"> информатизации и автоматизации предоставления услуг, внедрение технологий предоставления муниципальных услуг и функций в электронном виде на 2011</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8" w:history="1">
        <w:r w:rsidR="00E2379C" w:rsidRPr="00890118">
          <w:rPr>
            <w:rFonts w:ascii="Times New Roman" w:eastAsia="Times New Roman" w:hAnsi="Times New Roman" w:cs="Times New Roman"/>
            <w:sz w:val="24"/>
            <w:szCs w:val="24"/>
            <w:lang w:eastAsia="ru-RU"/>
          </w:rPr>
          <w:t>«Доступная среда»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49" w:history="1">
        <w:r w:rsidR="00E2379C" w:rsidRPr="00890118">
          <w:rPr>
            <w:rFonts w:ascii="Times New Roman" w:eastAsia="Times New Roman" w:hAnsi="Times New Roman" w:cs="Times New Roman"/>
            <w:sz w:val="24"/>
            <w:szCs w:val="24"/>
            <w:lang w:eastAsia="ru-RU"/>
          </w:rPr>
          <w:t>Дополнительные меры социальной поддержки отдельных категорий граждан, семей с детьми городского округа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на 2014</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50" w:history="1">
        <w:r w:rsidR="00E2379C" w:rsidRPr="00890118">
          <w:rPr>
            <w:rFonts w:ascii="Times New Roman" w:eastAsia="Times New Roman" w:hAnsi="Times New Roman" w:cs="Times New Roman"/>
            <w:sz w:val="24"/>
            <w:szCs w:val="24"/>
            <w:lang w:eastAsia="ru-RU"/>
          </w:rPr>
          <w:t>«Развитие туризма в городском округе «Город Комсомольск-на-Амуре</w:t>
        </w:r>
        <w:r w:rsidR="006B3BBB" w:rsidRPr="00890118">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на </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2014</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51" w:history="1">
        <w:r w:rsidR="00E2379C" w:rsidRPr="00890118">
          <w:rPr>
            <w:rFonts w:ascii="Times New Roman" w:eastAsia="Times New Roman" w:hAnsi="Times New Roman" w:cs="Times New Roman"/>
            <w:sz w:val="24"/>
            <w:szCs w:val="24"/>
            <w:lang w:eastAsia="ru-RU"/>
          </w:rPr>
          <w:t>«Обеспечение общественной безопасности и противодействие преступности на территории муниципального образования городского округа «Город Комсомольск-на-Амуре» на 2014</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52" w:history="1">
        <w:r w:rsidR="00E2379C" w:rsidRPr="00890118">
          <w:rPr>
            <w:rFonts w:ascii="Times New Roman" w:eastAsia="Times New Roman" w:hAnsi="Times New Roman" w:cs="Times New Roman"/>
            <w:sz w:val="24"/>
            <w:szCs w:val="24"/>
            <w:lang w:eastAsia="ru-RU"/>
          </w:rPr>
          <w:t>«Обеспечение качества и доступности образования на 2014</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2379C" w:rsidRPr="00890118">
        <w:rPr>
          <w:rFonts w:ascii="Times New Roman" w:eastAsia="Times New Roman" w:hAnsi="Times New Roman" w:cs="Times New Roman"/>
          <w:sz w:val="24"/>
          <w:szCs w:val="24"/>
          <w:lang w:eastAsia="ru-RU"/>
        </w:rPr>
        <w:t xml:space="preserve"> </w:t>
      </w:r>
      <w:hyperlink r:id="rId53" w:history="1">
        <w:r w:rsidR="00E2379C" w:rsidRPr="00890118">
          <w:rPr>
            <w:rFonts w:ascii="Times New Roman" w:eastAsia="Times New Roman" w:hAnsi="Times New Roman" w:cs="Times New Roman"/>
            <w:sz w:val="24"/>
            <w:szCs w:val="24"/>
            <w:lang w:eastAsia="ru-RU"/>
          </w:rPr>
          <w:t>«</w:t>
        </w:r>
      </w:hyperlink>
      <w:hyperlink r:id="rId54" w:history="1">
        <w:r w:rsidR="00E2379C" w:rsidRPr="00890118">
          <w:rPr>
            <w:rFonts w:ascii="Times New Roman" w:eastAsia="Times New Roman" w:hAnsi="Times New Roman" w:cs="Times New Roman"/>
            <w:sz w:val="24"/>
            <w:szCs w:val="24"/>
            <w:lang w:eastAsia="ru-RU"/>
          </w:rPr>
          <w:t>Развитие муниципальной службы в городском округе «Город Комсомольск-на-Амуре» на 2014 - 2018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55" w:history="1">
        <w:r w:rsidR="00E2379C" w:rsidRPr="00890118">
          <w:rPr>
            <w:rFonts w:ascii="Times New Roman" w:eastAsia="Times New Roman" w:hAnsi="Times New Roman" w:cs="Times New Roman"/>
            <w:sz w:val="24"/>
            <w:szCs w:val="24"/>
            <w:lang w:eastAsia="ru-RU"/>
          </w:rPr>
          <w:t>«</w:t>
        </w:r>
      </w:hyperlink>
      <w:hyperlink r:id="rId56" w:history="1">
        <w:r w:rsidR="00E2379C" w:rsidRPr="00890118">
          <w:rPr>
            <w:rFonts w:ascii="Times New Roman" w:eastAsia="Times New Roman" w:hAnsi="Times New Roman" w:cs="Times New Roman"/>
            <w:sz w:val="24"/>
            <w:szCs w:val="24"/>
            <w:lang w:eastAsia="ru-RU"/>
          </w:rPr>
          <w:t>Содействие развитию и поддержка общественных объединений, некоммерческих организаций и инициатив гражданского общества в муниципальном образовании городском округе «Город Комсомольск-на-Амуре» на 2015 - 2019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hyperlink r:id="rId57" w:history="1">
        <w:r w:rsidR="00E2379C" w:rsidRPr="00890118">
          <w:rPr>
            <w:rFonts w:ascii="Times New Roman" w:eastAsia="Times New Roman" w:hAnsi="Times New Roman" w:cs="Times New Roman"/>
            <w:sz w:val="24"/>
            <w:szCs w:val="24"/>
            <w:lang w:eastAsia="ru-RU"/>
          </w:rPr>
          <w:t xml:space="preserve"> «Развитие международных и внешнеэкономических связей городского округа «Город Комсомольск-на-Амуре» на 2015</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58" w:history="1">
        <w:r w:rsidR="00E2379C" w:rsidRPr="00890118">
          <w:rPr>
            <w:rFonts w:ascii="Times New Roman" w:eastAsia="Times New Roman" w:hAnsi="Times New Roman" w:cs="Times New Roman"/>
            <w:sz w:val="24"/>
            <w:szCs w:val="24"/>
            <w:lang w:eastAsia="ru-RU"/>
          </w:rPr>
          <w:t>«Управление муниципальными финансами на период до 2018 года»</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t xml:space="preserve"> </w:t>
      </w:r>
      <w:hyperlink r:id="rId59" w:history="1">
        <w:r w:rsidR="00E2379C" w:rsidRPr="00890118">
          <w:rPr>
            <w:rFonts w:ascii="Times New Roman" w:eastAsia="Times New Roman" w:hAnsi="Times New Roman" w:cs="Times New Roman"/>
            <w:sz w:val="24"/>
            <w:szCs w:val="24"/>
            <w:lang w:eastAsia="ru-RU"/>
          </w:rPr>
          <w:t xml:space="preserve">«Развитие культуры в городском округе «Город Комсомольск-на-Амуре» на </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2015 - 2019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60" w:history="1">
        <w:r w:rsidR="00E2379C" w:rsidRPr="00890118">
          <w:rPr>
            <w:rFonts w:ascii="Times New Roman" w:eastAsia="Times New Roman" w:hAnsi="Times New Roman" w:cs="Times New Roman"/>
            <w:sz w:val="24"/>
            <w:szCs w:val="24"/>
            <w:lang w:eastAsia="ru-RU"/>
          </w:rPr>
          <w:t>«Создание условий для предоставления транспортных услуг и организация транспортного обслуживания населения в границах городского округа «Город Комсомольск-на-Амуре» на 2015 – 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61" w:history="1">
        <w:r w:rsidR="00E2379C" w:rsidRPr="00890118">
          <w:rPr>
            <w:rFonts w:ascii="Times New Roman" w:eastAsia="Times New Roman" w:hAnsi="Times New Roman" w:cs="Times New Roman"/>
            <w:sz w:val="24"/>
            <w:szCs w:val="24"/>
            <w:lang w:eastAsia="ru-RU"/>
          </w:rPr>
          <w:t xml:space="preserve">«Эффективное управление и распоряжение муниципальным имуществом на </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2016</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E2379C" w:rsidRPr="00890118">
          <w:rPr>
            <w:rFonts w:ascii="Times New Roman" w:eastAsia="Times New Roman" w:hAnsi="Times New Roman" w:cs="Times New Roman"/>
            <w:sz w:val="24"/>
            <w:szCs w:val="24"/>
            <w:lang w:eastAsia="ru-RU"/>
          </w:rPr>
          <w:t>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62" w:history="1">
        <w:r w:rsidR="00E2379C" w:rsidRPr="00890118">
          <w:rPr>
            <w:rFonts w:ascii="Times New Roman" w:eastAsia="Times New Roman" w:hAnsi="Times New Roman" w:cs="Times New Roman"/>
            <w:sz w:val="24"/>
            <w:szCs w:val="24"/>
            <w:lang w:eastAsia="ru-RU"/>
          </w:rPr>
          <w:t>«Развитие молодежной политики городского округа «Город Комсомольск-на-Амуре» на 2016 - 2020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63" w:history="1">
        <w:r w:rsidR="00E2379C" w:rsidRPr="00890118">
          <w:rPr>
            <w:rFonts w:ascii="Times New Roman" w:eastAsia="Times New Roman" w:hAnsi="Times New Roman" w:cs="Times New Roman"/>
            <w:sz w:val="24"/>
            <w:szCs w:val="24"/>
            <w:lang w:eastAsia="ru-RU"/>
          </w:rPr>
          <w:t>«</w:t>
        </w:r>
      </w:hyperlink>
      <w:hyperlink r:id="rId64" w:history="1">
        <w:r w:rsidR="00E2379C" w:rsidRPr="00890118">
          <w:rPr>
            <w:rFonts w:ascii="Times New Roman" w:eastAsia="Times New Roman" w:hAnsi="Times New Roman" w:cs="Times New Roman"/>
            <w:sz w:val="24"/>
            <w:szCs w:val="24"/>
            <w:lang w:eastAsia="ru-RU"/>
          </w:rPr>
          <w:t>Обеспечение пожарной безопасности в границах городского округа «Город Комсомольск-на-Амуре» на 2016 - 2018 годы»</w:t>
        </w:r>
      </w:hyperlink>
      <w:r w:rsidR="00E2379C" w:rsidRPr="00890118">
        <w:rPr>
          <w:rFonts w:ascii="Times New Roman" w:eastAsia="Times New Roman" w:hAnsi="Times New Roman" w:cs="Times New Roman"/>
          <w:sz w:val="24"/>
          <w:szCs w:val="24"/>
          <w:lang w:eastAsia="ru-RU"/>
        </w:rPr>
        <w:t>;</w:t>
      </w:r>
    </w:p>
    <w:p w:rsidR="00E2379C" w:rsidRPr="00890118" w:rsidRDefault="00890118" w:rsidP="008A2D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2379C" w:rsidRPr="00890118">
        <w:rPr>
          <w:rFonts w:ascii="Times New Roman" w:eastAsia="Times New Roman" w:hAnsi="Times New Roman" w:cs="Times New Roman"/>
          <w:sz w:val="24"/>
          <w:szCs w:val="24"/>
          <w:lang w:eastAsia="ru-RU"/>
        </w:rPr>
        <w:t xml:space="preserve"> </w:t>
      </w:r>
      <w:hyperlink r:id="rId65" w:history="1">
        <w:r w:rsidR="00E2379C" w:rsidRPr="00890118">
          <w:rPr>
            <w:rFonts w:ascii="Times New Roman" w:eastAsia="Times New Roman" w:hAnsi="Times New Roman" w:cs="Times New Roman"/>
            <w:sz w:val="24"/>
            <w:szCs w:val="24"/>
            <w:lang w:eastAsia="ru-RU"/>
          </w:rPr>
          <w:t>«</w:t>
        </w:r>
      </w:hyperlink>
      <w:hyperlink r:id="rId66" w:history="1">
        <w:r w:rsidR="00E2379C" w:rsidRPr="00890118">
          <w:rPr>
            <w:rFonts w:ascii="Times New Roman" w:eastAsia="Times New Roman" w:hAnsi="Times New Roman" w:cs="Times New Roman"/>
            <w:sz w:val="24"/>
            <w:szCs w:val="24"/>
            <w:lang w:eastAsia="ru-RU"/>
          </w:rPr>
          <w:t>Повышение инвестиционной привлекательности городского округа «Город Комсомольск-на-Амуре» на 2016 - 2018 годы»</w:t>
        </w:r>
      </w:hyperlink>
      <w:r w:rsidR="00E2379C" w:rsidRPr="00890118">
        <w:rPr>
          <w:rFonts w:ascii="Times New Roman" w:eastAsia="Times New Roman" w:hAnsi="Times New Roman" w:cs="Times New Roman"/>
          <w:sz w:val="24"/>
          <w:szCs w:val="24"/>
          <w:lang w:eastAsia="ru-RU"/>
        </w:rPr>
        <w:t>.</w:t>
      </w:r>
    </w:p>
    <w:p w:rsidR="00E2379C" w:rsidRPr="00890118" w:rsidRDefault="00E2379C" w:rsidP="008A2D03">
      <w:pPr>
        <w:spacing w:after="0" w:line="240" w:lineRule="auto"/>
        <w:ind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реализации Стратегии предлагается пролонгация вышеуказанных программ и реком</w:t>
      </w:r>
      <w:r w:rsidR="0085620D" w:rsidRPr="00890118">
        <w:rPr>
          <w:rFonts w:ascii="Times New Roman" w:eastAsia="Times New Roman" w:hAnsi="Times New Roman" w:cs="Times New Roman"/>
          <w:sz w:val="24"/>
          <w:szCs w:val="24"/>
          <w:lang w:eastAsia="ru-RU"/>
        </w:rPr>
        <w:t>ендуется разработать следующие муниципальные</w:t>
      </w:r>
      <w:r w:rsidRPr="00890118">
        <w:rPr>
          <w:rFonts w:ascii="Times New Roman" w:eastAsia="Times New Roman" w:hAnsi="Times New Roman" w:cs="Times New Roman"/>
          <w:sz w:val="24"/>
          <w:szCs w:val="24"/>
          <w:lang w:eastAsia="ru-RU"/>
        </w:rPr>
        <w:t xml:space="preserve"> программы </w:t>
      </w:r>
      <w:r w:rsidR="00D307EA" w:rsidRPr="00890118">
        <w:rPr>
          <w:rFonts w:ascii="Times New Roman" w:eastAsia="Times New Roman" w:hAnsi="Times New Roman" w:cs="Times New Roman"/>
          <w:sz w:val="24"/>
          <w:szCs w:val="24"/>
          <w:lang w:eastAsia="ru-RU"/>
        </w:rPr>
        <w:t>по приоритетным</w:t>
      </w:r>
      <w:r w:rsidRPr="00890118">
        <w:rPr>
          <w:rFonts w:ascii="Times New Roman" w:eastAsia="Times New Roman" w:hAnsi="Times New Roman" w:cs="Times New Roman"/>
          <w:sz w:val="24"/>
          <w:szCs w:val="24"/>
          <w:lang w:eastAsia="ru-RU"/>
        </w:rPr>
        <w:t xml:space="preserve"> направления</w:t>
      </w:r>
      <w:r w:rsidR="0085620D" w:rsidRPr="00890118">
        <w:rPr>
          <w:rFonts w:ascii="Times New Roman" w:eastAsia="Times New Roman" w:hAnsi="Times New Roman" w:cs="Times New Roman"/>
          <w:sz w:val="24"/>
          <w:szCs w:val="24"/>
          <w:lang w:eastAsia="ru-RU"/>
        </w:rPr>
        <w:t>м</w:t>
      </w:r>
      <w:r w:rsidRPr="00890118">
        <w:rPr>
          <w:rFonts w:ascii="Times New Roman" w:eastAsia="Times New Roman" w:hAnsi="Times New Roman" w:cs="Times New Roman"/>
          <w:sz w:val="24"/>
          <w:szCs w:val="24"/>
          <w:lang w:eastAsia="ru-RU"/>
        </w:rPr>
        <w:t>.</w:t>
      </w:r>
    </w:p>
    <w:p w:rsidR="000D5385" w:rsidRDefault="00E2379C" w:rsidP="008A2D03">
      <w:pPr>
        <w:spacing w:after="0" w:line="240" w:lineRule="auto"/>
        <w:ind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мероприятий, посвященных накоплению человеческого капитала города Комсомольска-на-Амуре:</w:t>
      </w:r>
      <w:r w:rsidR="000D538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«Улучшение демографической ситуации в городском округе «Город Комсомольск-на-Амуре» на период 2017</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 xml:space="preserve">2021 годы», </w:t>
      </w:r>
      <w:r w:rsidRPr="00890118">
        <w:rPr>
          <w:rFonts w:ascii="Times New Roman" w:eastAsia="Times New Roman" w:hAnsi="Times New Roman" w:cs="Times New Roman"/>
          <w:sz w:val="24"/>
          <w:szCs w:val="24"/>
          <w:lang w:eastAsia="ru-RU"/>
        </w:rPr>
        <w:t>«Создание благоприятных условий для развития рынка труда и содействия занятости населения в городском округе «Город Комсомольск-на-Амуре» на период 2017</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2021 годы».</w:t>
      </w:r>
    </w:p>
    <w:p w:rsidR="00E2379C" w:rsidRPr="00890118" w:rsidRDefault="00E2379C" w:rsidP="008A2D03">
      <w:pPr>
        <w:spacing w:after="0" w:line="240" w:lineRule="auto"/>
        <w:ind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экономического развития города:</w:t>
      </w:r>
      <w:r w:rsidR="00890118">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 xml:space="preserve">«Поддержка субъектов малого и среднего предпринимательства, </w:t>
      </w:r>
      <w:proofErr w:type="spellStart"/>
      <w:r w:rsidRPr="00890118">
        <w:rPr>
          <w:rFonts w:ascii="Times New Roman" w:eastAsia="Times New Roman" w:hAnsi="Times New Roman" w:cs="Times New Roman"/>
          <w:sz w:val="24"/>
          <w:szCs w:val="24"/>
          <w:lang w:eastAsia="ru-RU"/>
        </w:rPr>
        <w:t>интегрирующихся</w:t>
      </w:r>
      <w:proofErr w:type="spellEnd"/>
      <w:r w:rsidRPr="00890118">
        <w:rPr>
          <w:rFonts w:ascii="Times New Roman" w:eastAsia="Times New Roman" w:hAnsi="Times New Roman" w:cs="Times New Roman"/>
          <w:sz w:val="24"/>
          <w:szCs w:val="24"/>
          <w:lang w:eastAsia="ru-RU"/>
        </w:rPr>
        <w:t xml:space="preserve"> в систему кластерной кооперации»</w:t>
      </w:r>
      <w:r w:rsidRPr="00890118">
        <w:t xml:space="preserve"> </w:t>
      </w:r>
      <w:r w:rsidRPr="00890118">
        <w:rPr>
          <w:rFonts w:ascii="Times New Roman" w:eastAsia="Times New Roman" w:hAnsi="Times New Roman" w:cs="Times New Roman"/>
          <w:sz w:val="24"/>
          <w:szCs w:val="24"/>
          <w:lang w:eastAsia="ru-RU"/>
        </w:rPr>
        <w:t>в городском округе «Город Комсомольск-на-Амуре» на период 2019</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2032 годы»</w:t>
      </w:r>
      <w:r w:rsidR="000D538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«Создание системы упреждающей подготовки разрешительной документации на применение новых инновационных продуктов и материалов на 2017</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2018 годы»</w:t>
      </w:r>
      <w:r w:rsidR="000D538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«Повышение экологического благополучия в условиях реализации кластерной политики и развития промышленности</w:t>
      </w:r>
      <w:r w:rsidRPr="00890118">
        <w:t xml:space="preserve"> </w:t>
      </w:r>
      <w:r w:rsidRPr="00890118">
        <w:rPr>
          <w:rFonts w:ascii="Times New Roman" w:eastAsia="Times New Roman" w:hAnsi="Times New Roman" w:cs="Times New Roman"/>
          <w:sz w:val="24"/>
          <w:szCs w:val="24"/>
          <w:lang w:eastAsia="ru-RU"/>
        </w:rPr>
        <w:t>в городском округе «Город Комсомольск-на-Амуре» на период 2017</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 xml:space="preserve">2032 годы», </w:t>
      </w:r>
      <w:r w:rsidRPr="00890118">
        <w:rPr>
          <w:rFonts w:ascii="Times New Roman" w:eastAsia="Times New Roman" w:hAnsi="Times New Roman" w:cs="Times New Roman"/>
          <w:sz w:val="24"/>
          <w:szCs w:val="24"/>
          <w:lang w:eastAsia="ru-RU"/>
        </w:rPr>
        <w:t>«Развитие кластеров на территории городского округа «Город Комсомольск-на-Амуре» на 2017</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 xml:space="preserve">2032годы», </w:t>
      </w:r>
      <w:r w:rsidRPr="00890118">
        <w:rPr>
          <w:rFonts w:ascii="Times New Roman" w:eastAsia="Times New Roman" w:hAnsi="Times New Roman" w:cs="Times New Roman"/>
          <w:sz w:val="24"/>
          <w:szCs w:val="24"/>
          <w:lang w:eastAsia="ru-RU"/>
        </w:rPr>
        <w:t>«Разработка и организация системы привлечения и удержания ведущих специалистов в городском округе «Город Комсомольск-на-Амуре» в рамках создаваемых кластеров на период 2019</w:t>
      </w:r>
      <w:r w:rsidR="00EC1975" w:rsidRPr="00EC197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EC1975" w:rsidRPr="00EC1975">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 xml:space="preserve">2032 годы», </w:t>
      </w:r>
      <w:r w:rsidRPr="00890118">
        <w:rPr>
          <w:rFonts w:ascii="Times New Roman" w:eastAsia="Times New Roman" w:hAnsi="Times New Roman" w:cs="Times New Roman"/>
          <w:sz w:val="24"/>
          <w:szCs w:val="24"/>
          <w:lang w:eastAsia="ru-RU"/>
        </w:rPr>
        <w:t xml:space="preserve">«Совершенствование системы непрерывной подготовки кадров для предпринимательства; расширение системы подготовки и переподготовки кадров всех уровней; разработка долгосрочных мер по укреплению профессионального </w:t>
      </w:r>
      <w:proofErr w:type="spellStart"/>
      <w:r w:rsidRPr="00890118">
        <w:rPr>
          <w:rFonts w:ascii="Times New Roman" w:eastAsia="Times New Roman" w:hAnsi="Times New Roman" w:cs="Times New Roman"/>
          <w:sz w:val="24"/>
          <w:szCs w:val="24"/>
          <w:lang w:eastAsia="ru-RU"/>
        </w:rPr>
        <w:t>довузовского</w:t>
      </w:r>
      <w:proofErr w:type="spellEnd"/>
      <w:r w:rsidRPr="00890118">
        <w:rPr>
          <w:rFonts w:ascii="Times New Roman" w:eastAsia="Times New Roman" w:hAnsi="Times New Roman" w:cs="Times New Roman"/>
          <w:sz w:val="24"/>
          <w:szCs w:val="24"/>
          <w:lang w:eastAsia="ru-RU"/>
        </w:rPr>
        <w:t>, вузовского образования и привлечению бизнес-сообщества к подготовке кадров</w:t>
      </w:r>
      <w:r w:rsidRPr="00890118">
        <w:t xml:space="preserve"> </w:t>
      </w:r>
      <w:r w:rsidRPr="00890118">
        <w:rPr>
          <w:rFonts w:ascii="Times New Roman" w:eastAsia="Times New Roman" w:hAnsi="Times New Roman" w:cs="Times New Roman"/>
          <w:sz w:val="24"/>
          <w:szCs w:val="24"/>
          <w:lang w:eastAsia="ru-RU"/>
        </w:rPr>
        <w:t>в городском округе «Город Комсомольск-на-А</w:t>
      </w:r>
      <w:r w:rsidR="000D5385">
        <w:rPr>
          <w:rFonts w:ascii="Times New Roman" w:eastAsia="Times New Roman" w:hAnsi="Times New Roman" w:cs="Times New Roman"/>
          <w:sz w:val="24"/>
          <w:szCs w:val="24"/>
          <w:lang w:eastAsia="ru-RU"/>
        </w:rPr>
        <w:t xml:space="preserve">муре» на период 2019-2032 годы», </w:t>
      </w:r>
      <w:r w:rsidRPr="00890118">
        <w:rPr>
          <w:rFonts w:ascii="Times New Roman" w:eastAsia="Times New Roman" w:hAnsi="Times New Roman" w:cs="Times New Roman"/>
          <w:sz w:val="24"/>
          <w:szCs w:val="24"/>
          <w:lang w:eastAsia="ru-RU"/>
        </w:rPr>
        <w:t>«Развитие телекоммуникаций</w:t>
      </w:r>
      <w:r w:rsidRPr="00890118">
        <w:t xml:space="preserve"> </w:t>
      </w:r>
      <w:r w:rsidRPr="00890118">
        <w:rPr>
          <w:rFonts w:ascii="Times New Roman" w:eastAsia="Times New Roman" w:hAnsi="Times New Roman" w:cs="Times New Roman"/>
          <w:sz w:val="24"/>
          <w:szCs w:val="24"/>
          <w:lang w:eastAsia="ru-RU"/>
        </w:rPr>
        <w:t>в городском округе «Город Комсомольск-на-Амуре» на период 2019</w:t>
      </w:r>
      <w:r w:rsidR="009230A7" w:rsidRPr="009230A7">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9230A7" w:rsidRPr="009230A7">
        <w:rPr>
          <w:rFonts w:ascii="Times New Roman" w:eastAsia="Times New Roman" w:hAnsi="Times New Roman" w:cs="Times New Roman"/>
          <w:sz w:val="24"/>
          <w:szCs w:val="24"/>
          <w:lang w:eastAsia="ru-RU"/>
        </w:rPr>
        <w:t xml:space="preserve"> </w:t>
      </w:r>
      <w:r w:rsidR="000D5385">
        <w:rPr>
          <w:rFonts w:ascii="Times New Roman" w:eastAsia="Times New Roman" w:hAnsi="Times New Roman" w:cs="Times New Roman"/>
          <w:sz w:val="24"/>
          <w:szCs w:val="24"/>
          <w:lang w:eastAsia="ru-RU"/>
        </w:rPr>
        <w:t xml:space="preserve">2032 годы», </w:t>
      </w:r>
      <w:r w:rsidRPr="00890118">
        <w:rPr>
          <w:rFonts w:ascii="Times New Roman" w:eastAsia="Times New Roman" w:hAnsi="Times New Roman" w:cs="Times New Roman"/>
          <w:sz w:val="24"/>
          <w:szCs w:val="24"/>
          <w:lang w:eastAsia="ru-RU"/>
        </w:rPr>
        <w:t>«Развитие сферы услуг в городском округе «Город Комсомольск-на-Амуре» на период 2019</w:t>
      </w:r>
      <w:r w:rsidR="009230A7" w:rsidRPr="009230A7">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9230A7" w:rsidRPr="009230A7">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2032 годы»</w:t>
      </w:r>
      <w:r w:rsidR="006B3BBB" w:rsidRPr="00890118">
        <w:rPr>
          <w:rFonts w:ascii="Times New Roman" w:eastAsia="Times New Roman" w:hAnsi="Times New Roman" w:cs="Times New Roman"/>
          <w:sz w:val="24"/>
          <w:szCs w:val="24"/>
          <w:lang w:eastAsia="ru-RU"/>
        </w:rPr>
        <w:t>.</w:t>
      </w:r>
    </w:p>
    <w:p w:rsidR="00E2379C" w:rsidRPr="00890118" w:rsidRDefault="00E2379C" w:rsidP="008A2D03">
      <w:pPr>
        <w:pStyle w:val="a8"/>
        <w:spacing w:after="0" w:line="240" w:lineRule="auto"/>
        <w:ind w:left="0" w:firstLine="709"/>
        <w:jc w:val="both"/>
        <w:rPr>
          <w:rFonts w:ascii="Times New Roman" w:eastAsia="Times New Roman" w:hAnsi="Times New Roman" w:cs="Times New Roman"/>
          <w:sz w:val="24"/>
          <w:szCs w:val="24"/>
          <w:lang w:eastAsia="ru-RU"/>
        </w:rPr>
      </w:pPr>
      <w:r w:rsidRPr="00890118">
        <w:rPr>
          <w:rFonts w:ascii="Times New Roman" w:eastAsia="Times New Roman" w:hAnsi="Times New Roman" w:cs="Times New Roman"/>
          <w:sz w:val="24"/>
          <w:szCs w:val="24"/>
          <w:lang w:eastAsia="ru-RU"/>
        </w:rPr>
        <w:t>В рамках пространственного развития:</w:t>
      </w:r>
      <w:r w:rsidR="000D538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«Защита населения городского округа «Город Комсомольск-на-Амуре</w:t>
      </w:r>
      <w:r w:rsidRPr="00890118">
        <w:rPr>
          <w:rFonts w:ascii="Times New Roman" w:hAnsi="Times New Roman" w:cs="Times New Roman"/>
          <w:sz w:val="24"/>
          <w:szCs w:val="24"/>
        </w:rPr>
        <w:t xml:space="preserve">» </w:t>
      </w:r>
      <w:r w:rsidRPr="00890118">
        <w:rPr>
          <w:rFonts w:ascii="Times New Roman" w:eastAsia="Times New Roman" w:hAnsi="Times New Roman" w:cs="Times New Roman"/>
          <w:sz w:val="24"/>
          <w:szCs w:val="24"/>
          <w:lang w:eastAsia="ru-RU"/>
        </w:rPr>
        <w:t>от чрезвычайных ситуаций и пожаров» на 2017</w:t>
      </w:r>
      <w:r w:rsidR="009230A7" w:rsidRPr="009230A7">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w:t>
      </w:r>
      <w:r w:rsidR="009230A7" w:rsidRPr="009230A7">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2032 годы</w:t>
      </w:r>
      <w:r w:rsidR="000D5385">
        <w:rPr>
          <w:rFonts w:ascii="Times New Roman" w:eastAsia="Times New Roman" w:hAnsi="Times New Roman" w:cs="Times New Roman"/>
          <w:sz w:val="24"/>
          <w:szCs w:val="24"/>
          <w:lang w:eastAsia="ru-RU"/>
        </w:rPr>
        <w:t xml:space="preserve">, </w:t>
      </w:r>
      <w:r w:rsidRPr="00890118">
        <w:rPr>
          <w:rFonts w:ascii="Times New Roman" w:eastAsia="Times New Roman" w:hAnsi="Times New Roman" w:cs="Times New Roman"/>
          <w:sz w:val="24"/>
          <w:szCs w:val="24"/>
          <w:lang w:eastAsia="ru-RU"/>
        </w:rPr>
        <w:t>«Охрана окружающей среды и обеспечение экологической безопасности в городском округе «Город Комсомольск-на-Амуре</w:t>
      </w:r>
      <w:r w:rsidRPr="00890118">
        <w:rPr>
          <w:rFonts w:ascii="Times New Roman" w:hAnsi="Times New Roman" w:cs="Times New Roman"/>
          <w:sz w:val="24"/>
          <w:szCs w:val="24"/>
        </w:rPr>
        <w:t>» на 2017</w:t>
      </w:r>
      <w:r w:rsidR="009230A7" w:rsidRPr="009230A7">
        <w:rPr>
          <w:rFonts w:ascii="Times New Roman" w:hAnsi="Times New Roman" w:cs="Times New Roman"/>
          <w:sz w:val="24"/>
          <w:szCs w:val="24"/>
        </w:rPr>
        <w:t xml:space="preserve"> </w:t>
      </w:r>
      <w:r w:rsidRPr="00890118">
        <w:rPr>
          <w:rFonts w:ascii="Times New Roman" w:hAnsi="Times New Roman" w:cs="Times New Roman"/>
          <w:sz w:val="24"/>
          <w:szCs w:val="24"/>
        </w:rPr>
        <w:t>-</w:t>
      </w:r>
      <w:r w:rsidR="009230A7" w:rsidRPr="009230A7">
        <w:rPr>
          <w:rFonts w:ascii="Times New Roman" w:hAnsi="Times New Roman" w:cs="Times New Roman"/>
          <w:sz w:val="24"/>
          <w:szCs w:val="24"/>
        </w:rPr>
        <w:t xml:space="preserve"> </w:t>
      </w:r>
      <w:r w:rsidRPr="00890118">
        <w:rPr>
          <w:rFonts w:ascii="Times New Roman" w:hAnsi="Times New Roman" w:cs="Times New Roman"/>
          <w:sz w:val="24"/>
          <w:szCs w:val="24"/>
        </w:rPr>
        <w:t>2032годы</w:t>
      </w:r>
      <w:r w:rsidRPr="00890118">
        <w:rPr>
          <w:rFonts w:ascii="Times New Roman" w:eastAsia="Times New Roman" w:hAnsi="Times New Roman" w:cs="Times New Roman"/>
          <w:sz w:val="24"/>
          <w:szCs w:val="24"/>
          <w:lang w:eastAsia="ru-RU"/>
        </w:rPr>
        <w:t>».</w:t>
      </w:r>
    </w:p>
    <w:p w:rsidR="00E2379C" w:rsidRPr="00702C65" w:rsidRDefault="00E2379C" w:rsidP="008A2D03">
      <w:pPr>
        <w:spacing w:after="0" w:line="240" w:lineRule="auto"/>
        <w:rPr>
          <w:rFonts w:ascii="Times New Roman" w:hAnsi="Times New Roman" w:cs="Times New Roman"/>
          <w:sz w:val="28"/>
          <w:szCs w:val="28"/>
          <w:highlight w:val="green"/>
        </w:rPr>
      </w:pPr>
      <w:r w:rsidRPr="00702C65">
        <w:rPr>
          <w:rFonts w:ascii="Times New Roman" w:hAnsi="Times New Roman" w:cs="Times New Roman"/>
          <w:sz w:val="28"/>
          <w:szCs w:val="28"/>
          <w:highlight w:val="green"/>
        </w:rPr>
        <w:br w:type="page"/>
      </w:r>
    </w:p>
    <w:p w:rsidR="00AB3878" w:rsidRDefault="00AB3878" w:rsidP="008A2D03">
      <w:pPr>
        <w:pStyle w:val="1"/>
        <w:spacing w:before="0" w:line="240" w:lineRule="auto"/>
        <w:jc w:val="center"/>
        <w:rPr>
          <w:rFonts w:ascii="Times New Roman" w:hAnsi="Times New Roman" w:cs="Courier New"/>
          <w:color w:val="auto"/>
          <w:sz w:val="28"/>
          <w:szCs w:val="24"/>
        </w:rPr>
      </w:pPr>
      <w:bookmarkStart w:id="70" w:name="_Toc467326611"/>
      <w:r w:rsidRPr="00890118">
        <w:rPr>
          <w:rFonts w:ascii="Times New Roman" w:hAnsi="Times New Roman" w:cs="Courier New"/>
          <w:color w:val="auto"/>
          <w:sz w:val="28"/>
          <w:szCs w:val="24"/>
        </w:rPr>
        <w:lastRenderedPageBreak/>
        <w:t>ЗАКЛЮЧЕНИЕ</w:t>
      </w:r>
      <w:bookmarkEnd w:id="70"/>
    </w:p>
    <w:p w:rsidR="00265EA9" w:rsidRPr="00265EA9" w:rsidRDefault="00265EA9" w:rsidP="00265EA9">
      <w:pPr>
        <w:spacing w:after="0" w:line="240" w:lineRule="auto"/>
      </w:pP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В качестве основного подхода к достижению поставленных стратегических задач предлагается </w:t>
      </w:r>
      <w:r w:rsidR="009230A7">
        <w:rPr>
          <w:rFonts w:ascii="Times New Roman" w:hAnsi="Times New Roman" w:cs="Courier New"/>
          <w:sz w:val="24"/>
          <w:szCs w:val="24"/>
        </w:rPr>
        <w:t>формирование</w:t>
      </w:r>
      <w:r w:rsidRPr="00890118">
        <w:rPr>
          <w:rFonts w:ascii="Times New Roman" w:hAnsi="Times New Roman" w:cs="Courier New"/>
          <w:sz w:val="24"/>
          <w:szCs w:val="24"/>
        </w:rPr>
        <w:t xml:space="preserve"> в г. Комсомольск</w:t>
      </w:r>
      <w:r>
        <w:rPr>
          <w:rFonts w:ascii="Times New Roman" w:hAnsi="Times New Roman" w:cs="Courier New"/>
          <w:sz w:val="24"/>
          <w:szCs w:val="24"/>
        </w:rPr>
        <w:t>е</w:t>
      </w:r>
      <w:r w:rsidRPr="00890118">
        <w:rPr>
          <w:rFonts w:ascii="Times New Roman" w:hAnsi="Times New Roman" w:cs="Courier New"/>
          <w:sz w:val="24"/>
          <w:szCs w:val="24"/>
        </w:rPr>
        <w:t>-на-Амуре инновационных территориальных кластеров, объединяющих в себе передовые производства, научно-исследовательские и образовательные учреждения.</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Промышленный каркас г</w:t>
      </w:r>
      <w:r>
        <w:rPr>
          <w:rFonts w:ascii="Times New Roman" w:hAnsi="Times New Roman" w:cs="Courier New"/>
          <w:sz w:val="24"/>
          <w:szCs w:val="24"/>
        </w:rPr>
        <w:t>.</w:t>
      </w:r>
      <w:r w:rsidRPr="00890118">
        <w:rPr>
          <w:rFonts w:ascii="Times New Roman" w:hAnsi="Times New Roman" w:cs="Courier New"/>
          <w:sz w:val="24"/>
          <w:szCs w:val="24"/>
        </w:rPr>
        <w:t xml:space="preserve"> Комсомольска-на-Амуре должны сформировать </w:t>
      </w:r>
      <w:r w:rsidR="009230A7">
        <w:rPr>
          <w:rFonts w:ascii="Times New Roman" w:hAnsi="Times New Roman" w:cs="Courier New"/>
          <w:sz w:val="24"/>
          <w:szCs w:val="24"/>
        </w:rPr>
        <w:t xml:space="preserve">                               </w:t>
      </w:r>
      <w:r w:rsidRPr="00890118">
        <w:rPr>
          <w:rFonts w:ascii="Times New Roman" w:hAnsi="Times New Roman" w:cs="Courier New"/>
          <w:sz w:val="24"/>
          <w:szCs w:val="24"/>
        </w:rPr>
        <w:t xml:space="preserve">7 кластеров: авиационный, судостроительный, нефтехимический, агропромышленный, туристический, промышленности строительных материалов, </w:t>
      </w:r>
      <w:r w:rsidRPr="00890118">
        <w:rPr>
          <w:rFonts w:ascii="Times New Roman" w:hAnsi="Times New Roman" w:cs="Courier New"/>
          <w:sz w:val="24"/>
          <w:szCs w:val="24"/>
          <w:lang w:val="en-US"/>
        </w:rPr>
        <w:t>IT</w:t>
      </w:r>
      <w:r w:rsidRPr="00890118">
        <w:rPr>
          <w:rFonts w:ascii="Times New Roman" w:hAnsi="Times New Roman" w:cs="Courier New"/>
          <w:sz w:val="24"/>
          <w:szCs w:val="24"/>
        </w:rPr>
        <w:t xml:space="preserve">-кластер. Учитывая необходимость привлечения дополнительных инвестиционных средств, перспективным механизмом может стать механизм </w:t>
      </w:r>
      <w:proofErr w:type="spellStart"/>
      <w:r w:rsidRPr="00890118">
        <w:rPr>
          <w:rFonts w:ascii="Times New Roman" w:hAnsi="Times New Roman" w:cs="Courier New"/>
          <w:sz w:val="24"/>
          <w:szCs w:val="24"/>
        </w:rPr>
        <w:t>муниципально</w:t>
      </w:r>
      <w:proofErr w:type="spellEnd"/>
      <w:r w:rsidRPr="00890118">
        <w:rPr>
          <w:rFonts w:ascii="Times New Roman" w:hAnsi="Times New Roman" w:cs="Courier New"/>
          <w:sz w:val="24"/>
          <w:szCs w:val="24"/>
        </w:rPr>
        <w:t>-частного партнерства.</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Главная цель </w:t>
      </w:r>
      <w:r w:rsidR="00C01815">
        <w:rPr>
          <w:rFonts w:ascii="Times New Roman" w:hAnsi="Times New Roman" w:cs="Courier New"/>
          <w:sz w:val="24"/>
          <w:szCs w:val="24"/>
        </w:rPr>
        <w:t>С</w:t>
      </w:r>
      <w:r w:rsidRPr="00890118">
        <w:rPr>
          <w:rFonts w:ascii="Times New Roman" w:hAnsi="Times New Roman" w:cs="Courier New"/>
          <w:sz w:val="24"/>
          <w:szCs w:val="24"/>
        </w:rPr>
        <w:t xml:space="preserve">тратегии - </w:t>
      </w:r>
      <w:r w:rsidR="00C01815" w:rsidRPr="00C01815">
        <w:rPr>
          <w:rFonts w:ascii="Times New Roman" w:hAnsi="Times New Roman" w:cs="Courier New"/>
          <w:sz w:val="24"/>
          <w:szCs w:val="24"/>
        </w:rPr>
        <w:t>формирование комфортной городской среды, обеспечивающей высокий уровень жизни и качество жизни населения для развития промышленно-инженерного комплекса г. Комсомольска-на-Амуре</w:t>
      </w:r>
      <w:r w:rsidR="009230A7" w:rsidRPr="009230A7">
        <w:rPr>
          <w:rFonts w:ascii="Times New Roman" w:hAnsi="Times New Roman" w:cs="Courier New"/>
          <w:sz w:val="24"/>
          <w:szCs w:val="24"/>
        </w:rPr>
        <w:t>.</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 xml:space="preserve">Содержание Стратегии характеризуется тремя взаимосвязанными стратегическими приоритетами: </w:t>
      </w:r>
    </w:p>
    <w:p w:rsidR="00065CE2" w:rsidRPr="00890118" w:rsidRDefault="009230A7"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065CE2" w:rsidRPr="00890118">
        <w:rPr>
          <w:rFonts w:ascii="Times New Roman" w:hAnsi="Times New Roman" w:cs="Courier New"/>
          <w:sz w:val="24"/>
          <w:szCs w:val="24"/>
        </w:rPr>
        <w:t xml:space="preserve"> Стратегия накопления человеческого капитала г</w:t>
      </w:r>
      <w:r w:rsidR="006F5E8D">
        <w:rPr>
          <w:rFonts w:ascii="Times New Roman" w:hAnsi="Times New Roman" w:cs="Courier New"/>
          <w:sz w:val="24"/>
          <w:szCs w:val="24"/>
        </w:rPr>
        <w:t>.</w:t>
      </w:r>
      <w:r w:rsidR="00065CE2" w:rsidRPr="00890118">
        <w:rPr>
          <w:rFonts w:ascii="Times New Roman" w:hAnsi="Times New Roman" w:cs="Courier New"/>
          <w:sz w:val="24"/>
          <w:szCs w:val="24"/>
        </w:rPr>
        <w:t xml:space="preserve"> Комсомольска-на-Амуре - формирование и накопление человеческого капитала, создание комфортного пространства для жителей города, условий и материальной базы для роста благосостояния граждан, уникальной геоинформационной среды и общественного пространства; </w:t>
      </w:r>
    </w:p>
    <w:p w:rsidR="00065CE2" w:rsidRPr="00890118" w:rsidRDefault="009230A7"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065CE2" w:rsidRPr="00890118">
        <w:rPr>
          <w:rFonts w:ascii="Times New Roman" w:hAnsi="Times New Roman" w:cs="Courier New"/>
          <w:sz w:val="24"/>
          <w:szCs w:val="24"/>
        </w:rPr>
        <w:t xml:space="preserve"> Стратегия экономического развития г</w:t>
      </w:r>
      <w:r w:rsidR="006F5E8D">
        <w:rPr>
          <w:rFonts w:ascii="Times New Roman" w:hAnsi="Times New Roman" w:cs="Courier New"/>
          <w:sz w:val="24"/>
          <w:szCs w:val="24"/>
        </w:rPr>
        <w:t>.</w:t>
      </w:r>
      <w:r w:rsidR="00065CE2" w:rsidRPr="00890118">
        <w:rPr>
          <w:rFonts w:ascii="Times New Roman" w:hAnsi="Times New Roman" w:cs="Courier New"/>
          <w:sz w:val="24"/>
          <w:szCs w:val="24"/>
        </w:rPr>
        <w:t xml:space="preserve"> Комсомольска-на-Амуре -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065CE2" w:rsidRPr="00890118" w:rsidRDefault="009230A7"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00065CE2" w:rsidRPr="00890118">
        <w:rPr>
          <w:rFonts w:ascii="Times New Roman" w:hAnsi="Times New Roman" w:cs="Courier New"/>
          <w:sz w:val="24"/>
          <w:szCs w:val="24"/>
        </w:rPr>
        <w:t xml:space="preserve"> </w:t>
      </w:r>
      <w:r>
        <w:rPr>
          <w:rFonts w:ascii="Times New Roman" w:hAnsi="Times New Roman" w:cs="Courier New"/>
          <w:sz w:val="24"/>
          <w:szCs w:val="24"/>
        </w:rPr>
        <w:t>Стратегия п</w:t>
      </w:r>
      <w:r w:rsidR="00065CE2" w:rsidRPr="00890118">
        <w:rPr>
          <w:rFonts w:ascii="Times New Roman" w:hAnsi="Times New Roman" w:cs="Courier New"/>
          <w:sz w:val="24"/>
          <w:szCs w:val="24"/>
        </w:rPr>
        <w:t>ространственно</w:t>
      </w:r>
      <w:r>
        <w:rPr>
          <w:rFonts w:ascii="Times New Roman" w:hAnsi="Times New Roman" w:cs="Courier New"/>
          <w:sz w:val="24"/>
          <w:szCs w:val="24"/>
        </w:rPr>
        <w:t>го</w:t>
      </w:r>
      <w:r w:rsidR="00065CE2" w:rsidRPr="00890118">
        <w:rPr>
          <w:rFonts w:ascii="Times New Roman" w:hAnsi="Times New Roman" w:cs="Courier New"/>
          <w:sz w:val="24"/>
          <w:szCs w:val="24"/>
        </w:rPr>
        <w:t xml:space="preserve"> развити</w:t>
      </w:r>
      <w:r>
        <w:rPr>
          <w:rFonts w:ascii="Times New Roman" w:hAnsi="Times New Roman" w:cs="Courier New"/>
          <w:sz w:val="24"/>
          <w:szCs w:val="24"/>
        </w:rPr>
        <w:t>я</w:t>
      </w:r>
      <w:r w:rsidR="00065CE2" w:rsidRPr="00890118">
        <w:rPr>
          <w:rFonts w:ascii="Times New Roman" w:hAnsi="Times New Roman" w:cs="Courier New"/>
          <w:sz w:val="24"/>
          <w:szCs w:val="24"/>
        </w:rPr>
        <w:t xml:space="preserve"> г</w:t>
      </w:r>
      <w:r w:rsidR="006F5E8D">
        <w:rPr>
          <w:rFonts w:ascii="Times New Roman" w:hAnsi="Times New Roman" w:cs="Courier New"/>
          <w:sz w:val="24"/>
          <w:szCs w:val="24"/>
        </w:rPr>
        <w:t>.</w:t>
      </w:r>
      <w:r w:rsidR="00065CE2" w:rsidRPr="00890118">
        <w:rPr>
          <w:rFonts w:ascii="Times New Roman" w:hAnsi="Times New Roman" w:cs="Courier New"/>
          <w:sz w:val="24"/>
          <w:szCs w:val="24"/>
        </w:rPr>
        <w:t xml:space="preserve"> Комсомольска-на-Амуре - сбалансированное социально-экономическое развитие районов города, создание технологической, политической, общественной основы для сбалансированного развития.</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sidRPr="00890118">
        <w:rPr>
          <w:rFonts w:ascii="Times New Roman" w:hAnsi="Times New Roman" w:cs="Courier New"/>
          <w:sz w:val="24"/>
          <w:szCs w:val="24"/>
        </w:rPr>
        <w:t>С учетом выявленных возможностей развития экономики города Комсомольска-на-Амуре определены три сценария:</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Pr="00890118">
        <w:rPr>
          <w:rFonts w:ascii="Times New Roman" w:hAnsi="Times New Roman" w:cs="Courier New"/>
          <w:sz w:val="24"/>
          <w:szCs w:val="24"/>
        </w:rPr>
        <w:t xml:space="preserve"> </w:t>
      </w:r>
      <w:r w:rsidR="009230A7">
        <w:rPr>
          <w:rFonts w:ascii="Times New Roman" w:hAnsi="Times New Roman" w:cs="Courier New"/>
          <w:sz w:val="24"/>
          <w:szCs w:val="24"/>
        </w:rPr>
        <w:t>инерционный сценарий развития (</w:t>
      </w:r>
      <w:r w:rsidRPr="00890118">
        <w:rPr>
          <w:rFonts w:ascii="Times New Roman" w:hAnsi="Times New Roman" w:cs="Courier New"/>
          <w:sz w:val="24"/>
          <w:szCs w:val="24"/>
        </w:rPr>
        <w:t>сценари</w:t>
      </w:r>
      <w:r w:rsidR="009230A7">
        <w:rPr>
          <w:rFonts w:ascii="Times New Roman" w:hAnsi="Times New Roman" w:cs="Courier New"/>
          <w:sz w:val="24"/>
          <w:szCs w:val="24"/>
        </w:rPr>
        <w:t>й жестких ресурсных ограничений) ориентирован</w:t>
      </w:r>
      <w:r w:rsidRPr="00890118">
        <w:rPr>
          <w:rFonts w:ascii="Times New Roman" w:hAnsi="Times New Roman" w:cs="Courier New"/>
          <w:sz w:val="24"/>
          <w:szCs w:val="24"/>
        </w:rPr>
        <w:t xml:space="preserve"> преимуществе</w:t>
      </w:r>
      <w:r w:rsidR="009230A7">
        <w:rPr>
          <w:rFonts w:ascii="Times New Roman" w:hAnsi="Times New Roman" w:cs="Courier New"/>
          <w:sz w:val="24"/>
          <w:szCs w:val="24"/>
        </w:rPr>
        <w:t>нно</w:t>
      </w:r>
      <w:r w:rsidRPr="00890118">
        <w:rPr>
          <w:rFonts w:ascii="Times New Roman" w:hAnsi="Times New Roman" w:cs="Courier New"/>
          <w:sz w:val="24"/>
          <w:szCs w:val="24"/>
        </w:rPr>
        <w:t xml:space="preserve"> на преодоление наиболее острых фаз экономического развития;</w:t>
      </w:r>
    </w:p>
    <w:p w:rsidR="00065CE2" w:rsidRPr="00890118" w:rsidRDefault="00065CE2" w:rsidP="008A2D03">
      <w:pPr>
        <w:widowControl w:val="0"/>
        <w:autoSpaceDE w:val="0"/>
        <w:autoSpaceDN w:val="0"/>
        <w:adjustRightInd w:val="0"/>
        <w:spacing w:after="0" w:line="240" w:lineRule="auto"/>
        <w:ind w:firstLine="720"/>
        <w:jc w:val="both"/>
        <w:rPr>
          <w:rFonts w:ascii="Courier New" w:hAnsi="Courier New" w:cs="Courier New"/>
          <w:sz w:val="24"/>
          <w:szCs w:val="24"/>
        </w:rPr>
      </w:pPr>
      <w:r>
        <w:rPr>
          <w:rFonts w:ascii="Times New Roman" w:hAnsi="Times New Roman" w:cs="Courier New"/>
          <w:sz w:val="24"/>
          <w:szCs w:val="24"/>
        </w:rPr>
        <w:t>-</w:t>
      </w:r>
      <w:r w:rsidRPr="00890118">
        <w:rPr>
          <w:rFonts w:ascii="Times New Roman" w:hAnsi="Times New Roman" w:cs="Courier New"/>
          <w:sz w:val="24"/>
          <w:szCs w:val="24"/>
        </w:rPr>
        <w:t xml:space="preserve"> базовый сценарий развития (сценарий умеренных ресурсных ограничений) исходит из того, что будут осуществлены необходимые меры, направленные на стимулирование новых форм организации макроэкономических процессов, ориентированных на интенсификацию роста в секторе малого и среднего предпринимательства; </w:t>
      </w:r>
    </w:p>
    <w:p w:rsidR="00065CE2" w:rsidRPr="00654646" w:rsidRDefault="00065CE2" w:rsidP="008A2D03">
      <w:pPr>
        <w:widowControl w:val="0"/>
        <w:autoSpaceDE w:val="0"/>
        <w:autoSpaceDN w:val="0"/>
        <w:adjustRightInd w:val="0"/>
        <w:spacing w:after="0" w:line="240" w:lineRule="auto"/>
        <w:ind w:firstLine="720"/>
        <w:jc w:val="both"/>
        <w:rPr>
          <w:rFonts w:ascii="Times New Roman" w:hAnsi="Times New Roman" w:cs="Courier New"/>
          <w:sz w:val="24"/>
          <w:szCs w:val="24"/>
        </w:rPr>
      </w:pPr>
      <w:r>
        <w:rPr>
          <w:rFonts w:ascii="Times New Roman" w:hAnsi="Times New Roman" w:cs="Courier New"/>
          <w:sz w:val="24"/>
          <w:szCs w:val="24"/>
        </w:rPr>
        <w:t>-</w:t>
      </w:r>
      <w:r w:rsidRPr="00890118">
        <w:rPr>
          <w:rFonts w:ascii="Times New Roman" w:hAnsi="Times New Roman" w:cs="Courier New"/>
          <w:sz w:val="24"/>
          <w:szCs w:val="24"/>
        </w:rPr>
        <w:t xml:space="preserve"> оптимистический сценарий (сценарий мягких ресурсных ограничений) предполагает быстрое и эффективное развитие механизмов ТОСЭР и реализацию органами местного самоуправления г. Комсомольска-на-Амуре политики максимального стимулирования экономического роста. </w:t>
      </w:r>
    </w:p>
    <w:p w:rsidR="00065CE2" w:rsidRPr="00654646" w:rsidRDefault="00065CE2" w:rsidP="008A2D0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654646">
        <w:rPr>
          <w:rFonts w:ascii="Times New Roman" w:eastAsiaTheme="minorEastAsia" w:hAnsi="Times New Roman" w:cs="Times New Roman"/>
          <w:sz w:val="24"/>
          <w:szCs w:val="24"/>
          <w:lang w:eastAsia="ru-RU"/>
        </w:rPr>
        <w:t xml:space="preserve">Система стратегического управления Стратегией-2032 включает в себя блоки организационного характера, систему мониторинга выполнения Плана мероприятий, а также общую схему, увязывающую соответствующие блоки в единый цикл стратегического управления. </w:t>
      </w:r>
    </w:p>
    <w:p w:rsidR="00065CE2" w:rsidRDefault="00065CE2" w:rsidP="008A2D03">
      <w:pPr>
        <w:widowControl w:val="0"/>
        <w:autoSpaceDE w:val="0"/>
        <w:autoSpaceDN w:val="0"/>
        <w:adjustRightInd w:val="0"/>
        <w:spacing w:after="0" w:line="240" w:lineRule="auto"/>
        <w:ind w:firstLine="720"/>
        <w:jc w:val="both"/>
        <w:rPr>
          <w:rFonts w:ascii="Times New Roman" w:hAnsi="Times New Roman" w:cs="Courier New"/>
          <w:sz w:val="24"/>
          <w:szCs w:val="24"/>
        </w:rPr>
      </w:pPr>
      <w:r w:rsidRPr="00654646">
        <w:rPr>
          <w:rFonts w:ascii="Times New Roman" w:hAnsi="Times New Roman" w:cs="Courier New"/>
          <w:sz w:val="24"/>
          <w:szCs w:val="24"/>
        </w:rPr>
        <w:t>В целом представленн</w:t>
      </w:r>
      <w:r w:rsidR="009230A7" w:rsidRPr="00654646">
        <w:rPr>
          <w:rFonts w:ascii="Times New Roman" w:hAnsi="Times New Roman" w:cs="Courier New"/>
          <w:sz w:val="24"/>
          <w:szCs w:val="24"/>
        </w:rPr>
        <w:t>ые</w:t>
      </w:r>
      <w:r w:rsidRPr="00654646">
        <w:rPr>
          <w:rFonts w:ascii="Times New Roman" w:hAnsi="Times New Roman" w:cs="Courier New"/>
          <w:sz w:val="24"/>
          <w:szCs w:val="24"/>
        </w:rPr>
        <w:t xml:space="preserve"> Стратегия социально-экономического развития муниципального образования городского</w:t>
      </w:r>
      <w:r w:rsidRPr="00FE3043">
        <w:rPr>
          <w:rFonts w:ascii="Times New Roman" w:hAnsi="Times New Roman" w:cs="Courier New"/>
          <w:sz w:val="24"/>
          <w:szCs w:val="24"/>
        </w:rPr>
        <w:t xml:space="preserve"> округа «Город Комсомольск-на-Амуре» до </w:t>
      </w:r>
      <w:r w:rsidR="009230A7">
        <w:rPr>
          <w:rFonts w:ascii="Times New Roman" w:hAnsi="Times New Roman" w:cs="Courier New"/>
          <w:sz w:val="24"/>
          <w:szCs w:val="24"/>
        </w:rPr>
        <w:t xml:space="preserve">                </w:t>
      </w:r>
      <w:r w:rsidRPr="00FE3043">
        <w:rPr>
          <w:rFonts w:ascii="Times New Roman" w:hAnsi="Times New Roman" w:cs="Courier New"/>
          <w:sz w:val="24"/>
          <w:szCs w:val="24"/>
        </w:rPr>
        <w:t>2032 года и Пл</w:t>
      </w:r>
      <w:r w:rsidR="009230A7">
        <w:rPr>
          <w:rFonts w:ascii="Times New Roman" w:hAnsi="Times New Roman" w:cs="Courier New"/>
          <w:sz w:val="24"/>
          <w:szCs w:val="24"/>
        </w:rPr>
        <w:t>ан</w:t>
      </w:r>
      <w:r w:rsidRPr="00FE3043">
        <w:rPr>
          <w:rFonts w:ascii="Times New Roman" w:hAnsi="Times New Roman" w:cs="Courier New"/>
          <w:sz w:val="24"/>
          <w:szCs w:val="24"/>
        </w:rPr>
        <w:t xml:space="preserve"> мероприятий, направленных на достижение целей Стратегии развития </w:t>
      </w:r>
      <w:r w:rsidR="009230A7">
        <w:rPr>
          <w:rFonts w:ascii="Times New Roman" w:hAnsi="Times New Roman" w:cs="Courier New"/>
          <w:sz w:val="24"/>
          <w:szCs w:val="24"/>
        </w:rPr>
        <w:t xml:space="preserve">               </w:t>
      </w:r>
      <w:r w:rsidRPr="00FE3043">
        <w:rPr>
          <w:rFonts w:ascii="Times New Roman" w:hAnsi="Times New Roman" w:cs="Courier New"/>
          <w:sz w:val="24"/>
          <w:szCs w:val="24"/>
        </w:rPr>
        <w:t>г.</w:t>
      </w:r>
      <w:r w:rsidR="009230A7">
        <w:rPr>
          <w:rFonts w:ascii="Times New Roman" w:hAnsi="Times New Roman" w:cs="Courier New"/>
          <w:sz w:val="24"/>
          <w:szCs w:val="24"/>
        </w:rPr>
        <w:t xml:space="preserve"> </w:t>
      </w:r>
      <w:r w:rsidRPr="00FE3043">
        <w:rPr>
          <w:rFonts w:ascii="Times New Roman" w:hAnsi="Times New Roman" w:cs="Courier New"/>
          <w:sz w:val="24"/>
          <w:szCs w:val="24"/>
        </w:rPr>
        <w:t>Комсомольска-на-Амуре до 2032 года</w:t>
      </w:r>
      <w:r w:rsidR="009230A7">
        <w:rPr>
          <w:rFonts w:ascii="Times New Roman" w:hAnsi="Times New Roman" w:cs="Courier New"/>
          <w:sz w:val="24"/>
          <w:szCs w:val="24"/>
        </w:rPr>
        <w:t>,</w:t>
      </w:r>
      <w:r>
        <w:rPr>
          <w:rFonts w:ascii="Times New Roman" w:hAnsi="Times New Roman" w:cs="Courier New"/>
          <w:sz w:val="24"/>
          <w:szCs w:val="24"/>
        </w:rPr>
        <w:t xml:space="preserve"> нацелены на создание всех необходимых условий для полного раскрытия потенциала развития </w:t>
      </w:r>
      <w:r w:rsidR="009230A7">
        <w:rPr>
          <w:rFonts w:ascii="Times New Roman" w:hAnsi="Times New Roman" w:cs="Courier New"/>
          <w:sz w:val="24"/>
          <w:szCs w:val="24"/>
        </w:rPr>
        <w:t>города, его экономики, культуры</w:t>
      </w:r>
      <w:r>
        <w:rPr>
          <w:rFonts w:ascii="Times New Roman" w:hAnsi="Times New Roman" w:cs="Courier New"/>
          <w:sz w:val="24"/>
          <w:szCs w:val="24"/>
        </w:rPr>
        <w:t xml:space="preserve"> и превращения Комсомольска-на-Амуре в один из ведущих центров развития Дальнего Востока.</w:t>
      </w:r>
    </w:p>
    <w:p w:rsidR="00DE746A" w:rsidRPr="00702C65" w:rsidRDefault="00DE746A" w:rsidP="008A2D03">
      <w:pPr>
        <w:spacing w:after="0" w:line="240" w:lineRule="auto"/>
        <w:ind w:firstLine="720"/>
        <w:jc w:val="both"/>
        <w:rPr>
          <w:rFonts w:ascii="Times New Roman" w:eastAsia="Calibri" w:hAnsi="Times New Roman" w:cs="Times New Roman"/>
          <w:sz w:val="24"/>
          <w:szCs w:val="24"/>
          <w:highlight w:val="green"/>
        </w:rPr>
        <w:sectPr w:rsidR="00DE746A" w:rsidRPr="00702C65" w:rsidSect="00B04441">
          <w:footerReference w:type="default" r:id="rId67"/>
          <w:footerReference w:type="first" r:id="rId68"/>
          <w:pgSz w:w="11906" w:h="16838"/>
          <w:pgMar w:top="1134" w:right="849" w:bottom="1134" w:left="1701" w:header="709" w:footer="709" w:gutter="0"/>
          <w:cols w:space="708"/>
          <w:titlePg/>
          <w:docGrid w:linePitch="360"/>
        </w:sectPr>
      </w:pPr>
    </w:p>
    <w:p w:rsidR="005D37A5" w:rsidRPr="004B3C02" w:rsidRDefault="009252C6" w:rsidP="008A2D03">
      <w:pPr>
        <w:pStyle w:val="1"/>
        <w:tabs>
          <w:tab w:val="left" w:pos="9923"/>
        </w:tabs>
        <w:spacing w:before="0" w:line="240" w:lineRule="auto"/>
        <w:jc w:val="right"/>
        <w:rPr>
          <w:rFonts w:ascii="Times New Roman" w:hAnsi="Times New Roman" w:cs="Times New Roman"/>
          <w:color w:val="auto"/>
          <w:sz w:val="24"/>
          <w:szCs w:val="24"/>
        </w:rPr>
      </w:pPr>
      <w:bookmarkStart w:id="71" w:name="_Toc467326612"/>
      <w:r w:rsidRPr="004B3C02">
        <w:rPr>
          <w:rFonts w:ascii="Times New Roman" w:hAnsi="Times New Roman" w:cs="Times New Roman"/>
          <w:color w:val="auto"/>
          <w:sz w:val="24"/>
          <w:szCs w:val="24"/>
        </w:rPr>
        <w:lastRenderedPageBreak/>
        <w:t xml:space="preserve">Приложение </w:t>
      </w:r>
      <w:r w:rsidR="004B3C02" w:rsidRPr="004B3C02">
        <w:rPr>
          <w:rFonts w:ascii="Times New Roman" w:hAnsi="Times New Roman" w:cs="Times New Roman"/>
          <w:color w:val="auto"/>
          <w:sz w:val="24"/>
          <w:szCs w:val="24"/>
        </w:rPr>
        <w:t>А</w:t>
      </w:r>
      <w:bookmarkEnd w:id="71"/>
    </w:p>
    <w:p w:rsidR="002461E2" w:rsidRPr="004B3C02" w:rsidRDefault="00D60875" w:rsidP="008A2D03">
      <w:pPr>
        <w:widowControl w:val="0"/>
        <w:tabs>
          <w:tab w:val="left" w:pos="9923"/>
        </w:tabs>
        <w:autoSpaceDE w:val="0"/>
        <w:autoSpaceDN w:val="0"/>
        <w:adjustRightInd w:val="0"/>
        <w:spacing w:after="0" w:line="240" w:lineRule="auto"/>
        <w:jc w:val="center"/>
        <w:rPr>
          <w:rFonts w:ascii="Times New Roman" w:eastAsia="Times New Roman" w:hAnsi="Times New Roman" w:cs="Courier New"/>
          <w:sz w:val="24"/>
          <w:szCs w:val="24"/>
        </w:rPr>
      </w:pPr>
      <w:r w:rsidRPr="004B3C02">
        <w:object w:dxaOrig="15515" w:dyaOrig="10412" w14:anchorId="3C01B48E">
          <v:shape id="_x0000_i1026" type="#_x0000_t75" style="width:726.75pt;height:441.75pt" o:ole="">
            <v:imagedata r:id="rId69" o:title=""/>
          </v:shape>
          <o:OLEObject Type="Embed" ProgID="Visio.Drawing.11" ShapeID="_x0000_i1026" DrawAspect="Content" ObjectID="_1541180698" r:id="rId70"/>
        </w:object>
      </w:r>
    </w:p>
    <w:p w:rsidR="002461E2" w:rsidRPr="004B3C02" w:rsidRDefault="002461E2" w:rsidP="008A2D03">
      <w:pPr>
        <w:spacing w:after="0" w:line="240" w:lineRule="auto"/>
        <w:rPr>
          <w:rFonts w:ascii="Times New Roman" w:eastAsia="Times New Roman" w:hAnsi="Times New Roman" w:cs="Courier New"/>
          <w:sz w:val="24"/>
          <w:szCs w:val="24"/>
        </w:rPr>
        <w:sectPr w:rsidR="002461E2" w:rsidRPr="004B3C02" w:rsidSect="002461E2">
          <w:pgSz w:w="16838" w:h="11906" w:orient="landscape"/>
          <w:pgMar w:top="1134" w:right="1134" w:bottom="567" w:left="1134" w:header="709" w:footer="709" w:gutter="0"/>
          <w:cols w:space="708"/>
          <w:titlePg/>
          <w:docGrid w:linePitch="360"/>
        </w:sectPr>
      </w:pPr>
    </w:p>
    <w:p w:rsidR="009252C6" w:rsidRPr="004B3C02" w:rsidRDefault="00D7179D" w:rsidP="008A2D03">
      <w:pPr>
        <w:pStyle w:val="1"/>
        <w:tabs>
          <w:tab w:val="left" w:pos="9923"/>
        </w:tabs>
        <w:spacing w:before="0" w:line="240" w:lineRule="auto"/>
        <w:jc w:val="right"/>
        <w:rPr>
          <w:rFonts w:ascii="Times New Roman" w:hAnsi="Times New Roman" w:cs="Times New Roman"/>
          <w:color w:val="auto"/>
          <w:sz w:val="24"/>
          <w:szCs w:val="24"/>
        </w:rPr>
      </w:pPr>
      <w:bookmarkStart w:id="72" w:name="_Toc467326613"/>
      <w:r w:rsidRPr="004B3C02">
        <w:rPr>
          <w:rFonts w:ascii="Times New Roman" w:hAnsi="Times New Roman" w:cs="Times New Roman"/>
          <w:color w:val="auto"/>
          <w:sz w:val="24"/>
          <w:szCs w:val="24"/>
        </w:rPr>
        <w:lastRenderedPageBreak/>
        <w:t xml:space="preserve">Приложение </w:t>
      </w:r>
      <w:r w:rsidR="004B3C02" w:rsidRPr="004B3C02">
        <w:rPr>
          <w:rFonts w:ascii="Times New Roman" w:hAnsi="Times New Roman" w:cs="Times New Roman"/>
          <w:color w:val="auto"/>
          <w:sz w:val="24"/>
          <w:szCs w:val="24"/>
        </w:rPr>
        <w:t>Б</w:t>
      </w:r>
      <w:bookmarkEnd w:id="72"/>
    </w:p>
    <w:p w:rsidR="00D7179D" w:rsidRPr="004B3C02" w:rsidRDefault="006743F6" w:rsidP="008A2D03">
      <w:pPr>
        <w:tabs>
          <w:tab w:val="left" w:pos="9923"/>
        </w:tabs>
        <w:spacing w:after="0" w:line="240" w:lineRule="auto"/>
        <w:ind w:left="708" w:firstLine="708"/>
        <w:jc w:val="center"/>
        <w:rPr>
          <w:rFonts w:ascii="Times New Roman" w:hAnsi="Times New Roman" w:cs="Times New Roman"/>
          <w:color w:val="000000"/>
          <w:sz w:val="24"/>
          <w:szCs w:val="24"/>
        </w:rPr>
      </w:pPr>
      <w:r w:rsidRPr="004B3C02">
        <w:rPr>
          <w:rFonts w:ascii="Times New Roman" w:hAnsi="Times New Roman" w:cs="Times New Roman"/>
          <w:color w:val="000000"/>
          <w:sz w:val="24"/>
          <w:szCs w:val="24"/>
        </w:rPr>
        <w:t>Индикаторы достижения целей Стратегии социально-экономического развития городского округа «Город Комсомольск-на-Амуре</w:t>
      </w:r>
      <w:r w:rsidR="004B3C02">
        <w:rPr>
          <w:rFonts w:ascii="Times New Roman" w:hAnsi="Times New Roman" w:cs="Times New Roman"/>
          <w:color w:val="000000"/>
          <w:sz w:val="24"/>
          <w:szCs w:val="24"/>
        </w:rPr>
        <w:t>»</w:t>
      </w:r>
      <w:r w:rsidR="00D60875">
        <w:rPr>
          <w:rFonts w:ascii="Times New Roman" w:hAnsi="Times New Roman" w:cs="Times New Roman"/>
          <w:color w:val="000000"/>
          <w:sz w:val="24"/>
          <w:szCs w:val="24"/>
        </w:rPr>
        <w:t xml:space="preserve"> до 2032 года</w:t>
      </w:r>
    </w:p>
    <w:tbl>
      <w:tblPr>
        <w:tblW w:w="15053" w:type="dxa"/>
        <w:tblLayout w:type="fixed"/>
        <w:tblLook w:val="04A0" w:firstRow="1" w:lastRow="0" w:firstColumn="1" w:lastColumn="0" w:noHBand="0" w:noVBand="1"/>
      </w:tblPr>
      <w:tblGrid>
        <w:gridCol w:w="5812"/>
        <w:gridCol w:w="1097"/>
        <w:gridCol w:w="1166"/>
        <w:gridCol w:w="992"/>
        <w:gridCol w:w="993"/>
        <w:gridCol w:w="992"/>
        <w:gridCol w:w="992"/>
        <w:gridCol w:w="992"/>
        <w:gridCol w:w="993"/>
        <w:gridCol w:w="1024"/>
      </w:tblGrid>
      <w:tr w:rsidR="00AF233E" w:rsidRPr="004834AF" w:rsidTr="001F4831">
        <w:trPr>
          <w:trHeight w:val="20"/>
          <w:tblHeader/>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Индикаторы</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2015 (баз)</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2025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2030</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eastAsia="Times New Roman" w:hAnsi="Times New Roman" w:cs="Times New Roman"/>
                <w:b/>
                <w:color w:val="000000"/>
                <w:sz w:val="16"/>
                <w:szCs w:val="16"/>
                <w:lang w:eastAsia="ru-RU"/>
              </w:rPr>
            </w:pPr>
            <w:r w:rsidRPr="004834AF">
              <w:rPr>
                <w:rFonts w:ascii="Times New Roman" w:eastAsia="Times New Roman" w:hAnsi="Times New Roman" w:cs="Times New Roman"/>
                <w:b/>
                <w:color w:val="000000"/>
                <w:sz w:val="16"/>
                <w:szCs w:val="16"/>
                <w:lang w:eastAsia="ru-RU"/>
              </w:rPr>
              <w:t>2032</w:t>
            </w:r>
          </w:p>
        </w:tc>
      </w:tr>
      <w:tr w:rsidR="00F94EBB" w:rsidRPr="004834AF" w:rsidTr="001F4831">
        <w:trPr>
          <w:trHeight w:val="20"/>
        </w:trPr>
        <w:tc>
          <w:tcPr>
            <w:tcW w:w="15053" w:type="dxa"/>
            <w:gridSpan w:val="10"/>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b/>
                <w:color w:val="000000"/>
                <w:sz w:val="16"/>
                <w:szCs w:val="16"/>
                <w:lang w:eastAsia="ru-RU"/>
              </w:rPr>
              <w:t>СП-1. Повышение качества человеческого капитала. Накопленный человеческий капитал выступает главным многокомпонентным фактором формирования и развития инновационной экономики и экономики знаний и обеспечивает ее конкурентоспособность</w:t>
            </w:r>
            <w:r w:rsidRPr="004834AF">
              <w:rPr>
                <w:rFonts w:ascii="Times New Roman" w:eastAsia="Times New Roman" w:hAnsi="Times New Roman" w:cs="Times New Roman"/>
                <w:color w:val="000000"/>
                <w:sz w:val="16"/>
                <w:szCs w:val="16"/>
                <w:lang w:eastAsia="ru-RU"/>
              </w:rPr>
              <w:t>  </w:t>
            </w:r>
          </w:p>
        </w:tc>
      </w:tr>
      <w:tr w:rsidR="00AF233E"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Цель 1.1</w:t>
            </w:r>
            <w:r w:rsidR="00D60875" w:rsidRPr="004834AF">
              <w:rPr>
                <w:rFonts w:ascii="Times New Roman" w:hAnsi="Times New Roman" w:cs="Times New Roman"/>
                <w:color w:val="000000"/>
                <w:sz w:val="16"/>
                <w:szCs w:val="16"/>
              </w:rPr>
              <w:t>.</w:t>
            </w:r>
            <w:r w:rsidRPr="004834AF">
              <w:rPr>
                <w:rFonts w:ascii="Times New Roman" w:hAnsi="Times New Roman" w:cs="Times New Roman"/>
                <w:color w:val="000000"/>
                <w:sz w:val="16"/>
                <w:szCs w:val="16"/>
              </w:rPr>
              <w:t xml:space="preserve"> Улучшение демографической и миграционной ситуации в городе. Обеспечение ежегодного естественного прироста населения и создание условий для обеспечения устойчивой положительной миграции населения</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 </w:t>
            </w:r>
          </w:p>
        </w:tc>
      </w:tr>
      <w:tr w:rsidR="00AF233E"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both"/>
              <w:rPr>
                <w:rFonts w:ascii="Times New Roman" w:eastAsia="Times New Roman" w:hAnsi="Times New Roman" w:cs="Times New Roman"/>
                <w:i/>
                <w:iCs/>
                <w:color w:val="000000"/>
                <w:sz w:val="16"/>
                <w:szCs w:val="16"/>
                <w:lang w:eastAsia="ru-RU"/>
              </w:rPr>
            </w:pPr>
            <w:r w:rsidRPr="004834AF">
              <w:rPr>
                <w:rFonts w:ascii="Times New Roman" w:eastAsia="Times New Roman" w:hAnsi="Times New Roman" w:cs="Times New Roman"/>
                <w:i/>
                <w:iCs/>
                <w:color w:val="000000"/>
                <w:sz w:val="16"/>
                <w:szCs w:val="16"/>
                <w:lang w:eastAsia="ru-RU"/>
              </w:rPr>
              <w:t>Прирост численности населения, в % к предыдущему году</w:t>
            </w:r>
          </w:p>
        </w:tc>
        <w:tc>
          <w:tcPr>
            <w:tcW w:w="1097"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-0,8</w:t>
            </w:r>
          </w:p>
        </w:tc>
        <w:tc>
          <w:tcPr>
            <w:tcW w:w="1166"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0,1</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0,4</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0,5</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0,5</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0,6</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1,0</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1,0</w:t>
            </w:r>
          </w:p>
        </w:tc>
        <w:tc>
          <w:tcPr>
            <w:tcW w:w="1024"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eastAsia="Times New Roman" w:hAnsi="Times New Roman" w:cs="Times New Roman"/>
                <w:iCs/>
                <w:color w:val="000000"/>
                <w:sz w:val="16"/>
                <w:szCs w:val="16"/>
                <w:lang w:eastAsia="ru-RU"/>
              </w:rPr>
            </w:pPr>
            <w:r w:rsidRPr="004834AF">
              <w:rPr>
                <w:rFonts w:ascii="Times New Roman" w:eastAsia="Times New Roman" w:hAnsi="Times New Roman" w:cs="Times New Roman"/>
                <w:iCs/>
                <w:color w:val="000000"/>
                <w:sz w:val="16"/>
                <w:szCs w:val="16"/>
                <w:lang w:eastAsia="ru-RU"/>
              </w:rPr>
              <w:t>1,0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1.1.1. Повышение роста рождаемости за счет снижения числа семей, не имеющих детей</w:t>
            </w:r>
            <w:r w:rsidR="00D60875" w:rsidRPr="004834AF">
              <w:rPr>
                <w:rFonts w:ascii="Times New Roman" w:hAnsi="Times New Roman" w:cs="Times New Roman"/>
                <w:color w:val="000000"/>
                <w:sz w:val="16"/>
                <w:szCs w:val="16"/>
              </w:rPr>
              <w:t>,</w:t>
            </w:r>
            <w:r w:rsidRPr="004834AF">
              <w:rPr>
                <w:rFonts w:ascii="Times New Roman" w:hAnsi="Times New Roman" w:cs="Times New Roman"/>
                <w:color w:val="000000"/>
                <w:sz w:val="16"/>
                <w:szCs w:val="16"/>
              </w:rPr>
              <w:t xml:space="preserve"> и роста числа семей, имеющих двух, трех и более детей</w:t>
            </w:r>
            <w:r w:rsidR="004B3C02" w:rsidRPr="004834AF">
              <w:rPr>
                <w:rFonts w:ascii="Times New Roman" w:hAnsi="Times New Roman" w:cs="Times New Roman"/>
                <w:color w:val="000000"/>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Число родившихся на 1000 человек населения, 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13,3</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13,9</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1.1.2. Снижение смертности населения, в том числе в трудоспособном возрасте и от управляемых в системе здравоохранения причин</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Число умерших на 1000 человек населения, чел.</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14,3</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13</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1.1.3.</w:t>
            </w:r>
            <w:r w:rsidR="00D60875" w:rsidRPr="004834AF">
              <w:rPr>
                <w:rFonts w:ascii="Times New Roman" w:hAnsi="Times New Roman" w:cs="Times New Roman"/>
                <w:color w:val="000000"/>
                <w:sz w:val="16"/>
                <w:szCs w:val="16"/>
              </w:rPr>
              <w:t xml:space="preserve"> Создание условий для удержания в первую очередь</w:t>
            </w:r>
            <w:r w:rsidRPr="004834AF">
              <w:rPr>
                <w:rFonts w:ascii="Times New Roman" w:hAnsi="Times New Roman" w:cs="Times New Roman"/>
                <w:color w:val="000000"/>
                <w:sz w:val="16"/>
                <w:szCs w:val="16"/>
              </w:rPr>
              <w:t xml:space="preserve"> трудоспособного населения и высококвалифицированных специалистов в городе</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 xml:space="preserve">Численность населения в трудоспособном возрасте, </w:t>
            </w:r>
            <w:proofErr w:type="spellStart"/>
            <w:r w:rsidRPr="004834AF">
              <w:rPr>
                <w:rFonts w:ascii="Times New Roman" w:hAnsi="Times New Roman" w:cs="Times New Roman"/>
                <w:i/>
                <w:iCs/>
                <w:color w:val="000000"/>
                <w:sz w:val="16"/>
                <w:szCs w:val="16"/>
              </w:rPr>
              <w:t>тыс.чел</w:t>
            </w:r>
            <w:proofErr w:type="spellEnd"/>
            <w:r w:rsidRPr="004834AF">
              <w:rPr>
                <w:rFonts w:ascii="Times New Roman" w:hAnsi="Times New Roman" w:cs="Times New Roman"/>
                <w:i/>
                <w:iCs/>
                <w:color w:val="000000"/>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147,3</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148,6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150,4</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152,8</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154,1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155,9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164,0</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172,3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176,9</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Доля населения в трудоспособном возрасте в % от численности населения</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58,7</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59,2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59,7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60,2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60,7</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61,1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63,6</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66,0</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67</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4B3C02"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1.1.</w:t>
            </w:r>
            <w:r w:rsidR="00D60875" w:rsidRPr="004834AF">
              <w:rPr>
                <w:rFonts w:ascii="Times New Roman" w:hAnsi="Times New Roman" w:cs="Times New Roman"/>
                <w:color w:val="000000"/>
                <w:sz w:val="16"/>
                <w:szCs w:val="16"/>
              </w:rPr>
              <w:t>4</w:t>
            </w:r>
            <w:r w:rsidRPr="004834AF">
              <w:rPr>
                <w:rFonts w:ascii="Times New Roman" w:hAnsi="Times New Roman" w:cs="Times New Roman"/>
                <w:color w:val="000000"/>
                <w:sz w:val="16"/>
                <w:szCs w:val="16"/>
              </w:rPr>
              <w:t xml:space="preserve">. </w:t>
            </w:r>
            <w:r w:rsidR="00F94EBB" w:rsidRPr="004834AF">
              <w:rPr>
                <w:rFonts w:ascii="Times New Roman" w:hAnsi="Times New Roman" w:cs="Times New Roman"/>
                <w:color w:val="000000"/>
                <w:sz w:val="16"/>
                <w:szCs w:val="16"/>
              </w:rPr>
              <w:t>Решение проблем дефицита трудовых ресурсов города за счет создания условий для привлечения и закрепления населения, в том числе высококвалифицированных специалистов</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 xml:space="preserve">Среднесписочная численность работающих, </w:t>
            </w:r>
            <w:proofErr w:type="spellStart"/>
            <w:r w:rsidRPr="004834AF">
              <w:rPr>
                <w:rFonts w:ascii="Times New Roman" w:hAnsi="Times New Roman" w:cs="Times New Roman"/>
                <w:i/>
                <w:iCs/>
                <w:color w:val="000000"/>
                <w:sz w:val="16"/>
                <w:szCs w:val="16"/>
              </w:rPr>
              <w:t>тыс.чел</w:t>
            </w:r>
            <w:proofErr w:type="spellEnd"/>
            <w:r w:rsidRPr="004834AF">
              <w:rPr>
                <w:rFonts w:ascii="Times New Roman" w:hAnsi="Times New Roman" w:cs="Times New Roman"/>
                <w:i/>
                <w:iCs/>
                <w:color w:val="000000"/>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60,2</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60,9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61,6</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62,3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63,0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63,7</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67,3</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70,8</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72,2</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Цель 1.2</w:t>
            </w:r>
            <w:r w:rsidR="00D60875" w:rsidRPr="004834AF">
              <w:rPr>
                <w:rFonts w:ascii="Times New Roman" w:hAnsi="Times New Roman" w:cs="Times New Roman"/>
                <w:color w:val="000000"/>
                <w:sz w:val="16"/>
                <w:szCs w:val="16"/>
              </w:rPr>
              <w:t>.</w:t>
            </w:r>
            <w:r w:rsidRPr="004834AF">
              <w:rPr>
                <w:rFonts w:ascii="Times New Roman" w:hAnsi="Times New Roman" w:cs="Times New Roman"/>
                <w:color w:val="000000"/>
                <w:sz w:val="16"/>
                <w:szCs w:val="16"/>
              </w:rPr>
              <w:t xml:space="preserve"> Создание комфортных условий для проживания и повышение качества жизни</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1.2.1. Создание условий для сохранения здоровья населения. Повышение качества медицинской помощи. Создание эффективной системы профилактики заб</w:t>
            </w:r>
            <w:r w:rsidR="00D60875" w:rsidRPr="004834AF">
              <w:rPr>
                <w:rFonts w:ascii="Times New Roman" w:hAnsi="Times New Roman" w:cs="Times New Roman"/>
                <w:color w:val="000000"/>
                <w:sz w:val="16"/>
                <w:szCs w:val="16"/>
              </w:rPr>
              <w:t>олеваний и мониторинга здоровья</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Численность врачей всех специальностей на 10000 человек населения человек</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45</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Число больничных коек на 10000 человек населения,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99</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Обеспеченность спортивными сооружениями в расчете на 10000 человек населения,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24</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29</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30</w:t>
            </w:r>
          </w:p>
        </w:tc>
      </w:tr>
      <w:tr w:rsidR="00AF233E" w:rsidRPr="004834AF" w:rsidTr="0060572F">
        <w:trPr>
          <w:trHeight w:val="147"/>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Охват населения, регулярно занимающ</w:t>
            </w:r>
            <w:r w:rsidR="00D60875" w:rsidRPr="004834AF">
              <w:rPr>
                <w:rFonts w:ascii="Times New Roman" w:hAnsi="Times New Roman" w:cs="Times New Roman"/>
                <w:i/>
                <w:iCs/>
                <w:color w:val="000000"/>
                <w:sz w:val="16"/>
                <w:szCs w:val="16"/>
              </w:rPr>
              <w:t>его</w:t>
            </w:r>
            <w:r w:rsidRPr="004834AF">
              <w:rPr>
                <w:rFonts w:ascii="Times New Roman" w:hAnsi="Times New Roman" w:cs="Times New Roman"/>
                <w:i/>
                <w:iCs/>
                <w:color w:val="000000"/>
                <w:sz w:val="16"/>
                <w:szCs w:val="16"/>
              </w:rPr>
              <w:t xml:space="preserve"> физкультурой и спортом, </w:t>
            </w:r>
            <w:proofErr w:type="spellStart"/>
            <w:r w:rsidRPr="004834AF">
              <w:rPr>
                <w:rFonts w:ascii="Times New Roman" w:hAnsi="Times New Roman" w:cs="Times New Roman"/>
                <w:i/>
                <w:iCs/>
                <w:color w:val="000000"/>
                <w:sz w:val="16"/>
                <w:szCs w:val="16"/>
              </w:rPr>
              <w:t>тыс.человек</w:t>
            </w:r>
            <w:proofErr w:type="spellEnd"/>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203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205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208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230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244</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iCs/>
                <w:color w:val="000000"/>
                <w:sz w:val="16"/>
                <w:szCs w:val="16"/>
              </w:rPr>
            </w:pPr>
            <w:r w:rsidRPr="004834AF">
              <w:rPr>
                <w:rFonts w:ascii="Times New Roman" w:hAnsi="Times New Roman" w:cs="Times New Roman"/>
                <w:iCs/>
                <w:color w:val="000000"/>
                <w:sz w:val="16"/>
                <w:szCs w:val="16"/>
              </w:rPr>
              <w:t>251</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 xml:space="preserve">Степень износа основных фондов учреждений </w:t>
            </w:r>
            <w:r w:rsidR="00D307EA" w:rsidRPr="004834AF">
              <w:rPr>
                <w:rFonts w:ascii="Times New Roman" w:hAnsi="Times New Roman" w:cs="Times New Roman"/>
                <w:i/>
                <w:iCs/>
                <w:color w:val="000000"/>
                <w:sz w:val="16"/>
                <w:szCs w:val="16"/>
              </w:rPr>
              <w:t>здравоохранения, %</w:t>
            </w:r>
            <w:r w:rsidRPr="004834AF">
              <w:rPr>
                <w:rFonts w:ascii="Times New Roman" w:hAnsi="Times New Roman" w:cs="Times New Roman"/>
                <w:i/>
                <w:iCs/>
                <w:color w:val="000000"/>
                <w:sz w:val="16"/>
                <w:szCs w:val="16"/>
              </w:rPr>
              <w:t xml:space="preserve">  </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Степень износа основных фондов спортивно-оздоровительных учреждений города,</w:t>
            </w:r>
            <w:r w:rsidR="004B3C02" w:rsidRPr="004834AF">
              <w:rPr>
                <w:rFonts w:ascii="Times New Roman" w:hAnsi="Times New Roman" w:cs="Times New Roman"/>
                <w:i/>
                <w:iCs/>
                <w:color w:val="000000"/>
                <w:sz w:val="16"/>
                <w:szCs w:val="16"/>
              </w:rPr>
              <w:t xml:space="preserve"> </w:t>
            </w:r>
            <w:r w:rsidRPr="004834AF">
              <w:rPr>
                <w:rFonts w:ascii="Times New Roman" w:hAnsi="Times New Roman" w:cs="Times New Roman"/>
                <w:i/>
                <w:iCs/>
                <w:color w:val="000000"/>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Темпы роста расходов на материально-техническое, в том числе информационно-технологическое, обеспечение учреждений здравоохранения и спортивно-оздоровительных учреждений города, в % к предыдущему году</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110</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110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103</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102</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1.2.2. Обеспечение благоприятными жилищными условиями населения города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Ввод в действие жилых домов по отношению к общей площади жилищного фонда, %</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0,5</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0,8</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1,8</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Общая площадь жилых помещений, приходящаяся в</w:t>
            </w:r>
            <w:r w:rsidR="00D60875" w:rsidRPr="004834AF">
              <w:rPr>
                <w:rFonts w:ascii="Times New Roman" w:hAnsi="Times New Roman" w:cs="Times New Roman"/>
                <w:i/>
                <w:iCs/>
                <w:color w:val="000000"/>
                <w:sz w:val="16"/>
                <w:szCs w:val="16"/>
              </w:rPr>
              <w:t xml:space="preserve"> среднем на одного жителя, </w:t>
            </w:r>
            <w:proofErr w:type="spellStart"/>
            <w:r w:rsidR="00D60875" w:rsidRPr="004834AF">
              <w:rPr>
                <w:rFonts w:ascii="Times New Roman" w:hAnsi="Times New Roman" w:cs="Times New Roman"/>
                <w:i/>
                <w:iCs/>
                <w:color w:val="000000"/>
                <w:sz w:val="16"/>
                <w:szCs w:val="16"/>
              </w:rPr>
              <w:t>кв.м</w:t>
            </w:r>
            <w:proofErr w:type="spellEnd"/>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23,1</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23,3</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23,7</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24,2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24,8</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lastRenderedPageBreak/>
              <w:t>Общая площадь жилых помещений в ветхих и аварийных жилых домах в % от общей площади жилищного фонда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0,8</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Удовлетворенность населения качеством жилищно-коммунальных услуг, % населения, удовлетворенного качеством услуг</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55</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57,4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59,7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62,1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64,4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66,8</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78,5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90,3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95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Задача 1.2.3. Развитие сферы культуры и отдыха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4B3C02"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both"/>
              <w:rPr>
                <w:rFonts w:ascii="Times New Roman" w:hAnsi="Times New Roman" w:cs="Times New Roman"/>
                <w:i/>
                <w:iCs/>
                <w:sz w:val="16"/>
                <w:szCs w:val="16"/>
              </w:rPr>
            </w:pPr>
            <w:r w:rsidRPr="004834AF">
              <w:rPr>
                <w:rFonts w:ascii="Times New Roman" w:hAnsi="Times New Roman" w:cs="Times New Roman"/>
                <w:i/>
                <w:iCs/>
                <w:sz w:val="16"/>
                <w:szCs w:val="16"/>
              </w:rPr>
              <w:t>Количество посещений организаций культуры, в % к уровню предыдущего года</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99</w:t>
            </w:r>
          </w:p>
        </w:tc>
        <w:tc>
          <w:tcPr>
            <w:tcW w:w="1166"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101</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104</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106</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108</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110</w:t>
            </w:r>
          </w:p>
        </w:tc>
        <w:tc>
          <w:tcPr>
            <w:tcW w:w="992"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105</w:t>
            </w:r>
          </w:p>
        </w:tc>
        <w:tc>
          <w:tcPr>
            <w:tcW w:w="993"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105</w:t>
            </w:r>
          </w:p>
        </w:tc>
        <w:tc>
          <w:tcPr>
            <w:tcW w:w="1024" w:type="dxa"/>
            <w:tcBorders>
              <w:top w:val="single" w:sz="4" w:space="0" w:color="auto"/>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Степень износа основных фондов учреждений культуры и отдыха города,</w:t>
            </w:r>
            <w:r w:rsidR="00D60875" w:rsidRPr="004834AF">
              <w:rPr>
                <w:rFonts w:ascii="Times New Roman" w:hAnsi="Times New Roman" w:cs="Times New Roman"/>
                <w:i/>
                <w:iCs/>
                <w:color w:val="000000"/>
                <w:sz w:val="16"/>
                <w:szCs w:val="16"/>
              </w:rPr>
              <w:t xml:space="preserve"> </w:t>
            </w:r>
            <w:r w:rsidRPr="004834AF">
              <w:rPr>
                <w:rFonts w:ascii="Times New Roman" w:hAnsi="Times New Roman" w:cs="Times New Roman"/>
                <w:i/>
                <w:iCs/>
                <w:color w:val="000000"/>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45</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41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38</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30</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20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sz w:val="16"/>
                <w:szCs w:val="16"/>
              </w:rPr>
            </w:pPr>
            <w:r w:rsidRPr="004834AF">
              <w:rPr>
                <w:rFonts w:ascii="Times New Roman" w:hAnsi="Times New Roman" w:cs="Times New Roman"/>
                <w:i/>
                <w:iCs/>
                <w:color w:val="000000"/>
                <w:sz w:val="16"/>
                <w:szCs w:val="16"/>
              </w:rPr>
              <w:t>Темпы роста расходов на материально-техническое, в том числе информационно-технологическое, обеспечение учреждений культуры и отдыха города, в % к предыдущему году</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110</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110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103</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r w:rsidRPr="004834AF">
              <w:rPr>
                <w:rFonts w:ascii="Times New Roman" w:hAnsi="Times New Roman" w:cs="Times New Roman"/>
                <w:color w:val="000000"/>
                <w:sz w:val="16"/>
                <w:szCs w:val="16"/>
              </w:rPr>
              <w:t>102</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sz w:val="16"/>
                <w:szCs w:val="16"/>
              </w:rPr>
            </w:pPr>
            <w:r w:rsidRPr="004834AF">
              <w:rPr>
                <w:rFonts w:ascii="Times New Roman" w:hAnsi="Times New Roman" w:cs="Times New Roman"/>
                <w:color w:val="000000"/>
                <w:sz w:val="16"/>
                <w:szCs w:val="16"/>
              </w:rPr>
              <w:t>Цель 1.3</w:t>
            </w:r>
            <w:r w:rsidR="00D60875" w:rsidRPr="004834AF">
              <w:rPr>
                <w:rFonts w:ascii="Times New Roman" w:hAnsi="Times New Roman" w:cs="Times New Roman"/>
                <w:color w:val="000000"/>
                <w:sz w:val="16"/>
                <w:szCs w:val="16"/>
              </w:rPr>
              <w:t>.</w:t>
            </w:r>
            <w:r w:rsidRPr="004834AF">
              <w:rPr>
                <w:rFonts w:ascii="Times New Roman" w:hAnsi="Times New Roman" w:cs="Times New Roman"/>
                <w:color w:val="000000"/>
                <w:sz w:val="16"/>
                <w:szCs w:val="16"/>
              </w:rPr>
              <w:t xml:space="preserve"> Развитие системы образования, обеспечивающей формирование человеческого капитала, соответствующего потребностям города, края и округа. Создание благоприятных условий для развития способностей каждого человека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1.3.1. Повышение качества и доступности дошкольного образования</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Доля детей в возрасте 1</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6 лет, получающих дошкольн</w:t>
            </w:r>
            <w:r w:rsidR="00D60875" w:rsidRPr="004834AF">
              <w:rPr>
                <w:rFonts w:ascii="Times New Roman" w:hAnsi="Times New Roman" w:cs="Times New Roman"/>
                <w:i/>
                <w:iCs/>
                <w:color w:val="000000" w:themeColor="text1"/>
                <w:sz w:val="16"/>
                <w:szCs w:val="16"/>
              </w:rPr>
              <w:t>ые</w:t>
            </w:r>
            <w:r w:rsidRPr="004834AF">
              <w:rPr>
                <w:rFonts w:ascii="Times New Roman" w:hAnsi="Times New Roman" w:cs="Times New Roman"/>
                <w:i/>
                <w:iCs/>
                <w:color w:val="000000" w:themeColor="text1"/>
                <w:sz w:val="16"/>
                <w:szCs w:val="16"/>
              </w:rPr>
              <w:t xml:space="preserve"> образовательн</w:t>
            </w:r>
            <w:r w:rsidR="00D60875" w:rsidRPr="004834AF">
              <w:rPr>
                <w:rFonts w:ascii="Times New Roman" w:hAnsi="Times New Roman" w:cs="Times New Roman"/>
                <w:i/>
                <w:iCs/>
                <w:color w:val="000000" w:themeColor="text1"/>
                <w:sz w:val="16"/>
                <w:szCs w:val="16"/>
              </w:rPr>
              <w:t>ые</w:t>
            </w:r>
            <w:r w:rsidRPr="004834AF">
              <w:rPr>
                <w:rFonts w:ascii="Times New Roman" w:hAnsi="Times New Roman" w:cs="Times New Roman"/>
                <w:i/>
                <w:iCs/>
                <w:color w:val="000000" w:themeColor="text1"/>
                <w:sz w:val="16"/>
                <w:szCs w:val="16"/>
              </w:rPr>
              <w:t xml:space="preserve"> услуг</w:t>
            </w:r>
            <w:r w:rsidR="00D60875" w:rsidRPr="004834AF">
              <w:rPr>
                <w:rFonts w:ascii="Times New Roman" w:hAnsi="Times New Roman" w:cs="Times New Roman"/>
                <w:i/>
                <w:iCs/>
                <w:color w:val="000000" w:themeColor="text1"/>
                <w:sz w:val="16"/>
                <w:szCs w:val="16"/>
              </w:rPr>
              <w:t>и,</w:t>
            </w:r>
            <w:r w:rsidRPr="004834AF">
              <w:rPr>
                <w:rFonts w:ascii="Times New Roman" w:hAnsi="Times New Roman" w:cs="Times New Roman"/>
                <w:i/>
                <w:iCs/>
                <w:color w:val="000000" w:themeColor="text1"/>
                <w:sz w:val="16"/>
                <w:szCs w:val="16"/>
              </w:rPr>
              <w:t xml:space="preserve"> в общей численности детей в возрасте 1</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6 лет, %</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79,2</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80,4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81,6</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82,9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84,1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91,4</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97,6</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1.3.2</w:t>
            </w:r>
            <w:r w:rsidR="00D60875" w:rsidRPr="004834AF">
              <w:rPr>
                <w:rFonts w:ascii="Times New Roman" w:hAnsi="Times New Roman" w:cs="Times New Roman"/>
                <w:color w:val="000000" w:themeColor="text1"/>
                <w:sz w:val="16"/>
                <w:szCs w:val="16"/>
              </w:rPr>
              <w:t>.</w:t>
            </w:r>
            <w:r w:rsidRPr="004834AF">
              <w:rPr>
                <w:rFonts w:ascii="Times New Roman" w:hAnsi="Times New Roman" w:cs="Times New Roman"/>
                <w:color w:val="000000" w:themeColor="text1"/>
                <w:sz w:val="16"/>
                <w:szCs w:val="16"/>
              </w:rPr>
              <w:t xml:space="preserve"> Повышение качества школьного образования через построение модели инновационного развития системы общего образования</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Удовлетворенность населения качеством общего образования, %</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65,0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65,5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65,6</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66,0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67,0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68,0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75,0</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80,0</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80,0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1.3.3</w:t>
            </w:r>
            <w:r w:rsidR="00D60875" w:rsidRPr="004834AF">
              <w:rPr>
                <w:rFonts w:ascii="Times New Roman" w:hAnsi="Times New Roman" w:cs="Times New Roman"/>
                <w:color w:val="000000" w:themeColor="text1"/>
                <w:sz w:val="16"/>
                <w:szCs w:val="16"/>
              </w:rPr>
              <w:t>.</w:t>
            </w:r>
            <w:r w:rsidRPr="004834AF">
              <w:rPr>
                <w:rFonts w:ascii="Times New Roman" w:hAnsi="Times New Roman" w:cs="Times New Roman"/>
                <w:color w:val="000000" w:themeColor="text1"/>
                <w:sz w:val="16"/>
                <w:szCs w:val="16"/>
              </w:rPr>
              <w:t xml:space="preserve"> Повышение доступности и качества дополнительного образования и воспитания детей</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Доля детей в возрасте от 5 до 18 лет, получающих услуги по дополнительному образованию в образовательных организациях различной организационно-правовой формы и формы собственности, в общей численности детей данной возрастной группы,</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83</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1.3.4. Повышение привлекательности обучения в учреждениях профессионального образования города за счет создания системы (структуры и объемов) подготовки кадров, оперативно реагирующей на изменяющиеся потребности рынка труда города, края и округа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Контингент обучающихся в учреждениях профессионального образования, тыс. человек</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14,4</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14,6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14,7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14,9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15,1</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15,2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16,1</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16,9</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17,3</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1.3.5. Повышение уровня заинтересованности работодателей города, края, округа к участию в образовательной и научной деятельности учреждений профессионального образования города</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Количество созданных базовых кафедр в течение года, ед.</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Доля тем курсовых и дипломных работ, согласованных работодателями,</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5</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55</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80</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 xml:space="preserve">Доля тем и направлений научных исследований, определенных работодателями или </w:t>
            </w:r>
            <w:proofErr w:type="spellStart"/>
            <w:r w:rsidRPr="004834AF">
              <w:rPr>
                <w:rFonts w:ascii="Times New Roman" w:hAnsi="Times New Roman" w:cs="Times New Roman"/>
                <w:i/>
                <w:iCs/>
                <w:color w:val="000000" w:themeColor="text1"/>
                <w:sz w:val="16"/>
                <w:szCs w:val="16"/>
              </w:rPr>
              <w:t>софинансирование</w:t>
            </w:r>
            <w:proofErr w:type="spellEnd"/>
            <w:r w:rsidRPr="004834AF">
              <w:rPr>
                <w:rFonts w:ascii="Times New Roman" w:hAnsi="Times New Roman" w:cs="Times New Roman"/>
                <w:i/>
                <w:iCs/>
                <w:color w:val="000000" w:themeColor="text1"/>
                <w:sz w:val="16"/>
                <w:szCs w:val="16"/>
              </w:rPr>
              <w:t xml:space="preserve"> которых осуществлено работодателями, %</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19</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34</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57</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81</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Доля обучающихся в учреждениях профессионального образования, вовлеченных в систему раннего трудоустройства, в % от общей численности обучающихся</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w:t>
            </w: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12</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19</w:t>
            </w: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36</w:t>
            </w: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53</w:t>
            </w: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60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1.3.6. Повышение уровня материально-технического, особенно информационно-технологического, обеспечения образовательных учреждений</w:t>
            </w:r>
          </w:p>
        </w:tc>
        <w:tc>
          <w:tcPr>
            <w:tcW w:w="1097"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Степень износа основных фондов образовательных учреждений города,</w:t>
            </w:r>
            <w:r w:rsidR="00D60875" w:rsidRPr="004834AF">
              <w:rPr>
                <w:rFonts w:ascii="Times New Roman" w:hAnsi="Times New Roman" w:cs="Times New Roman"/>
                <w:i/>
                <w:iCs/>
                <w:color w:val="000000" w:themeColor="text1"/>
                <w:sz w:val="16"/>
                <w:szCs w:val="16"/>
              </w:rPr>
              <w:t xml:space="preserve"> </w:t>
            </w:r>
            <w:r w:rsidRPr="004834AF">
              <w:rPr>
                <w:rFonts w:ascii="Times New Roman" w:hAnsi="Times New Roman" w:cs="Times New Roman"/>
                <w:i/>
                <w:iCs/>
                <w:color w:val="000000" w:themeColor="text1"/>
                <w:sz w:val="16"/>
                <w:szCs w:val="16"/>
              </w:rPr>
              <w:t>%</w:t>
            </w:r>
          </w:p>
        </w:tc>
        <w:tc>
          <w:tcPr>
            <w:tcW w:w="1097"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40</w:t>
            </w:r>
          </w:p>
        </w:tc>
        <w:tc>
          <w:tcPr>
            <w:tcW w:w="1166"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39</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38</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36</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35</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34</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28</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22</w:t>
            </w:r>
          </w:p>
        </w:tc>
        <w:tc>
          <w:tcPr>
            <w:tcW w:w="1024"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20</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t>Темпы роста расходов на материально-техническое, в том числе информационно-технологическое</w:t>
            </w:r>
            <w:r w:rsidR="00306E23" w:rsidRPr="004834AF">
              <w:rPr>
                <w:rFonts w:ascii="Times New Roman" w:hAnsi="Times New Roman" w:cs="Times New Roman"/>
                <w:i/>
                <w:iCs/>
                <w:color w:val="000000" w:themeColor="text1"/>
                <w:sz w:val="16"/>
                <w:szCs w:val="16"/>
              </w:rPr>
              <w:t>?</w:t>
            </w:r>
            <w:r w:rsidRPr="004834AF">
              <w:rPr>
                <w:rFonts w:ascii="Times New Roman" w:hAnsi="Times New Roman" w:cs="Times New Roman"/>
                <w:i/>
                <w:iCs/>
                <w:color w:val="000000" w:themeColor="text1"/>
                <w:sz w:val="16"/>
                <w:szCs w:val="16"/>
              </w:rPr>
              <w:t xml:space="preserve"> обеспечение образовательных учреждений, в % к предыдущему году</w:t>
            </w:r>
          </w:p>
        </w:tc>
        <w:tc>
          <w:tcPr>
            <w:tcW w:w="1097"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100</w:t>
            </w:r>
          </w:p>
        </w:tc>
        <w:tc>
          <w:tcPr>
            <w:tcW w:w="1166"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110</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110</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110</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105</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105</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105</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104</w:t>
            </w:r>
          </w:p>
        </w:tc>
        <w:tc>
          <w:tcPr>
            <w:tcW w:w="1024"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104</w:t>
            </w: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834AF" w:rsidRDefault="00F94EBB" w:rsidP="008A2D03">
            <w:pPr>
              <w:spacing w:after="0" w:line="240" w:lineRule="auto"/>
              <w:jc w:val="both"/>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Задача 1.3.7. Повышение обеспеченности учебных заведений города высококвалифицированными педагогическими и научными кадрами</w:t>
            </w:r>
          </w:p>
        </w:tc>
        <w:tc>
          <w:tcPr>
            <w:tcW w:w="1097"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166"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c>
          <w:tcPr>
            <w:tcW w:w="1024"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p>
        </w:tc>
      </w:tr>
      <w:tr w:rsidR="00AF233E"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F94EBB" w:rsidRPr="004834AF" w:rsidRDefault="00F94EBB" w:rsidP="008A2D03">
            <w:pPr>
              <w:spacing w:after="0" w:line="240" w:lineRule="auto"/>
              <w:jc w:val="both"/>
              <w:rPr>
                <w:rFonts w:ascii="Times New Roman" w:hAnsi="Times New Roman" w:cs="Times New Roman"/>
                <w:i/>
                <w:iCs/>
                <w:color w:val="000000" w:themeColor="text1"/>
                <w:sz w:val="16"/>
                <w:szCs w:val="16"/>
              </w:rPr>
            </w:pPr>
            <w:r w:rsidRPr="004834AF">
              <w:rPr>
                <w:rFonts w:ascii="Times New Roman" w:hAnsi="Times New Roman" w:cs="Times New Roman"/>
                <w:i/>
                <w:iCs/>
                <w:color w:val="000000" w:themeColor="text1"/>
                <w:sz w:val="16"/>
                <w:szCs w:val="16"/>
              </w:rPr>
              <w:lastRenderedPageBreak/>
              <w:t>Доля педагогических и научных кадров учебных заведений города</w:t>
            </w:r>
            <w:r w:rsidR="00306E23" w:rsidRPr="004834AF">
              <w:rPr>
                <w:rFonts w:ascii="Times New Roman" w:hAnsi="Times New Roman" w:cs="Times New Roman"/>
                <w:i/>
                <w:iCs/>
                <w:color w:val="000000" w:themeColor="text1"/>
                <w:sz w:val="16"/>
                <w:szCs w:val="16"/>
              </w:rPr>
              <w:t>,</w:t>
            </w:r>
            <w:r w:rsidRPr="004834AF">
              <w:rPr>
                <w:rFonts w:ascii="Times New Roman" w:hAnsi="Times New Roman" w:cs="Times New Roman"/>
                <w:i/>
                <w:iCs/>
                <w:color w:val="000000" w:themeColor="text1"/>
                <w:sz w:val="16"/>
                <w:szCs w:val="16"/>
              </w:rPr>
              <w:t xml:space="preserve"> в % от потребности</w:t>
            </w:r>
          </w:p>
        </w:tc>
        <w:tc>
          <w:tcPr>
            <w:tcW w:w="1097"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80</w:t>
            </w:r>
          </w:p>
        </w:tc>
        <w:tc>
          <w:tcPr>
            <w:tcW w:w="1166"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81</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82</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84</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85</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86</w:t>
            </w:r>
          </w:p>
        </w:tc>
        <w:tc>
          <w:tcPr>
            <w:tcW w:w="992"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92</w:t>
            </w:r>
          </w:p>
        </w:tc>
        <w:tc>
          <w:tcPr>
            <w:tcW w:w="993"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98</w:t>
            </w:r>
          </w:p>
        </w:tc>
        <w:tc>
          <w:tcPr>
            <w:tcW w:w="1024" w:type="dxa"/>
            <w:tcBorders>
              <w:top w:val="nil"/>
              <w:left w:val="nil"/>
              <w:bottom w:val="single" w:sz="4" w:space="0" w:color="auto"/>
              <w:right w:val="single" w:sz="4" w:space="0" w:color="auto"/>
            </w:tcBorders>
            <w:shd w:val="clear" w:color="auto" w:fill="auto"/>
            <w:vAlign w:val="center"/>
          </w:tcPr>
          <w:p w:rsidR="00F94EBB" w:rsidRPr="004834AF" w:rsidRDefault="00F94EBB" w:rsidP="008A2D03">
            <w:pPr>
              <w:spacing w:after="0" w:line="240" w:lineRule="auto"/>
              <w:jc w:val="center"/>
              <w:rPr>
                <w:rFonts w:ascii="Times New Roman" w:hAnsi="Times New Roman" w:cs="Times New Roman"/>
                <w:color w:val="000000" w:themeColor="text1"/>
                <w:sz w:val="16"/>
                <w:szCs w:val="16"/>
              </w:rPr>
            </w:pPr>
            <w:r w:rsidRPr="004834AF">
              <w:rPr>
                <w:rFonts w:ascii="Times New Roman" w:hAnsi="Times New Roman" w:cs="Times New Roman"/>
                <w:color w:val="000000" w:themeColor="text1"/>
                <w:sz w:val="16"/>
                <w:szCs w:val="16"/>
              </w:rPr>
              <w:t>100</w:t>
            </w:r>
          </w:p>
        </w:tc>
      </w:tr>
      <w:tr w:rsidR="00D85B88" w:rsidRPr="004834AF" w:rsidTr="001F4831">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B88" w:rsidRPr="004834AF" w:rsidRDefault="00D85B88" w:rsidP="008A2D03">
            <w:pPr>
              <w:spacing w:after="0" w:line="240" w:lineRule="auto"/>
              <w:jc w:val="both"/>
              <w:rPr>
                <w:rFonts w:ascii="Times New Roman" w:eastAsia="Times New Roman" w:hAnsi="Times New Roman" w:cs="Times New Roman"/>
                <w:color w:val="000000"/>
                <w:sz w:val="16"/>
                <w:szCs w:val="16"/>
                <w:lang w:eastAsia="ru-RU"/>
              </w:rPr>
            </w:pPr>
            <w:r w:rsidRPr="004834AF">
              <w:rPr>
                <w:rFonts w:ascii="Times New Roman" w:hAnsi="Times New Roman" w:cs="Times New Roman"/>
                <w:b/>
                <w:sz w:val="16"/>
                <w:szCs w:val="16"/>
              </w:rPr>
              <w:t>СП</w:t>
            </w:r>
            <w:r w:rsidR="006B3BBB" w:rsidRPr="004834AF">
              <w:rPr>
                <w:rFonts w:ascii="Times New Roman" w:hAnsi="Times New Roman" w:cs="Times New Roman"/>
                <w:b/>
                <w:sz w:val="16"/>
                <w:szCs w:val="16"/>
              </w:rPr>
              <w:t>-</w:t>
            </w:r>
            <w:r w:rsidRPr="004834AF">
              <w:rPr>
                <w:rFonts w:ascii="Times New Roman" w:hAnsi="Times New Roman" w:cs="Times New Roman"/>
                <w:b/>
                <w:sz w:val="16"/>
                <w:szCs w:val="16"/>
              </w:rPr>
              <w:t xml:space="preserve">2. </w:t>
            </w:r>
            <w:r w:rsidR="00306E23" w:rsidRPr="004834AF">
              <w:rPr>
                <w:rFonts w:ascii="Times New Roman" w:hAnsi="Times New Roman" w:cs="Times New Roman"/>
                <w:b/>
                <w:sz w:val="16"/>
                <w:szCs w:val="16"/>
              </w:rPr>
              <w:t>Формирование передовой промышленности и переход на новый тип экономического развития, основанный на кластерной активации и росте инвестиционной активности, с использованием активных методов экономического стимулирования «умной экономики» (развитие отраслей и современных высокотехнологичных производств, объектов инновационной инфраструктуры, средних и малых компаний, формирование кооперационных связей малого бизнеса и крупных компаний)</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5B88" w:rsidRPr="004834AF" w:rsidRDefault="00D85B88"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2.1</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Кластерная активация, основанная на реализации кластерных инициатив с акцентом на формирование центрального ключевого авиационного кластера. Кластерная активация обеспечивает рост инвестиционной активности в экономике города и предполагает расширение возможности для бизнеса участвовать в разработке и реализации важнейших направлений экономической политики г. Комсомольск</w:t>
            </w:r>
            <w:r w:rsidR="004B3C02" w:rsidRPr="004834AF">
              <w:rPr>
                <w:rFonts w:ascii="Times New Roman" w:hAnsi="Times New Roman" w:cs="Times New Roman"/>
                <w:sz w:val="16"/>
                <w:szCs w:val="16"/>
              </w:rPr>
              <w:t>а</w:t>
            </w:r>
            <w:r w:rsidR="00306E23" w:rsidRPr="004834AF">
              <w:rPr>
                <w:rFonts w:ascii="Times New Roman" w:hAnsi="Times New Roman" w:cs="Times New Roman"/>
                <w:sz w:val="16"/>
                <w:szCs w:val="16"/>
              </w:rPr>
              <w:t>-на-Амуре</w:t>
            </w:r>
          </w:p>
        </w:tc>
        <w:tc>
          <w:tcPr>
            <w:tcW w:w="1097"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2.1.1</w:t>
            </w:r>
            <w:r w:rsidR="00306E23" w:rsidRPr="004834AF">
              <w:rPr>
                <w:rFonts w:ascii="Times New Roman" w:eastAsiaTheme="minorEastAsia" w:hAnsi="Times New Roman" w:cs="Times New Roman"/>
                <w:sz w:val="16"/>
                <w:szCs w:val="16"/>
              </w:rPr>
              <w:t>.</w:t>
            </w:r>
            <w:r w:rsidRPr="004834AF">
              <w:rPr>
                <w:rFonts w:ascii="Times New Roman" w:eastAsiaTheme="minorEastAsia" w:hAnsi="Times New Roman" w:cs="Times New Roman"/>
                <w:sz w:val="16"/>
                <w:szCs w:val="16"/>
              </w:rPr>
              <w:t xml:space="preserve"> Создание и развитие механизмов кооперации крупного, среднего и малого бизнеса. Формирование и развитие кластеров по следующим направлениям:</w:t>
            </w:r>
          </w:p>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авиационный кластер;</w:t>
            </w:r>
          </w:p>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судостроительный кластер;</w:t>
            </w:r>
          </w:p>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агропромышленный кластер;</w:t>
            </w:r>
          </w:p>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нефтехимический кластер;</w:t>
            </w:r>
          </w:p>
          <w:p w:rsidR="00D85B88" w:rsidRPr="004834AF" w:rsidRDefault="00D85B88"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информационно-коммуникационный кластер;</w:t>
            </w:r>
          </w:p>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xml:space="preserve">- </w:t>
            </w:r>
            <w:r w:rsidR="00306E23" w:rsidRPr="004834AF">
              <w:rPr>
                <w:rFonts w:ascii="Times New Roman" w:eastAsiaTheme="minorEastAsia" w:hAnsi="Times New Roman" w:cs="Times New Roman"/>
                <w:sz w:val="16"/>
                <w:szCs w:val="16"/>
              </w:rPr>
              <w:t xml:space="preserve">производства </w:t>
            </w:r>
            <w:r w:rsidRPr="004834AF">
              <w:rPr>
                <w:rFonts w:ascii="Times New Roman" w:eastAsiaTheme="minorEastAsia" w:hAnsi="Times New Roman" w:cs="Times New Roman"/>
                <w:sz w:val="16"/>
                <w:szCs w:val="16"/>
              </w:rPr>
              <w:t>строительных материалов;</w:t>
            </w:r>
          </w:p>
          <w:p w:rsidR="00D85B88" w:rsidRPr="004834AF" w:rsidRDefault="00306E23"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туристический кластер</w:t>
            </w:r>
          </w:p>
        </w:tc>
        <w:tc>
          <w:tcPr>
            <w:tcW w:w="1097"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D85B88" w:rsidRPr="004834AF" w:rsidRDefault="00D85B88"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 xml:space="preserve">Создание и развитие промышленных кластеров в соответствии с требованиями </w:t>
            </w:r>
            <w:r w:rsidR="00306E23" w:rsidRPr="004834AF">
              <w:rPr>
                <w:rFonts w:ascii="Times New Roman" w:eastAsiaTheme="minorEastAsia" w:hAnsi="Times New Roman" w:cs="Times New Roman"/>
                <w:i/>
                <w:sz w:val="16"/>
                <w:szCs w:val="16"/>
                <w:lang w:eastAsia="ru-RU"/>
              </w:rPr>
              <w:t>п</w:t>
            </w:r>
            <w:r w:rsidRPr="004834AF">
              <w:rPr>
                <w:rFonts w:ascii="Times New Roman" w:eastAsiaTheme="minorEastAsia" w:hAnsi="Times New Roman" w:cs="Times New Roman"/>
                <w:i/>
                <w:sz w:val="16"/>
                <w:szCs w:val="16"/>
                <w:lang w:eastAsia="ru-RU"/>
              </w:rPr>
              <w:t>остановления Правительства Р</w:t>
            </w:r>
            <w:r w:rsidR="00306E23" w:rsidRPr="004834AF">
              <w:rPr>
                <w:rFonts w:ascii="Times New Roman" w:eastAsiaTheme="minorEastAsia" w:hAnsi="Times New Roman" w:cs="Times New Roman"/>
                <w:i/>
                <w:sz w:val="16"/>
                <w:szCs w:val="16"/>
                <w:lang w:eastAsia="ru-RU"/>
              </w:rPr>
              <w:t xml:space="preserve">оссийской </w:t>
            </w:r>
            <w:r w:rsidRPr="004834AF">
              <w:rPr>
                <w:rFonts w:ascii="Times New Roman" w:eastAsiaTheme="minorEastAsia" w:hAnsi="Times New Roman" w:cs="Times New Roman"/>
                <w:i/>
                <w:sz w:val="16"/>
                <w:szCs w:val="16"/>
                <w:lang w:eastAsia="ru-RU"/>
              </w:rPr>
              <w:t>Ф</w:t>
            </w:r>
            <w:r w:rsidR="00306E23" w:rsidRPr="004834AF">
              <w:rPr>
                <w:rFonts w:ascii="Times New Roman" w:eastAsiaTheme="minorEastAsia" w:hAnsi="Times New Roman" w:cs="Times New Roman"/>
                <w:i/>
                <w:sz w:val="16"/>
                <w:szCs w:val="16"/>
                <w:lang w:eastAsia="ru-RU"/>
              </w:rPr>
              <w:t>едерации</w:t>
            </w:r>
            <w:r w:rsidRPr="004834AF">
              <w:rPr>
                <w:rFonts w:ascii="Times New Roman" w:eastAsiaTheme="minorEastAsia" w:hAnsi="Times New Roman" w:cs="Times New Roman"/>
                <w:i/>
                <w:sz w:val="16"/>
                <w:szCs w:val="16"/>
                <w:lang w:eastAsia="ru-RU"/>
              </w:rPr>
              <w:t xml:space="preserve"> от 31 июля 2015 г. </w:t>
            </w:r>
            <w:r w:rsidR="00713905" w:rsidRPr="004834AF">
              <w:rPr>
                <w:rFonts w:ascii="Times New Roman" w:eastAsiaTheme="minorEastAsia" w:hAnsi="Times New Roman" w:cs="Times New Roman"/>
                <w:i/>
                <w:sz w:val="16"/>
                <w:szCs w:val="16"/>
                <w:lang w:eastAsia="ru-RU"/>
              </w:rPr>
              <w:t>№</w:t>
            </w:r>
            <w:r w:rsidRPr="004834AF">
              <w:rPr>
                <w:rFonts w:ascii="Times New Roman" w:eastAsiaTheme="minorEastAsia" w:hAnsi="Times New Roman" w:cs="Times New Roman"/>
                <w:i/>
                <w:sz w:val="16"/>
                <w:szCs w:val="16"/>
                <w:lang w:eastAsia="ru-RU"/>
              </w:rPr>
              <w:t xml:space="preserve"> 779 «О промышленных кластерах и специализированных организациях промышленных кластеров», ед.</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i/>
                <w:sz w:val="16"/>
                <w:szCs w:val="16"/>
                <w:lang w:eastAsia="ru-RU"/>
              </w:rPr>
            </w:pPr>
            <w:r w:rsidRPr="004834AF">
              <w:rPr>
                <w:rFonts w:ascii="Times New Roman" w:eastAsiaTheme="minorEastAsia" w:hAnsi="Times New Roman" w:cs="Times New Roman"/>
                <w:i/>
                <w:sz w:val="16"/>
                <w:szCs w:val="16"/>
                <w:lang w:eastAsia="ru-RU"/>
              </w:rPr>
              <w:t>Объем промышленного производства,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92,6</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111,2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94,8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100,8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128,5</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172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192,5</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i/>
                <w:sz w:val="16"/>
                <w:szCs w:val="16"/>
                <w:lang w:eastAsia="ru-RU"/>
              </w:rPr>
            </w:pPr>
            <w:r w:rsidRPr="004834AF">
              <w:rPr>
                <w:rFonts w:ascii="Times New Roman" w:eastAsiaTheme="minorEastAsia" w:hAnsi="Times New Roman" w:cs="Times New Roman"/>
                <w:i/>
                <w:sz w:val="16"/>
                <w:szCs w:val="16"/>
                <w:lang w:eastAsia="ru-RU"/>
              </w:rPr>
              <w:t>Объем выпуска продукции и услуг,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144,3</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148,3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152,2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146,4</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153,3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160,1</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197,2</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258,2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290,4</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2.1.2 Разработка приоритетных направлений фин</w:t>
            </w:r>
            <w:r w:rsidR="00306E23" w:rsidRPr="004834AF">
              <w:rPr>
                <w:rFonts w:ascii="Times New Roman" w:eastAsiaTheme="minorEastAsia" w:hAnsi="Times New Roman" w:cs="Times New Roman"/>
                <w:sz w:val="16"/>
                <w:szCs w:val="16"/>
              </w:rPr>
              <w:t>ансирования развития инноваций</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Инве</w:t>
            </w:r>
            <w:r w:rsidR="00306E23" w:rsidRPr="004834AF">
              <w:rPr>
                <w:rFonts w:ascii="Times New Roman" w:eastAsiaTheme="minorEastAsia" w:hAnsi="Times New Roman" w:cs="Times New Roman"/>
                <w:i/>
                <w:sz w:val="16"/>
                <w:szCs w:val="16"/>
                <w:lang w:eastAsia="ru-RU"/>
              </w:rPr>
              <w:t>стиции в основной капитал, млрд</w:t>
            </w:r>
            <w:r w:rsidRPr="004834AF">
              <w:rPr>
                <w:rFonts w:ascii="Times New Roman" w:eastAsiaTheme="minorEastAsia" w:hAnsi="Times New Roman" w:cs="Times New Roman"/>
                <w:i/>
                <w:sz w:val="16"/>
                <w:szCs w:val="16"/>
                <w:lang w:eastAsia="ru-RU"/>
              </w:rPr>
              <w:t xml:space="preserve">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51.8</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2.1.3. Разработка механизмов финансирования, направленных на стимулирование открытия новых видов производств, относящихся к секторам эконом</w:t>
            </w:r>
            <w:r w:rsidR="00306E23" w:rsidRPr="004834AF">
              <w:rPr>
                <w:rFonts w:ascii="Times New Roman" w:eastAsiaTheme="minorEastAsia" w:hAnsi="Times New Roman" w:cs="Times New Roman"/>
                <w:sz w:val="16"/>
                <w:szCs w:val="16"/>
              </w:rPr>
              <w:t>ики, интегрированных в кластеры</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104</w:t>
            </w:r>
            <w:r w:rsidRPr="004834AF">
              <w:rPr>
                <w:rFonts w:ascii="Times New Roman" w:eastAsia="Times New Roman" w:hAnsi="Times New Roman" w:cs="Times New Roman"/>
                <w:color w:val="000000"/>
                <w:sz w:val="16"/>
                <w:szCs w:val="16"/>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13544</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2.1.4. Организация мероприятий, направленных на балансировку рынка труда в целях удовлетворения расту</w:t>
            </w:r>
            <w:r w:rsidR="00306E23" w:rsidRPr="004834AF">
              <w:rPr>
                <w:rFonts w:ascii="Times New Roman" w:eastAsiaTheme="minorEastAsia" w:hAnsi="Times New Roman" w:cs="Times New Roman"/>
                <w:sz w:val="16"/>
                <w:szCs w:val="16"/>
              </w:rPr>
              <w:t>щего спроса на трудовые ресурсы</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imes New Roman" w:hAnsi="Times New Roman" w:cs="Times New Roman"/>
                <w:i/>
                <w:iCs/>
                <w:color w:val="000000"/>
                <w:sz w:val="16"/>
                <w:szCs w:val="16"/>
                <w:lang w:eastAsia="ru-RU"/>
              </w:rPr>
              <w:t xml:space="preserve">Среднесписочная численность работающих, </w:t>
            </w:r>
            <w:proofErr w:type="spellStart"/>
            <w:r w:rsidRPr="004834AF">
              <w:rPr>
                <w:rFonts w:ascii="Times New Roman" w:eastAsia="Times New Roman" w:hAnsi="Times New Roman" w:cs="Times New Roman"/>
                <w:i/>
                <w:iCs/>
                <w:color w:val="000000"/>
                <w:sz w:val="16"/>
                <w:szCs w:val="16"/>
                <w:lang w:eastAsia="ru-RU"/>
              </w:rPr>
              <w:t>тыс.чел</w:t>
            </w:r>
            <w:proofErr w:type="spellEnd"/>
            <w:r w:rsidRPr="004834AF">
              <w:rPr>
                <w:rFonts w:ascii="Times New Roman" w:eastAsia="Times New Roman" w:hAnsi="Times New Roman" w:cs="Times New Roman"/>
                <w:i/>
                <w:iCs/>
                <w:color w:val="000000"/>
                <w:sz w:val="16"/>
                <w:szCs w:val="16"/>
                <w:lang w:eastAsia="ru-RU"/>
              </w:rPr>
              <w:t>.</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60,2</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60,9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61,6</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62,3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63,0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63,7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67,3</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70,8</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72,2</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2.1.5. Развитие инвестиционной деятельности на территории г. Комсомольска-на-Амуре за счет предоставления муниципальной организационной поддержки субъек</w:t>
            </w:r>
            <w:r w:rsidR="00306E23" w:rsidRPr="004834AF">
              <w:rPr>
                <w:rFonts w:ascii="Times New Roman" w:eastAsiaTheme="minorEastAsia" w:hAnsi="Times New Roman" w:cs="Times New Roman"/>
                <w:sz w:val="16"/>
                <w:szCs w:val="16"/>
              </w:rPr>
              <w:t>там инвестиционной деятельности</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Инвестиции в основной капитал, млрд.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51.8</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Задача 2.1.6. Инфраструктурное развитие и</w:t>
            </w:r>
            <w:r w:rsidR="00306E23" w:rsidRPr="004834AF">
              <w:rPr>
                <w:rFonts w:ascii="Times New Roman" w:eastAsiaTheme="minorEastAsia" w:hAnsi="Times New Roman" w:cs="Times New Roman"/>
                <w:sz w:val="16"/>
                <w:szCs w:val="16"/>
              </w:rPr>
              <w:t>нвестиционной привлекательности</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eastAsia="Times New Roman" w:hAnsi="Times New Roman" w:cs="Times New Roman"/>
                <w:i/>
                <w:iCs/>
                <w:color w:val="000000"/>
                <w:sz w:val="16"/>
                <w:szCs w:val="16"/>
                <w:lang w:eastAsia="ru-RU"/>
              </w:rPr>
            </w:pPr>
            <w:r w:rsidRPr="004834AF">
              <w:rPr>
                <w:rFonts w:ascii="Times New Roman" w:hAnsi="Times New Roman" w:cs="Times New Roman"/>
                <w:i/>
                <w:sz w:val="16"/>
                <w:szCs w:val="16"/>
              </w:rPr>
              <w:t>Инве</w:t>
            </w:r>
            <w:r w:rsidR="00306E23" w:rsidRPr="004834AF">
              <w:rPr>
                <w:rFonts w:ascii="Times New Roman" w:hAnsi="Times New Roman" w:cs="Times New Roman"/>
                <w:i/>
                <w:sz w:val="16"/>
                <w:szCs w:val="16"/>
              </w:rPr>
              <w:t>стиции в основной капитал, млрд</w:t>
            </w:r>
            <w:r w:rsidRPr="004834AF">
              <w:rPr>
                <w:rFonts w:ascii="Times New Roman" w:hAnsi="Times New Roman" w:cs="Times New Roman"/>
                <w:i/>
                <w:sz w:val="16"/>
                <w:szCs w:val="16"/>
              </w:rPr>
              <w:t xml:space="preserve">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20,1</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21,3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19,9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22,9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45.2</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51.8</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104</w:t>
            </w:r>
            <w:r w:rsidRPr="004834AF">
              <w:rPr>
                <w:rFonts w:ascii="Times New Roman" w:eastAsia="Times New Roman" w:hAnsi="Times New Roman" w:cs="Times New Roman"/>
                <w:color w:val="000000"/>
                <w:sz w:val="16"/>
                <w:szCs w:val="16"/>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13544</w:t>
            </w:r>
          </w:p>
        </w:tc>
      </w:tr>
      <w:tr w:rsidR="007E126A" w:rsidRPr="004834AF" w:rsidTr="001F4831">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eastAsia="Times New Roman" w:hAnsi="Times New Roman" w:cs="Times New Roman"/>
                <w:color w:val="000000"/>
                <w:sz w:val="16"/>
                <w:szCs w:val="16"/>
                <w:lang w:eastAsia="ru-RU"/>
              </w:rPr>
            </w:pPr>
            <w:r w:rsidRPr="004834AF">
              <w:rPr>
                <w:rFonts w:ascii="Times New Roman" w:hAnsi="Times New Roman" w:cs="Times New Roman"/>
                <w:b/>
                <w:sz w:val="16"/>
                <w:szCs w:val="16"/>
              </w:rPr>
              <w:t>СП-3. Создание благоприятных условий для субъектов малого и среднего предпринимательства</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3.1</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Развитие существующих и формирование новых механизмов стимулирования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sz w:val="16"/>
                <w:szCs w:val="16"/>
              </w:rPr>
              <w:t xml:space="preserve">Задача 3.1.1 </w:t>
            </w:r>
            <w:r w:rsidRPr="004834AF">
              <w:rPr>
                <w:rFonts w:ascii="Times New Roman" w:eastAsiaTheme="minorEastAsia" w:hAnsi="Times New Roman" w:cs="Arial"/>
                <w:sz w:val="16"/>
                <w:szCs w:val="16"/>
              </w:rPr>
              <w:t>Институциональное обеспечение развития сектора малого</w:t>
            </w:r>
            <w:r w:rsidR="00306E23" w:rsidRPr="004834AF">
              <w:rPr>
                <w:rFonts w:ascii="Times New Roman" w:eastAsiaTheme="minorEastAsia" w:hAnsi="Times New Roman" w:cs="Arial"/>
                <w:sz w:val="16"/>
                <w:szCs w:val="16"/>
              </w:rPr>
              <w:t xml:space="preserve"> и среднего </w:t>
            </w:r>
            <w:r w:rsidR="00306E23" w:rsidRPr="004834AF">
              <w:rPr>
                <w:rFonts w:ascii="Times New Roman" w:eastAsiaTheme="minorEastAsia" w:hAnsi="Times New Roman" w:cs="Arial"/>
                <w:sz w:val="16"/>
                <w:szCs w:val="16"/>
              </w:rPr>
              <w:lastRenderedPageBreak/>
              <w:t>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104</w:t>
            </w:r>
            <w:r w:rsidRPr="004834AF">
              <w:rPr>
                <w:rFonts w:ascii="Times New Roman" w:eastAsia="Times New Roman" w:hAnsi="Times New Roman" w:cs="Times New Roman"/>
                <w:color w:val="000000"/>
                <w:sz w:val="16"/>
                <w:szCs w:val="16"/>
                <w:lang w:eastAsia="ru-RU"/>
              </w:rPr>
              <w:t>15</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13544</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Arial"/>
                <w:sz w:val="16"/>
                <w:szCs w:val="16"/>
              </w:rPr>
              <w:t>Задача 3.1.2</w:t>
            </w:r>
            <w:r w:rsidR="00306E23" w:rsidRPr="004834AF">
              <w:rPr>
                <w:rFonts w:ascii="Times New Roman" w:eastAsiaTheme="minorEastAsia" w:hAnsi="Times New Roman" w:cs="Arial"/>
                <w:sz w:val="16"/>
                <w:szCs w:val="16"/>
              </w:rPr>
              <w:t>.</w:t>
            </w:r>
            <w:r w:rsidRPr="004834AF">
              <w:rPr>
                <w:rFonts w:ascii="Times New Roman" w:eastAsiaTheme="minorEastAsia" w:hAnsi="Times New Roman" w:cs="Arial"/>
                <w:sz w:val="16"/>
                <w:szCs w:val="16"/>
              </w:rPr>
              <w:t xml:space="preserve"> Инфраструктурное обеспечение развития малого</w:t>
            </w:r>
            <w:r w:rsidR="00306E23" w:rsidRPr="004834AF">
              <w:rPr>
                <w:rFonts w:ascii="Times New Roman" w:eastAsiaTheme="minorEastAsia" w:hAnsi="Times New Roman" w:cs="Arial"/>
                <w:sz w:val="16"/>
                <w:szCs w:val="16"/>
              </w:rPr>
              <w:t xml:space="preserve">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Times New Roman"/>
                <w:i/>
                <w:sz w:val="16"/>
                <w:szCs w:val="16"/>
                <w:lang w:eastAsia="ru-RU"/>
              </w:rPr>
              <w:t>Численность занятых в МСП</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39100</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40573</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41455</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41726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42518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43102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46390</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50006</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51468</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i/>
                <w:sz w:val="16"/>
                <w:szCs w:val="16"/>
                <w:lang w:eastAsia="ru-RU"/>
              </w:rPr>
            </w:pPr>
            <w:r w:rsidRPr="004834AF">
              <w:rPr>
                <w:rFonts w:ascii="Times New Roman" w:eastAsiaTheme="minorEastAsia" w:hAnsi="Times New Roman" w:cs="Times New Roman"/>
                <w:i/>
                <w:sz w:val="16"/>
                <w:szCs w:val="16"/>
                <w:lang w:eastAsia="ru-RU"/>
              </w:rPr>
              <w:t>Среднемесячная номинальная заработная плата, начисленная работникам,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38463</w:t>
            </w: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42435,2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47445,3</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48986,8</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53487,6</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56811,2</w:t>
            </w: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75505,0</w:t>
            </w: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96059,9</w:t>
            </w: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eastAsia="ru-RU"/>
              </w:rPr>
              <w:t>104370,3</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widowControl w:val="0"/>
              <w:autoSpaceDE w:val="0"/>
              <w:autoSpaceDN w:val="0"/>
              <w:adjustRightInd w:val="0"/>
              <w:spacing w:after="0" w:line="240" w:lineRule="auto"/>
              <w:jc w:val="both"/>
              <w:rPr>
                <w:rFonts w:ascii="Times New Roman" w:eastAsiaTheme="minorEastAsia" w:hAnsi="Times New Roman" w:cs="Times New Roman"/>
                <w:sz w:val="16"/>
                <w:szCs w:val="16"/>
              </w:rPr>
            </w:pPr>
            <w:r w:rsidRPr="004834AF">
              <w:rPr>
                <w:rFonts w:ascii="Times New Roman" w:eastAsiaTheme="minorEastAsia" w:hAnsi="Times New Roman" w:cs="Arial"/>
                <w:sz w:val="16"/>
                <w:szCs w:val="16"/>
              </w:rPr>
              <w:t>Задача 3.1.3</w:t>
            </w:r>
            <w:r w:rsidR="00306E23" w:rsidRPr="004834AF">
              <w:rPr>
                <w:rFonts w:ascii="Times New Roman" w:eastAsiaTheme="minorEastAsia" w:hAnsi="Times New Roman" w:cs="Arial"/>
                <w:sz w:val="16"/>
                <w:szCs w:val="16"/>
              </w:rPr>
              <w:t>.</w:t>
            </w:r>
            <w:r w:rsidRPr="004834AF">
              <w:rPr>
                <w:rFonts w:ascii="Times New Roman" w:eastAsiaTheme="minorEastAsia" w:hAnsi="Times New Roman" w:cs="Arial"/>
                <w:sz w:val="16"/>
                <w:szCs w:val="16"/>
              </w:rPr>
              <w:t xml:space="preserve"> Финансовая поддержка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single" w:sz="4" w:space="0" w:color="auto"/>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Численность субъектов малого и среднего предпринимательства</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10415</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10677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10909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10980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11189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11343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12208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13159</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13544</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Численность занятых в МСП</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val="en-US" w:eastAsia="ru-RU"/>
              </w:rPr>
              <w:t>39</w:t>
            </w:r>
            <w:r w:rsidRPr="004834AF">
              <w:rPr>
                <w:rFonts w:ascii="Times New Roman" w:eastAsia="Times New Roman" w:hAnsi="Times New Roman" w:cs="Times New Roman"/>
                <w:color w:val="000000"/>
                <w:sz w:val="16"/>
                <w:szCs w:val="16"/>
                <w:lang w:eastAsia="ru-RU"/>
              </w:rPr>
              <w:t>100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40573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41455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41726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42518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43102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46390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50006</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val="en-US" w:eastAsia="ru-RU"/>
              </w:rPr>
            </w:pPr>
            <w:r w:rsidRPr="004834AF">
              <w:rPr>
                <w:rFonts w:ascii="Times New Roman" w:eastAsia="Times New Roman" w:hAnsi="Times New Roman" w:cs="Times New Roman"/>
                <w:color w:val="000000"/>
                <w:sz w:val="16"/>
                <w:szCs w:val="16"/>
                <w:lang w:val="en-US" w:eastAsia="ru-RU"/>
              </w:rPr>
              <w:t>51468</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6E23" w:rsidRPr="004834AF" w:rsidRDefault="00306E23"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Доходы бюджета, млн</w:t>
            </w:r>
            <w:r w:rsidR="007E126A" w:rsidRPr="004834AF">
              <w:rPr>
                <w:rFonts w:ascii="Times New Roman" w:hAnsi="Times New Roman" w:cs="Times New Roman"/>
                <w:i/>
                <w:sz w:val="16"/>
                <w:szCs w:val="16"/>
              </w:rPr>
              <w:t xml:space="preserve"> рублей (в сопоставимых ценах)</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5578,3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5977,1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6597,6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6820,6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7348,6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7783,0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10180,1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12920,9</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r w:rsidRPr="004834AF">
              <w:rPr>
                <w:rFonts w:ascii="Times New Roman" w:eastAsia="Times New Roman" w:hAnsi="Times New Roman" w:cs="Times New Roman"/>
                <w:color w:val="000000"/>
                <w:sz w:val="16"/>
                <w:szCs w:val="16"/>
                <w:lang w:eastAsia="ru-RU"/>
              </w:rPr>
              <w:t>14045,6</w:t>
            </w:r>
          </w:p>
        </w:tc>
      </w:tr>
      <w:tr w:rsidR="007E126A" w:rsidRPr="004834AF" w:rsidTr="001F4831">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b/>
                <w:sz w:val="16"/>
                <w:szCs w:val="16"/>
              </w:rPr>
            </w:pPr>
            <w:r w:rsidRPr="004834AF">
              <w:rPr>
                <w:rFonts w:ascii="Times New Roman" w:hAnsi="Times New Roman" w:cs="Times New Roman"/>
                <w:b/>
                <w:sz w:val="16"/>
                <w:szCs w:val="16"/>
              </w:rPr>
              <w:t xml:space="preserve">СП-4. Пространство, реальный капитал: </w:t>
            </w:r>
            <w:r w:rsidR="00306E23" w:rsidRPr="004834AF">
              <w:rPr>
                <w:rFonts w:ascii="Times New Roman" w:hAnsi="Times New Roman" w:cs="Times New Roman"/>
                <w:b/>
                <w:sz w:val="16"/>
                <w:szCs w:val="16"/>
              </w:rPr>
              <w:t>с</w:t>
            </w:r>
            <w:r w:rsidRPr="004834AF">
              <w:rPr>
                <w:rFonts w:ascii="Times New Roman" w:hAnsi="Times New Roman" w:cs="Times New Roman"/>
                <w:b/>
                <w:sz w:val="16"/>
                <w:szCs w:val="16"/>
              </w:rPr>
              <w:t>балансированное территориально-пространственное развитие позволяет привес</w:t>
            </w:r>
            <w:r w:rsidR="00AF233E" w:rsidRPr="004834AF">
              <w:rPr>
                <w:rFonts w:ascii="Times New Roman" w:hAnsi="Times New Roman" w:cs="Times New Roman"/>
                <w:b/>
                <w:sz w:val="16"/>
                <w:szCs w:val="16"/>
              </w:rPr>
              <w:t>ти объекты г. Комсомольска–на-</w:t>
            </w:r>
            <w:r w:rsidRPr="004834AF">
              <w:rPr>
                <w:rFonts w:ascii="Times New Roman" w:hAnsi="Times New Roman" w:cs="Times New Roman"/>
                <w:b/>
                <w:sz w:val="16"/>
                <w:szCs w:val="16"/>
              </w:rPr>
              <w:t>Амуре к актуальному состоянию, требуемому рыночной экономик</w:t>
            </w:r>
            <w:r w:rsidR="00306E23" w:rsidRPr="004834AF">
              <w:rPr>
                <w:rFonts w:ascii="Times New Roman" w:hAnsi="Times New Roman" w:cs="Times New Roman"/>
                <w:b/>
                <w:sz w:val="16"/>
                <w:szCs w:val="16"/>
              </w:rPr>
              <w:t>ой</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4.1</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Улучшени</w:t>
            </w:r>
            <w:r w:rsidR="00306E23" w:rsidRPr="004834AF">
              <w:rPr>
                <w:rFonts w:ascii="Times New Roman" w:hAnsi="Times New Roman" w:cs="Times New Roman"/>
                <w:sz w:val="16"/>
                <w:szCs w:val="16"/>
              </w:rPr>
              <w:t>е</w:t>
            </w:r>
            <w:r w:rsidRPr="004834AF">
              <w:rPr>
                <w:rFonts w:ascii="Times New Roman" w:hAnsi="Times New Roman" w:cs="Times New Roman"/>
                <w:sz w:val="16"/>
                <w:szCs w:val="16"/>
              </w:rPr>
              <w:t xml:space="preserve"> жилищного строительства, реконструкция жилого фонда, дове</w:t>
            </w:r>
            <w:r w:rsidR="00306E23" w:rsidRPr="004834AF">
              <w:rPr>
                <w:rFonts w:ascii="Times New Roman" w:hAnsi="Times New Roman" w:cs="Times New Roman"/>
                <w:sz w:val="16"/>
                <w:szCs w:val="16"/>
              </w:rPr>
              <w:t>дение показателей обеспеченности</w:t>
            </w:r>
            <w:r w:rsidRPr="004834AF">
              <w:rPr>
                <w:rFonts w:ascii="Times New Roman" w:hAnsi="Times New Roman" w:cs="Times New Roman"/>
                <w:sz w:val="16"/>
                <w:szCs w:val="16"/>
              </w:rPr>
              <w:t xml:space="preserve"> жильем в соответстви</w:t>
            </w:r>
            <w:r w:rsidR="00306E23" w:rsidRPr="004834AF">
              <w:rPr>
                <w:rFonts w:ascii="Times New Roman" w:hAnsi="Times New Roman" w:cs="Times New Roman"/>
                <w:sz w:val="16"/>
                <w:szCs w:val="16"/>
              </w:rPr>
              <w:t>е</w:t>
            </w:r>
            <w:r w:rsidRPr="004834AF">
              <w:rPr>
                <w:rFonts w:ascii="Times New Roman" w:hAnsi="Times New Roman" w:cs="Times New Roman"/>
                <w:sz w:val="16"/>
                <w:szCs w:val="16"/>
              </w:rPr>
              <w:t xml:space="preserve"> с требованием рыночной экономики, расширение индивидуального жилищного строительства, развитие индивидуального жилищного строительства, ввод жилья</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Задача 4.1.1. Формирование и развитие ИЖС, расширение пространственного освоения участков)</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eastAsia="Times New Roman" w:hAnsi="Times New Roman" w:cs="Times New Roman"/>
                <w:color w:val="000000"/>
                <w:sz w:val="16"/>
                <w:szCs w:val="16"/>
                <w:lang w:eastAsia="ru-RU"/>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 xml:space="preserve">Ввод в действие жилых домов на территории муниципального образования, </w:t>
            </w:r>
            <w:r w:rsidR="00306E23" w:rsidRPr="004834AF">
              <w:rPr>
                <w:rFonts w:ascii="Times New Roman" w:hAnsi="Times New Roman" w:cs="Times New Roman"/>
                <w:i/>
                <w:sz w:val="16"/>
                <w:szCs w:val="16"/>
              </w:rPr>
              <w:t>кв. м</w:t>
            </w:r>
            <w:r w:rsidRPr="004834AF">
              <w:rPr>
                <w:rFonts w:ascii="Times New Roman" w:hAnsi="Times New Roman" w:cs="Times New Roman"/>
                <w:i/>
                <w:sz w:val="16"/>
                <w:szCs w:val="16"/>
              </w:rPr>
              <w:t xml:space="preserve">  </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28,143</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29</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30</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31</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32</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34</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35</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36</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 xml:space="preserve">Площадь земельных участков, предоставленных </w:t>
            </w:r>
            <w:r w:rsidR="00D307EA" w:rsidRPr="004834AF">
              <w:rPr>
                <w:rFonts w:ascii="Times New Roman" w:hAnsi="Times New Roman" w:cs="Times New Roman"/>
                <w:i/>
                <w:sz w:val="16"/>
                <w:szCs w:val="16"/>
              </w:rPr>
              <w:t>для строительства</w:t>
            </w:r>
            <w:r w:rsidRPr="004834AF">
              <w:rPr>
                <w:rFonts w:ascii="Times New Roman" w:hAnsi="Times New Roman" w:cs="Times New Roman"/>
                <w:i/>
                <w:sz w:val="16"/>
                <w:szCs w:val="16"/>
              </w:rPr>
              <w:t>,  в расчете на 10 тыс</w:t>
            </w:r>
            <w:r w:rsidR="00306E23" w:rsidRPr="004834AF">
              <w:rPr>
                <w:rFonts w:ascii="Times New Roman" w:hAnsi="Times New Roman" w:cs="Times New Roman"/>
                <w:i/>
                <w:sz w:val="16"/>
                <w:szCs w:val="16"/>
              </w:rPr>
              <w:t>.</w:t>
            </w:r>
            <w:r w:rsidRPr="004834AF">
              <w:rPr>
                <w:rFonts w:ascii="Times New Roman" w:hAnsi="Times New Roman" w:cs="Times New Roman"/>
                <w:i/>
                <w:sz w:val="16"/>
                <w:szCs w:val="16"/>
              </w:rPr>
              <w:t xml:space="preserve"> человек населения, г</w:t>
            </w:r>
            <w:r w:rsidR="00306E23" w:rsidRPr="004834AF">
              <w:rPr>
                <w:rFonts w:ascii="Times New Roman" w:hAnsi="Times New Roman" w:cs="Times New Roman"/>
                <w:i/>
                <w:sz w:val="16"/>
                <w:szCs w:val="16"/>
              </w:rPr>
              <w:t>а</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4,24</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5,04</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5,84</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6,64</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7,44</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8,24</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9,04</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9,84</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10,64</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w:t>
            </w:r>
            <w:r w:rsidR="00306E23" w:rsidRPr="004834AF">
              <w:rPr>
                <w:rFonts w:ascii="Times New Roman" w:hAnsi="Times New Roman" w:cs="Times New Roman"/>
                <w:i/>
                <w:sz w:val="16"/>
                <w:szCs w:val="16"/>
              </w:rPr>
              <w:t>ов</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4,3</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5,3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6,3</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7,3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8,3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9,3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10,3</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11,3</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12,3</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Средняя обеспеченность населения жильем – всего, кв. м общей площади на одного жителя</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23,1</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23,6</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24,1</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24,6</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25,1</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25,6</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26,1</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26,6</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27,1</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4.2</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Расширение улично-дорожной сети города Комсомольска-на-Амуре</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306E23"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 xml:space="preserve">Задача 4.2.1. </w:t>
            </w:r>
            <w:r w:rsidR="007E126A" w:rsidRPr="004834AF">
              <w:rPr>
                <w:rFonts w:ascii="Times New Roman" w:hAnsi="Times New Roman" w:cs="Times New Roman"/>
                <w:sz w:val="16"/>
                <w:szCs w:val="16"/>
              </w:rPr>
              <w:t>Создание современной улично-дорожной сети с развитой системой капиллярных соединений, проездов, позволяющих удовлетворить требования населения к современ</w:t>
            </w:r>
            <w:r w:rsidRPr="004834AF">
              <w:rPr>
                <w:rFonts w:ascii="Times New Roman" w:hAnsi="Times New Roman" w:cs="Times New Roman"/>
                <w:sz w:val="16"/>
                <w:szCs w:val="16"/>
              </w:rPr>
              <w:t>ному транспортному обслуживанию</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Протяженность, УДС</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387,3</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390,3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393,3</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396,3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399,3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402,3</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405,3</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408,3</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411,3</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4.3</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Создание комфортной среды для жителей города Комсомольск</w:t>
            </w:r>
            <w:r w:rsidR="00306E23" w:rsidRPr="004834AF">
              <w:rPr>
                <w:rFonts w:ascii="Times New Roman" w:hAnsi="Times New Roman" w:cs="Times New Roman"/>
                <w:sz w:val="16"/>
                <w:szCs w:val="16"/>
              </w:rPr>
              <w:t>а</w:t>
            </w:r>
            <w:r w:rsidRPr="004834AF">
              <w:rPr>
                <w:rFonts w:ascii="Times New Roman" w:hAnsi="Times New Roman" w:cs="Times New Roman"/>
                <w:sz w:val="16"/>
                <w:szCs w:val="16"/>
              </w:rPr>
              <w:t>-на-Амуре</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sz w:val="16"/>
                <w:szCs w:val="16"/>
              </w:rPr>
              <w:t>Задача 4.3.1 Минимизация уровня загрязнения, выбросов от всех источников</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Выбросы в атмосферу загрязняющих веществ, тыс. тонн</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18,4</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18,2</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18</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17,8</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17,6</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17,4</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17,2</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17</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16,8</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i/>
                <w:sz w:val="16"/>
                <w:szCs w:val="16"/>
              </w:rPr>
            </w:pPr>
            <w:r w:rsidRPr="004834AF">
              <w:rPr>
                <w:rFonts w:ascii="Times New Roman" w:hAnsi="Times New Roman" w:cs="Times New Roman"/>
                <w:i/>
                <w:sz w:val="16"/>
                <w:szCs w:val="16"/>
              </w:rPr>
              <w:t>Объем сброса загрязненных сточных вод в поверхностные водоемы,</w:t>
            </w:r>
            <w:r w:rsidR="00D307EA" w:rsidRPr="004834AF">
              <w:rPr>
                <w:rFonts w:ascii="Times New Roman" w:hAnsi="Times New Roman" w:cs="Times New Roman"/>
                <w:i/>
                <w:sz w:val="16"/>
                <w:szCs w:val="16"/>
              </w:rPr>
              <w:t xml:space="preserve"> </w:t>
            </w:r>
            <w:r w:rsidRPr="004834AF">
              <w:rPr>
                <w:rFonts w:ascii="Times New Roman" w:hAnsi="Times New Roman" w:cs="Times New Roman"/>
                <w:i/>
                <w:sz w:val="16"/>
                <w:szCs w:val="16"/>
              </w:rPr>
              <w:t>млн</w:t>
            </w:r>
            <w:r w:rsidR="00306E23" w:rsidRPr="004834AF">
              <w:rPr>
                <w:rFonts w:ascii="Times New Roman" w:hAnsi="Times New Roman" w:cs="Times New Roman"/>
                <w:i/>
                <w:sz w:val="16"/>
                <w:szCs w:val="16"/>
              </w:rPr>
              <w:t xml:space="preserve"> куб. м</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45,95</w:t>
            </w: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44,95</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43,95</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42,95</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41,95</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40,95</w:t>
            </w: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39,95</w:t>
            </w: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38,95</w:t>
            </w: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r w:rsidRPr="004834AF">
              <w:rPr>
                <w:rFonts w:ascii="Times New Roman" w:hAnsi="Times New Roman" w:cs="Times New Roman"/>
                <w:sz w:val="16"/>
                <w:szCs w:val="16"/>
              </w:rPr>
              <w:t>37,95</w:t>
            </w:r>
          </w:p>
        </w:tc>
      </w:tr>
      <w:tr w:rsidR="007E126A" w:rsidRPr="004834AF" w:rsidTr="001F4831">
        <w:trPr>
          <w:trHeight w:val="20"/>
        </w:trPr>
        <w:tc>
          <w:tcPr>
            <w:tcW w:w="1505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126A" w:rsidRPr="004834AF" w:rsidRDefault="007E126A" w:rsidP="008A2D03">
            <w:pPr>
              <w:spacing w:after="0" w:line="240" w:lineRule="auto"/>
              <w:jc w:val="both"/>
              <w:rPr>
                <w:rFonts w:ascii="Times New Roman" w:hAnsi="Times New Roman" w:cs="Times New Roman"/>
                <w:b/>
                <w:sz w:val="16"/>
                <w:szCs w:val="16"/>
              </w:rPr>
            </w:pPr>
            <w:r w:rsidRPr="004834AF">
              <w:rPr>
                <w:rFonts w:ascii="Times New Roman" w:hAnsi="Times New Roman" w:cs="Times New Roman"/>
                <w:b/>
                <w:sz w:val="16"/>
                <w:szCs w:val="16"/>
              </w:rPr>
              <w:t>СП-5. Экономическая политика, направленная на рост конкурентоспособности предприятий города на региональных, национальном и глобальном рынках, а также формирование эффективных меха</w:t>
            </w:r>
            <w:r w:rsidR="00306E23" w:rsidRPr="004834AF">
              <w:rPr>
                <w:rFonts w:ascii="Times New Roman" w:hAnsi="Times New Roman" w:cs="Times New Roman"/>
                <w:b/>
                <w:sz w:val="16"/>
                <w:szCs w:val="16"/>
              </w:rPr>
              <w:t>низмов роста деловой активности</w:t>
            </w:r>
          </w:p>
        </w:tc>
      </w:tr>
      <w:tr w:rsidR="007E126A" w:rsidRPr="004834AF" w:rsidTr="001F4831">
        <w:trPr>
          <w:trHeight w:val="2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Цель 5.1</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Стимулирование бизнес-сообщества к повышению конкурентоспособности</w:t>
            </w:r>
            <w:r w:rsidR="00306E23" w:rsidRPr="004834AF">
              <w:rPr>
                <w:rFonts w:ascii="Times New Roman" w:hAnsi="Times New Roman" w:cs="Times New Roman"/>
                <w:sz w:val="16"/>
                <w:szCs w:val="16"/>
              </w:rPr>
              <w:t xml:space="preserve"> на внутреннем и внешних рынках</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Задача 5.1.1. Развитие механизмов кластерной активации в приоритетных секторах экономики с использованием активных методов координации со стороны органов местного самоупра</w:t>
            </w:r>
            <w:r w:rsidR="00306E23" w:rsidRPr="004834AF">
              <w:rPr>
                <w:rFonts w:ascii="Times New Roman" w:hAnsi="Times New Roman" w:cs="Times New Roman"/>
                <w:sz w:val="16"/>
                <w:szCs w:val="16"/>
              </w:rPr>
              <w:t>вления г. Комсомольска-на-Амуре</w:t>
            </w:r>
          </w:p>
        </w:tc>
        <w:tc>
          <w:tcPr>
            <w:tcW w:w="1097"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166"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c>
          <w:tcPr>
            <w:tcW w:w="1024" w:type="dxa"/>
            <w:tcBorders>
              <w:top w:val="nil"/>
              <w:left w:val="nil"/>
              <w:bottom w:val="single" w:sz="4" w:space="0" w:color="auto"/>
              <w:right w:val="single" w:sz="4" w:space="0" w:color="auto"/>
            </w:tcBorders>
            <w:shd w:val="clear" w:color="auto" w:fill="auto"/>
            <w:vAlign w:val="center"/>
            <w:hideMark/>
          </w:tcPr>
          <w:p w:rsidR="007E126A" w:rsidRPr="004834AF" w:rsidRDefault="007E126A" w:rsidP="008A2D03">
            <w:pPr>
              <w:spacing w:after="0" w:line="240" w:lineRule="auto"/>
              <w:jc w:val="center"/>
              <w:rPr>
                <w:rFonts w:ascii="Times New Roman" w:hAnsi="Times New Roman" w:cs="Times New Roman"/>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i/>
                <w:sz w:val="16"/>
                <w:szCs w:val="16"/>
              </w:rPr>
              <w:t xml:space="preserve">Создание и </w:t>
            </w:r>
            <w:r w:rsidR="00306E23" w:rsidRPr="004834AF">
              <w:rPr>
                <w:rFonts w:ascii="Times New Roman" w:hAnsi="Times New Roman" w:cs="Times New Roman"/>
                <w:i/>
                <w:sz w:val="16"/>
                <w:szCs w:val="16"/>
              </w:rPr>
              <w:t>развитие промышленных кластеров</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w:t>
            </w: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1</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2</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3</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6</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6</w:t>
            </w: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6</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lastRenderedPageBreak/>
              <w:t>Задача 5.1.2</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Повышение качества оказания государственных услуг субъектам предпринимательства с целью создания максимально комфортных условий ведени</w:t>
            </w:r>
            <w:r w:rsidR="00306E23" w:rsidRPr="004834AF">
              <w:rPr>
                <w:rFonts w:ascii="Times New Roman" w:hAnsi="Times New Roman" w:cs="Times New Roman"/>
                <w:sz w:val="16"/>
                <w:szCs w:val="16"/>
              </w:rPr>
              <w:t>я бизнеса</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i/>
                <w:sz w:val="16"/>
                <w:szCs w:val="16"/>
              </w:rPr>
              <w:t>Численность занятых в МСП</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39100</w:t>
            </w: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40573</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41455</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41726</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42518</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43102</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46390</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50006</w:t>
            </w: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51468</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Задача 5.1.3</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Стимулирование субъектов предпринимательства к расширению рыночной доли и </w:t>
            </w:r>
            <w:r w:rsidR="00306E23" w:rsidRPr="004834AF">
              <w:rPr>
                <w:rFonts w:ascii="Times New Roman" w:hAnsi="Times New Roman" w:cs="Times New Roman"/>
                <w:sz w:val="16"/>
                <w:szCs w:val="16"/>
              </w:rPr>
              <w:t>повышению эффективности бизнеса</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i/>
                <w:sz w:val="16"/>
                <w:szCs w:val="16"/>
              </w:rPr>
              <w:t>Численность занятых в МСП</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39100</w:t>
            </w: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40573</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41455</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41726</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42518</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43102</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46390</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50006</w:t>
            </w: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eastAsia="Times New Roman" w:hAnsi="Times New Roman" w:cs="Times New Roman"/>
                <w:color w:val="000000"/>
                <w:sz w:val="16"/>
                <w:szCs w:val="16"/>
                <w:lang w:eastAsia="ru-RU"/>
              </w:rPr>
              <w:t>51468</w:t>
            </w: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sz w:val="16"/>
                <w:szCs w:val="16"/>
              </w:rPr>
              <w:t>Задача 5.1.4</w:t>
            </w:r>
            <w:r w:rsidR="00306E23" w:rsidRPr="004834AF">
              <w:rPr>
                <w:rFonts w:ascii="Times New Roman" w:hAnsi="Times New Roman" w:cs="Times New Roman"/>
                <w:sz w:val="16"/>
                <w:szCs w:val="16"/>
              </w:rPr>
              <w:t>.</w:t>
            </w:r>
            <w:r w:rsidRPr="004834AF">
              <w:rPr>
                <w:rFonts w:ascii="Times New Roman" w:hAnsi="Times New Roman" w:cs="Times New Roman"/>
                <w:sz w:val="16"/>
                <w:szCs w:val="16"/>
              </w:rPr>
              <w:t xml:space="preserve"> Развитие сферы услуг, конкурентоспособных на внутреннем и внешнем рынках, обеспечивающих замещение импорта через стимулирование развития локальных п</w:t>
            </w:r>
            <w:r w:rsidR="00306E23" w:rsidRPr="004834AF">
              <w:rPr>
                <w:rFonts w:ascii="Times New Roman" w:hAnsi="Times New Roman" w:cs="Times New Roman"/>
                <w:sz w:val="16"/>
                <w:szCs w:val="16"/>
              </w:rPr>
              <w:t>роизводств и секторов экономики</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p>
        </w:tc>
      </w:tr>
      <w:tr w:rsidR="007E126A" w:rsidRPr="004834AF" w:rsidTr="001F4831">
        <w:trPr>
          <w:trHeight w:val="20"/>
        </w:trPr>
        <w:tc>
          <w:tcPr>
            <w:tcW w:w="5812" w:type="dxa"/>
            <w:tcBorders>
              <w:top w:val="nil"/>
              <w:left w:val="single" w:sz="4" w:space="0" w:color="auto"/>
              <w:bottom w:val="single" w:sz="4" w:space="0" w:color="auto"/>
              <w:right w:val="single" w:sz="4" w:space="0" w:color="auto"/>
            </w:tcBorders>
            <w:shd w:val="clear" w:color="auto" w:fill="auto"/>
            <w:noWrap/>
            <w:vAlign w:val="center"/>
          </w:tcPr>
          <w:p w:rsidR="007E126A" w:rsidRPr="004834AF" w:rsidRDefault="007E126A" w:rsidP="008A2D03">
            <w:pPr>
              <w:spacing w:after="0" w:line="240" w:lineRule="auto"/>
              <w:jc w:val="both"/>
              <w:rPr>
                <w:rFonts w:ascii="Times New Roman" w:hAnsi="Times New Roman" w:cs="Times New Roman"/>
                <w:sz w:val="16"/>
                <w:szCs w:val="16"/>
              </w:rPr>
            </w:pPr>
            <w:r w:rsidRPr="004834AF">
              <w:rPr>
                <w:rFonts w:ascii="Times New Roman" w:hAnsi="Times New Roman" w:cs="Times New Roman"/>
                <w:i/>
                <w:sz w:val="16"/>
                <w:szCs w:val="16"/>
              </w:rPr>
              <w:t>Увеличение доли профессиональных сервисных фирм в экономике, в %</w:t>
            </w:r>
          </w:p>
        </w:tc>
        <w:tc>
          <w:tcPr>
            <w:tcW w:w="1097"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15</w:t>
            </w:r>
          </w:p>
        </w:tc>
        <w:tc>
          <w:tcPr>
            <w:tcW w:w="1166"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16</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17</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18</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19</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20</w:t>
            </w:r>
          </w:p>
        </w:tc>
        <w:tc>
          <w:tcPr>
            <w:tcW w:w="992"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25</w:t>
            </w:r>
          </w:p>
        </w:tc>
        <w:tc>
          <w:tcPr>
            <w:tcW w:w="993"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30</w:t>
            </w:r>
          </w:p>
        </w:tc>
        <w:tc>
          <w:tcPr>
            <w:tcW w:w="1024" w:type="dxa"/>
            <w:tcBorders>
              <w:top w:val="nil"/>
              <w:left w:val="nil"/>
              <w:bottom w:val="single" w:sz="4" w:space="0" w:color="auto"/>
              <w:right w:val="single" w:sz="4" w:space="0" w:color="auto"/>
            </w:tcBorders>
            <w:shd w:val="clear" w:color="auto" w:fill="auto"/>
            <w:vAlign w:val="center"/>
          </w:tcPr>
          <w:p w:rsidR="007E126A" w:rsidRPr="004834AF" w:rsidRDefault="007E126A" w:rsidP="008A2D03">
            <w:pPr>
              <w:spacing w:after="0" w:line="240" w:lineRule="auto"/>
              <w:jc w:val="center"/>
              <w:rPr>
                <w:rFonts w:ascii="Calibri" w:hAnsi="Calibri"/>
                <w:color w:val="000000"/>
                <w:sz w:val="16"/>
                <w:szCs w:val="16"/>
              </w:rPr>
            </w:pPr>
            <w:r w:rsidRPr="004834AF">
              <w:rPr>
                <w:rFonts w:ascii="Times New Roman" w:hAnsi="Times New Roman" w:cs="Times New Roman"/>
                <w:sz w:val="16"/>
                <w:szCs w:val="16"/>
              </w:rPr>
              <w:t>32</w:t>
            </w:r>
          </w:p>
        </w:tc>
      </w:tr>
    </w:tbl>
    <w:p w:rsidR="00306E23" w:rsidRDefault="00306E23" w:rsidP="008A2D03">
      <w:pPr>
        <w:tabs>
          <w:tab w:val="left" w:pos="9923"/>
        </w:tabs>
        <w:spacing w:after="0" w:line="240" w:lineRule="auto"/>
        <w:ind w:left="708" w:firstLine="708"/>
        <w:jc w:val="center"/>
        <w:rPr>
          <w:rFonts w:ascii="Times New Roman" w:hAnsi="Times New Roman" w:cs="Times New Roman"/>
          <w:color w:val="000000"/>
          <w:sz w:val="24"/>
          <w:szCs w:val="24"/>
          <w:highlight w:val="green"/>
        </w:rPr>
        <w:sectPr w:rsidR="00306E23" w:rsidSect="00306E23">
          <w:pgSz w:w="16838" w:h="11906" w:orient="landscape"/>
          <w:pgMar w:top="1701" w:right="1134" w:bottom="850" w:left="1134" w:header="708" w:footer="708" w:gutter="0"/>
          <w:cols w:space="708"/>
          <w:docGrid w:linePitch="360"/>
        </w:sectPr>
      </w:pPr>
    </w:p>
    <w:p w:rsidR="006C2093" w:rsidRPr="004B3C02" w:rsidRDefault="006E09E7" w:rsidP="008A2D03">
      <w:pPr>
        <w:pStyle w:val="1"/>
        <w:spacing w:before="0" w:line="240" w:lineRule="auto"/>
        <w:jc w:val="right"/>
        <w:rPr>
          <w:rFonts w:ascii="Times New Roman" w:hAnsi="Times New Roman" w:cs="Times New Roman"/>
          <w:bCs/>
          <w:color w:val="auto"/>
          <w:sz w:val="24"/>
          <w:szCs w:val="24"/>
        </w:rPr>
      </w:pPr>
      <w:bookmarkStart w:id="73" w:name="_Toc467326614"/>
      <w:r w:rsidRPr="004B3C02">
        <w:rPr>
          <w:rFonts w:ascii="Times New Roman" w:hAnsi="Times New Roman" w:cs="Times New Roman"/>
          <w:bCs/>
          <w:color w:val="auto"/>
          <w:sz w:val="24"/>
          <w:szCs w:val="24"/>
        </w:rPr>
        <w:lastRenderedPageBreak/>
        <w:t xml:space="preserve">Приложение </w:t>
      </w:r>
      <w:r w:rsidR="004B3C02">
        <w:rPr>
          <w:rFonts w:ascii="Times New Roman" w:hAnsi="Times New Roman" w:cs="Times New Roman"/>
          <w:bCs/>
          <w:color w:val="auto"/>
          <w:sz w:val="24"/>
          <w:szCs w:val="24"/>
        </w:rPr>
        <w:t>В</w:t>
      </w:r>
      <w:bookmarkEnd w:id="73"/>
    </w:p>
    <w:p w:rsidR="00217BE7" w:rsidRPr="004B3C02" w:rsidRDefault="00217BE7" w:rsidP="008A2D03">
      <w:pPr>
        <w:spacing w:after="0" w:line="240" w:lineRule="auto"/>
      </w:pPr>
    </w:p>
    <w:p w:rsidR="00217BE7" w:rsidRDefault="00217BE7" w:rsidP="008A2D03">
      <w:pPr>
        <w:spacing w:after="0" w:line="240" w:lineRule="auto"/>
        <w:ind w:firstLine="709"/>
        <w:jc w:val="center"/>
        <w:rPr>
          <w:rFonts w:ascii="Times New Roman" w:eastAsiaTheme="minorEastAsia" w:hAnsi="Times New Roman" w:cs="Times New Roman"/>
          <w:sz w:val="24"/>
          <w:szCs w:val="24"/>
          <w:lang w:eastAsia="ru-RU"/>
        </w:rPr>
      </w:pPr>
      <w:r w:rsidRPr="004B3C02">
        <w:rPr>
          <w:rFonts w:ascii="Times New Roman" w:eastAsiaTheme="minorEastAsia" w:hAnsi="Times New Roman" w:cs="Times New Roman"/>
          <w:sz w:val="24"/>
          <w:szCs w:val="24"/>
          <w:lang w:eastAsia="ru-RU"/>
        </w:rPr>
        <w:t>Приоритетные направления кластерных активаций в г. Комсомольске-на-Амуре</w:t>
      </w:r>
    </w:p>
    <w:p w:rsidR="004B3C02" w:rsidRPr="004B3C02" w:rsidRDefault="004B3C02" w:rsidP="008A2D03">
      <w:pPr>
        <w:spacing w:after="0" w:line="240" w:lineRule="auto"/>
        <w:ind w:firstLine="709"/>
        <w:jc w:val="center"/>
        <w:rPr>
          <w:rFonts w:ascii="Times New Roman" w:eastAsiaTheme="minorEastAsia" w:hAnsi="Times New Roman" w:cs="Times New Roman"/>
          <w:sz w:val="24"/>
          <w:szCs w:val="24"/>
          <w:lang w:eastAsia="ru-RU"/>
        </w:rPr>
      </w:pPr>
    </w:p>
    <w:p w:rsidR="00217BE7" w:rsidRPr="004B3C02" w:rsidRDefault="00711D4A" w:rsidP="008A2D03">
      <w:pPr>
        <w:spacing w:after="0" w:line="240" w:lineRule="auto"/>
        <w:jc w:val="center"/>
        <w:rPr>
          <w:rFonts w:ascii="Times New Roman" w:hAnsi="Times New Roman" w:cs="Times New Roman"/>
          <w:sz w:val="24"/>
          <w:szCs w:val="24"/>
        </w:rPr>
      </w:pPr>
      <w:r w:rsidRPr="004B3C02">
        <w:object w:dxaOrig="15533" w:dyaOrig="11678" w14:anchorId="28B7B61A">
          <v:shape id="_x0000_i1027" type="#_x0000_t75" style="width:510.75pt;height:8in" o:ole="">
            <v:imagedata r:id="rId71" o:title=""/>
          </v:shape>
          <o:OLEObject Type="Embed" ProgID="Visio.Drawing.11" ShapeID="_x0000_i1027" DrawAspect="Content" ObjectID="_1541180699" r:id="rId72"/>
        </w:object>
      </w:r>
      <w:r w:rsidR="00217BE7" w:rsidRPr="004B3C02">
        <w:rPr>
          <w:rFonts w:ascii="Times New Roman" w:hAnsi="Times New Roman" w:cs="Times New Roman"/>
          <w:sz w:val="24"/>
          <w:szCs w:val="24"/>
        </w:rPr>
        <w:t>Рисунок 1</w:t>
      </w:r>
      <w:r w:rsidR="00306E23">
        <w:rPr>
          <w:rFonts w:ascii="Times New Roman" w:hAnsi="Times New Roman" w:cs="Times New Roman"/>
          <w:sz w:val="24"/>
          <w:szCs w:val="24"/>
        </w:rPr>
        <w:t xml:space="preserve"> </w:t>
      </w:r>
      <w:r w:rsidR="00217BE7" w:rsidRPr="004B3C02">
        <w:rPr>
          <w:rFonts w:ascii="Times New Roman" w:hAnsi="Times New Roman" w:cs="Times New Roman"/>
          <w:sz w:val="24"/>
          <w:szCs w:val="24"/>
        </w:rPr>
        <w:t>- Авиастроительный кластер</w:t>
      </w:r>
    </w:p>
    <w:p w:rsidR="00217BE7" w:rsidRPr="004B3C02" w:rsidRDefault="00217BE7" w:rsidP="008A2D03">
      <w:pPr>
        <w:spacing w:after="0" w:line="240" w:lineRule="auto"/>
      </w:pPr>
      <w:r w:rsidRPr="004B3C02">
        <w:br w:type="page"/>
      </w:r>
    </w:p>
    <w:p w:rsidR="00217BE7" w:rsidRPr="004B3C02" w:rsidRDefault="001B0CC8" w:rsidP="008A2D03">
      <w:pPr>
        <w:spacing w:after="0" w:line="240" w:lineRule="auto"/>
        <w:jc w:val="center"/>
        <w:rPr>
          <w:rFonts w:ascii="Times New Roman" w:hAnsi="Times New Roman" w:cs="Times New Roman"/>
          <w:sz w:val="24"/>
          <w:szCs w:val="24"/>
        </w:rPr>
      </w:pPr>
      <w:r w:rsidRPr="004B3C02">
        <w:object w:dxaOrig="15657" w:dyaOrig="10866" w14:anchorId="00525B37">
          <v:shape id="_x0000_i1028" type="#_x0000_t75" style="width:471pt;height:515.25pt" o:ole="">
            <v:imagedata r:id="rId73" o:title=""/>
          </v:shape>
          <o:OLEObject Type="Embed" ProgID="Visio.Drawing.11" ShapeID="_x0000_i1028" DrawAspect="Content" ObjectID="_1541180700" r:id="rId74"/>
        </w:object>
      </w:r>
      <w:r w:rsidR="00217BE7" w:rsidRPr="004B3C02">
        <w:rPr>
          <w:rFonts w:ascii="Times New Roman" w:hAnsi="Times New Roman" w:cs="Times New Roman"/>
          <w:sz w:val="24"/>
          <w:szCs w:val="24"/>
        </w:rPr>
        <w:t>Рисунок 2 – Агропромышленный кластер</w:t>
      </w:r>
    </w:p>
    <w:p w:rsidR="00217BE7" w:rsidRPr="004B3C02" w:rsidRDefault="00217BE7" w:rsidP="008A2D03">
      <w:pPr>
        <w:spacing w:after="0" w:line="240" w:lineRule="auto"/>
      </w:pPr>
      <w:r w:rsidRPr="004B3C02">
        <w:br w:type="page"/>
      </w:r>
    </w:p>
    <w:p w:rsidR="00217BE7" w:rsidRPr="004B3C02" w:rsidRDefault="001B0CC8" w:rsidP="008A2D03">
      <w:pPr>
        <w:spacing w:after="0" w:line="240" w:lineRule="auto"/>
        <w:jc w:val="center"/>
        <w:rPr>
          <w:rFonts w:ascii="Times New Roman" w:hAnsi="Times New Roman" w:cs="Times New Roman"/>
          <w:sz w:val="24"/>
          <w:szCs w:val="24"/>
        </w:rPr>
      </w:pPr>
      <w:r w:rsidRPr="004B3C02">
        <w:object w:dxaOrig="15516" w:dyaOrig="10271" w14:anchorId="0DB02956">
          <v:shape id="_x0000_i1029" type="#_x0000_t75" style="width:491.25pt;height:471pt" o:ole="">
            <v:imagedata r:id="rId75" o:title=""/>
          </v:shape>
          <o:OLEObject Type="Embed" ProgID="Visio.Drawing.11" ShapeID="_x0000_i1029" DrawAspect="Content" ObjectID="_1541180701" r:id="rId76"/>
        </w:object>
      </w:r>
      <w:r w:rsidR="00217BE7" w:rsidRPr="004B3C02">
        <w:rPr>
          <w:rFonts w:ascii="Times New Roman" w:hAnsi="Times New Roman" w:cs="Times New Roman"/>
          <w:sz w:val="24"/>
          <w:szCs w:val="24"/>
        </w:rPr>
        <w:t xml:space="preserve">Рисунок 3 – </w:t>
      </w:r>
      <w:r w:rsidR="00217BE7" w:rsidRPr="004B3C02">
        <w:rPr>
          <w:rFonts w:ascii="Times New Roman" w:hAnsi="Times New Roman" w:cs="Times New Roman"/>
          <w:sz w:val="24"/>
          <w:szCs w:val="24"/>
          <w:lang w:val="en-US"/>
        </w:rPr>
        <w:t>IT</w:t>
      </w:r>
      <w:r w:rsidR="00217BE7" w:rsidRPr="006E470A">
        <w:rPr>
          <w:rFonts w:ascii="Times New Roman" w:hAnsi="Times New Roman" w:cs="Times New Roman"/>
          <w:sz w:val="24"/>
          <w:szCs w:val="24"/>
        </w:rPr>
        <w:t>-</w:t>
      </w:r>
      <w:r w:rsidR="00217BE7" w:rsidRPr="004B3C02">
        <w:rPr>
          <w:rFonts w:ascii="Times New Roman" w:hAnsi="Times New Roman" w:cs="Times New Roman"/>
          <w:sz w:val="24"/>
          <w:szCs w:val="24"/>
        </w:rPr>
        <w:t>кластер</w:t>
      </w:r>
    </w:p>
    <w:p w:rsidR="00217BE7" w:rsidRPr="004B3C02" w:rsidRDefault="00217BE7" w:rsidP="008A2D03">
      <w:pPr>
        <w:spacing w:after="0" w:line="240" w:lineRule="auto"/>
      </w:pPr>
      <w:r w:rsidRPr="004B3C02">
        <w:br w:type="page"/>
      </w:r>
    </w:p>
    <w:p w:rsidR="00217BE7" w:rsidRPr="004B3C02" w:rsidRDefault="001F4831" w:rsidP="008A2D03">
      <w:pPr>
        <w:spacing w:after="0" w:line="240" w:lineRule="auto"/>
        <w:jc w:val="center"/>
        <w:rPr>
          <w:rFonts w:ascii="Times New Roman" w:hAnsi="Times New Roman" w:cs="Times New Roman"/>
          <w:sz w:val="24"/>
          <w:szCs w:val="24"/>
        </w:rPr>
      </w:pPr>
      <w:r w:rsidRPr="004B3C02">
        <w:object w:dxaOrig="15657" w:dyaOrig="10459" w14:anchorId="27C0DDBE">
          <v:shape id="_x0000_i1030" type="#_x0000_t75" style="width:488.25pt;height:554.25pt" o:ole="">
            <v:imagedata r:id="rId77" o:title=""/>
          </v:shape>
          <o:OLEObject Type="Embed" ProgID="Visio.Drawing.11" ShapeID="_x0000_i1030" DrawAspect="Content" ObjectID="_1541180702" r:id="rId78"/>
        </w:object>
      </w:r>
      <w:r w:rsidR="00217BE7" w:rsidRPr="004B3C02">
        <w:rPr>
          <w:rFonts w:ascii="Times New Roman" w:hAnsi="Times New Roman" w:cs="Times New Roman"/>
          <w:sz w:val="24"/>
          <w:szCs w:val="24"/>
        </w:rPr>
        <w:t>Рисунок 4 - Нефтехимический кластер</w:t>
      </w:r>
    </w:p>
    <w:p w:rsidR="00217BE7" w:rsidRPr="004B3C02" w:rsidRDefault="00217BE7" w:rsidP="008A2D03">
      <w:pPr>
        <w:spacing w:after="0" w:line="240" w:lineRule="auto"/>
      </w:pPr>
      <w:r w:rsidRPr="004B3C02">
        <w:br w:type="page"/>
      </w:r>
    </w:p>
    <w:p w:rsidR="00217BE7" w:rsidRPr="004B3C02" w:rsidRDefault="001B0CC8" w:rsidP="008A2D03">
      <w:pPr>
        <w:spacing w:after="0" w:line="240" w:lineRule="auto"/>
        <w:jc w:val="center"/>
        <w:rPr>
          <w:rFonts w:ascii="Times New Roman" w:hAnsi="Times New Roman" w:cs="Times New Roman"/>
          <w:sz w:val="24"/>
          <w:szCs w:val="24"/>
        </w:rPr>
      </w:pPr>
      <w:r w:rsidRPr="004B3C02">
        <w:object w:dxaOrig="15505" w:dyaOrig="10498" w14:anchorId="373AF169">
          <v:shape id="_x0000_i1031" type="#_x0000_t75" style="width:496.5pt;height:453.75pt" o:ole="">
            <v:imagedata r:id="rId79" o:title=""/>
          </v:shape>
          <o:OLEObject Type="Embed" ProgID="Visio.Drawing.11" ShapeID="_x0000_i1031" DrawAspect="Content" ObjectID="_1541180703" r:id="rId80"/>
        </w:object>
      </w:r>
      <w:r w:rsidR="00217BE7" w:rsidRPr="004B3C02">
        <w:rPr>
          <w:rFonts w:ascii="Times New Roman" w:hAnsi="Times New Roman" w:cs="Times New Roman"/>
          <w:sz w:val="24"/>
          <w:szCs w:val="24"/>
        </w:rPr>
        <w:t xml:space="preserve">Рисунок 5 - Кластер </w:t>
      </w:r>
      <w:r w:rsidR="00FE32D8">
        <w:rPr>
          <w:rFonts w:ascii="Times New Roman" w:hAnsi="Times New Roman" w:cs="Times New Roman"/>
          <w:sz w:val="24"/>
          <w:szCs w:val="24"/>
        </w:rPr>
        <w:t xml:space="preserve">производства </w:t>
      </w:r>
      <w:r w:rsidR="00217BE7" w:rsidRPr="004B3C02">
        <w:rPr>
          <w:rFonts w:ascii="Times New Roman" w:hAnsi="Times New Roman" w:cs="Times New Roman"/>
          <w:sz w:val="24"/>
          <w:szCs w:val="24"/>
        </w:rPr>
        <w:t>строительных материалов</w:t>
      </w:r>
    </w:p>
    <w:p w:rsidR="00217BE7" w:rsidRPr="004B3C02" w:rsidRDefault="00217BE7" w:rsidP="008A2D03">
      <w:pPr>
        <w:spacing w:after="0" w:line="240" w:lineRule="auto"/>
      </w:pPr>
      <w:r w:rsidRPr="004B3C02">
        <w:br w:type="page"/>
      </w:r>
    </w:p>
    <w:p w:rsidR="00217BE7" w:rsidRPr="004B3C02" w:rsidRDefault="001B0CC8" w:rsidP="008A2D03">
      <w:pPr>
        <w:spacing w:after="0" w:line="240" w:lineRule="auto"/>
        <w:jc w:val="center"/>
        <w:rPr>
          <w:rFonts w:ascii="Times New Roman" w:hAnsi="Times New Roman" w:cs="Times New Roman"/>
          <w:sz w:val="24"/>
          <w:szCs w:val="24"/>
        </w:rPr>
      </w:pPr>
      <w:r w:rsidRPr="004B3C02">
        <w:object w:dxaOrig="15402" w:dyaOrig="10328" w14:anchorId="0B520ED8">
          <v:shape id="_x0000_i1032" type="#_x0000_t75" style="width:511.5pt;height:426.75pt" o:ole="">
            <v:imagedata r:id="rId81" o:title=""/>
          </v:shape>
          <o:OLEObject Type="Embed" ProgID="Visio.Drawing.11" ShapeID="_x0000_i1032" DrawAspect="Content" ObjectID="_1541180704" r:id="rId82"/>
        </w:object>
      </w:r>
      <w:r w:rsidR="00217BE7" w:rsidRPr="004B3C02">
        <w:rPr>
          <w:rFonts w:ascii="Times New Roman" w:hAnsi="Times New Roman" w:cs="Times New Roman"/>
          <w:sz w:val="24"/>
          <w:szCs w:val="24"/>
        </w:rPr>
        <w:t>Рисунок 6 – Туристско-рекреационный кластер</w:t>
      </w:r>
    </w:p>
    <w:p w:rsidR="00217BE7" w:rsidRPr="004B3C02" w:rsidRDefault="00217BE7" w:rsidP="008A2D03">
      <w:pPr>
        <w:spacing w:after="0" w:line="240" w:lineRule="auto"/>
      </w:pPr>
      <w:r w:rsidRPr="004B3C02">
        <w:br w:type="page"/>
      </w:r>
    </w:p>
    <w:p w:rsidR="007A5D2C" w:rsidRDefault="001B0CC8" w:rsidP="008A2D03">
      <w:pPr>
        <w:spacing w:after="0" w:line="240" w:lineRule="auto"/>
        <w:jc w:val="center"/>
        <w:rPr>
          <w:rFonts w:ascii="Times New Roman" w:hAnsi="Times New Roman" w:cs="Times New Roman"/>
          <w:sz w:val="24"/>
          <w:szCs w:val="24"/>
        </w:rPr>
      </w:pPr>
      <w:r w:rsidRPr="004B3C02">
        <w:object w:dxaOrig="15560" w:dyaOrig="10853" w14:anchorId="311DC5AF">
          <v:shape id="_x0000_i1033" type="#_x0000_t75" style="width:475.5pt;height:352.5pt" o:ole="">
            <v:imagedata r:id="rId83" o:title=""/>
          </v:shape>
          <o:OLEObject Type="Embed" ProgID="Visio.Drawing.11" ShapeID="_x0000_i1033" DrawAspect="Content" ObjectID="_1541180705" r:id="rId84"/>
        </w:object>
      </w:r>
      <w:r w:rsidR="00217BE7" w:rsidRPr="004B3C02">
        <w:rPr>
          <w:rFonts w:ascii="Times New Roman" w:hAnsi="Times New Roman" w:cs="Times New Roman"/>
          <w:sz w:val="24"/>
          <w:szCs w:val="24"/>
        </w:rPr>
        <w:t>Рисунок 7 – Судостроительный кластер</w:t>
      </w:r>
    </w:p>
    <w:p w:rsidR="00BA469A" w:rsidRDefault="00BA469A" w:rsidP="008A2D03">
      <w:pPr>
        <w:spacing w:after="0" w:line="240" w:lineRule="auto"/>
        <w:rPr>
          <w:rFonts w:ascii="Times New Roman" w:hAnsi="Times New Roman" w:cs="Times New Roman"/>
          <w:sz w:val="24"/>
          <w:szCs w:val="24"/>
        </w:rPr>
        <w:sectPr w:rsidR="00BA469A" w:rsidSect="000F6D27">
          <w:pgSz w:w="11906" w:h="16838"/>
          <w:pgMar w:top="1134" w:right="850" w:bottom="1134" w:left="1134" w:header="708" w:footer="708" w:gutter="0"/>
          <w:cols w:space="708"/>
          <w:docGrid w:linePitch="360"/>
        </w:sectPr>
      </w:pPr>
    </w:p>
    <w:p w:rsidR="005477F7" w:rsidRDefault="005477F7" w:rsidP="008A2D03">
      <w:pPr>
        <w:pStyle w:val="1"/>
        <w:spacing w:before="0" w:line="240" w:lineRule="auto"/>
        <w:jc w:val="right"/>
        <w:rPr>
          <w:rFonts w:ascii="Times New Roman" w:hAnsi="Times New Roman"/>
          <w:color w:val="auto"/>
          <w:sz w:val="24"/>
          <w:szCs w:val="24"/>
        </w:rPr>
      </w:pPr>
      <w:bookmarkStart w:id="74" w:name="_Toc467326615"/>
      <w:bookmarkStart w:id="75" w:name="_Toc460714737"/>
      <w:r>
        <w:rPr>
          <w:rFonts w:ascii="Times New Roman" w:hAnsi="Times New Roman"/>
          <w:color w:val="auto"/>
          <w:sz w:val="24"/>
          <w:szCs w:val="24"/>
        </w:rPr>
        <w:lastRenderedPageBreak/>
        <w:t>Приложение Г</w:t>
      </w:r>
      <w:bookmarkEnd w:id="74"/>
    </w:p>
    <w:p w:rsidR="00903916" w:rsidRPr="00903916" w:rsidRDefault="00903916" w:rsidP="008A2D03">
      <w:pPr>
        <w:spacing w:after="0" w:line="240" w:lineRule="auto"/>
      </w:pPr>
    </w:p>
    <w:p w:rsidR="00903916" w:rsidRDefault="005477F7" w:rsidP="008A2D03">
      <w:pPr>
        <w:spacing w:after="0" w:line="240" w:lineRule="auto"/>
        <w:jc w:val="center"/>
        <w:rPr>
          <w:rFonts w:ascii="Times New Roman" w:hAnsi="Times New Roman" w:cs="Times New Roman"/>
          <w:sz w:val="24"/>
          <w:szCs w:val="24"/>
        </w:rPr>
      </w:pPr>
      <w:r w:rsidRPr="005477F7">
        <w:rPr>
          <w:rFonts w:ascii="Times New Roman" w:hAnsi="Times New Roman" w:cs="Times New Roman"/>
          <w:sz w:val="24"/>
          <w:szCs w:val="24"/>
        </w:rPr>
        <w:t>Система целей и задач стратегии социально-экономического развития г. Комсомольска-на-Амуре до 2032 года</w:t>
      </w:r>
    </w:p>
    <w:p w:rsidR="005477F7" w:rsidRDefault="00374DAE" w:rsidP="008A2D03">
      <w:pPr>
        <w:spacing w:after="0" w:line="240" w:lineRule="auto"/>
        <w:jc w:val="center"/>
        <w:rPr>
          <w:rFonts w:ascii="Times New Roman" w:eastAsiaTheme="majorEastAsia" w:hAnsi="Times New Roman" w:cstheme="majorBidi"/>
          <w:sz w:val="24"/>
          <w:szCs w:val="24"/>
        </w:rPr>
      </w:pPr>
      <w:r>
        <w:rPr>
          <w:rFonts w:ascii="Times New Roman" w:hAnsi="Times New Roman" w:cs="Times New Roman"/>
          <w:noProof/>
          <w:sz w:val="24"/>
          <w:szCs w:val="24"/>
          <w:lang w:eastAsia="ru-RU"/>
        </w:rPr>
        <w:drawing>
          <wp:inline distT="0" distB="0" distL="0" distR="0" wp14:anchorId="356DD78A" wp14:editId="51F29DF3">
            <wp:extent cx="5940425" cy="8096250"/>
            <wp:effectExtent l="38100" t="0" r="7937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B04A69" w:rsidRDefault="00B04A69" w:rsidP="008A2D03">
      <w:pPr>
        <w:spacing w:after="0" w:line="240" w:lineRule="auto"/>
        <w:rPr>
          <w:rFonts w:ascii="Times New Roman" w:eastAsiaTheme="majorEastAsia" w:hAnsi="Times New Roman" w:cstheme="majorBidi"/>
          <w:sz w:val="24"/>
          <w:szCs w:val="24"/>
        </w:rPr>
      </w:pPr>
      <w:r>
        <w:rPr>
          <w:rFonts w:ascii="Times New Roman" w:hAnsi="Times New Roman"/>
          <w:sz w:val="24"/>
          <w:szCs w:val="24"/>
        </w:rPr>
        <w:br w:type="page"/>
      </w:r>
    </w:p>
    <w:p w:rsidR="007A5D2C" w:rsidRPr="00450CCA" w:rsidRDefault="007A5D2C" w:rsidP="008A2D03">
      <w:pPr>
        <w:pStyle w:val="1"/>
        <w:spacing w:before="0" w:line="240" w:lineRule="auto"/>
        <w:jc w:val="right"/>
        <w:rPr>
          <w:rFonts w:ascii="Times New Roman" w:hAnsi="Times New Roman"/>
          <w:color w:val="auto"/>
          <w:sz w:val="24"/>
          <w:szCs w:val="24"/>
        </w:rPr>
      </w:pPr>
      <w:bookmarkStart w:id="76" w:name="_Toc467326616"/>
      <w:r w:rsidRPr="00450CCA">
        <w:rPr>
          <w:rFonts w:ascii="Times New Roman" w:hAnsi="Times New Roman"/>
          <w:color w:val="auto"/>
          <w:sz w:val="24"/>
          <w:szCs w:val="24"/>
        </w:rPr>
        <w:lastRenderedPageBreak/>
        <w:t xml:space="preserve">Приложение </w:t>
      </w:r>
      <w:bookmarkEnd w:id="75"/>
      <w:r>
        <w:rPr>
          <w:rFonts w:ascii="Times New Roman" w:hAnsi="Times New Roman"/>
          <w:color w:val="auto"/>
          <w:sz w:val="24"/>
          <w:szCs w:val="24"/>
        </w:rPr>
        <w:t>Д</w:t>
      </w:r>
      <w:bookmarkEnd w:id="76"/>
    </w:p>
    <w:p w:rsidR="007A5D2C" w:rsidRDefault="007A5D2C" w:rsidP="008A2D03">
      <w:pPr>
        <w:spacing w:after="0" w:line="240" w:lineRule="auto"/>
        <w:ind w:firstLine="709"/>
        <w:jc w:val="right"/>
        <w:rPr>
          <w:rFonts w:ascii="Times New Roman" w:hAnsi="Times New Roman"/>
        </w:rPr>
      </w:pPr>
    </w:p>
    <w:p w:rsidR="007A5D2C" w:rsidRPr="00F92C17" w:rsidRDefault="007A5D2C" w:rsidP="008A2D03">
      <w:pPr>
        <w:spacing w:after="0" w:line="240" w:lineRule="auto"/>
        <w:ind w:firstLine="709"/>
        <w:jc w:val="center"/>
        <w:rPr>
          <w:rFonts w:ascii="Times New Roman" w:hAnsi="Times New Roman"/>
          <w:sz w:val="24"/>
          <w:szCs w:val="24"/>
        </w:rPr>
      </w:pPr>
      <w:r w:rsidRPr="00F92C17">
        <w:rPr>
          <w:rFonts w:ascii="Times New Roman" w:hAnsi="Times New Roman"/>
          <w:sz w:val="24"/>
          <w:szCs w:val="24"/>
        </w:rPr>
        <w:t xml:space="preserve">Пояснения к некоторым терминам и названиям, используемым в </w:t>
      </w:r>
      <w:r>
        <w:rPr>
          <w:rFonts w:ascii="Times New Roman" w:hAnsi="Times New Roman"/>
          <w:sz w:val="24"/>
          <w:szCs w:val="24"/>
        </w:rPr>
        <w:t>С</w:t>
      </w:r>
      <w:r w:rsidRPr="00F92C17">
        <w:rPr>
          <w:rFonts w:ascii="Times New Roman" w:hAnsi="Times New Roman"/>
          <w:sz w:val="24"/>
          <w:szCs w:val="24"/>
        </w:rPr>
        <w:t>тратегии социально-экономического развития г. Комсомольска-на-Амуре до 2032 года</w:t>
      </w:r>
    </w:p>
    <w:p w:rsidR="007A5D2C" w:rsidRPr="0040380F" w:rsidRDefault="007A5D2C" w:rsidP="008A2D03">
      <w:pPr>
        <w:spacing w:after="0" w:line="240" w:lineRule="auto"/>
        <w:ind w:firstLine="709"/>
        <w:jc w:val="both"/>
        <w:rPr>
          <w:rFonts w:ascii="Times New Roman" w:hAnsi="Times New Roman" w:cs="Times New Roman"/>
          <w:sz w:val="24"/>
          <w:szCs w:val="24"/>
        </w:rPr>
      </w:pPr>
    </w:p>
    <w:p w:rsidR="007A5D2C" w:rsidRPr="00D46892" w:rsidRDefault="007A5D2C" w:rsidP="008A2D03">
      <w:pPr>
        <w:pStyle w:val="a7"/>
        <w:spacing w:before="0" w:beforeAutospacing="0" w:after="0" w:afterAutospacing="0"/>
        <w:ind w:firstLine="709"/>
        <w:jc w:val="both"/>
      </w:pPr>
      <w:r w:rsidRPr="00D46892">
        <w:rPr>
          <w:bCs/>
        </w:rPr>
        <w:t>Межселенная террит</w:t>
      </w:r>
      <w:r>
        <w:rPr>
          <w:bCs/>
        </w:rPr>
        <w:t>о</w:t>
      </w:r>
      <w:r w:rsidRPr="00D46892">
        <w:rPr>
          <w:bCs/>
        </w:rPr>
        <w:t>рия</w:t>
      </w:r>
      <w:r>
        <w:t xml:space="preserve"> -</w:t>
      </w:r>
      <w:r w:rsidRPr="00D46892">
        <w:t xml:space="preserve"> территория в составе </w:t>
      </w:r>
      <w:hyperlink r:id="rId90" w:tooltip="Муниципальный район" w:history="1">
        <w:r w:rsidRPr="00D46892">
          <w:rPr>
            <w:rStyle w:val="ad"/>
            <w:color w:val="auto"/>
            <w:u w:val="none"/>
          </w:rPr>
          <w:t>муниципального района</w:t>
        </w:r>
      </w:hyperlink>
      <w:r w:rsidRPr="00D46892">
        <w:t xml:space="preserve">, не включённая в состав территорий </w:t>
      </w:r>
      <w:hyperlink r:id="rId91" w:tooltip="Городское поселение" w:history="1">
        <w:r w:rsidRPr="00D46892">
          <w:rPr>
            <w:rStyle w:val="ad"/>
            <w:color w:val="auto"/>
            <w:u w:val="none"/>
          </w:rPr>
          <w:t>городских</w:t>
        </w:r>
      </w:hyperlink>
      <w:r w:rsidRPr="00D46892">
        <w:t xml:space="preserve"> и </w:t>
      </w:r>
      <w:hyperlink r:id="rId92" w:tooltip="Сельское поселение" w:history="1">
        <w:r w:rsidRPr="00D46892">
          <w:rPr>
            <w:rStyle w:val="ad"/>
            <w:color w:val="auto"/>
            <w:u w:val="none"/>
          </w:rPr>
          <w:t>сельских поселений</w:t>
        </w:r>
      </w:hyperlink>
      <w:r w:rsidRPr="00D46892">
        <w:t>.</w:t>
      </w:r>
    </w:p>
    <w:p w:rsidR="007A5D2C" w:rsidRPr="00D46892" w:rsidRDefault="007A5D2C" w:rsidP="008A2D03">
      <w:pPr>
        <w:pStyle w:val="a7"/>
        <w:spacing w:before="0" w:beforeAutospacing="0" w:after="0" w:afterAutospacing="0"/>
        <w:ind w:firstLine="709"/>
        <w:jc w:val="both"/>
      </w:pPr>
      <w:r w:rsidRPr="00D46892">
        <w:t>Согласно законодательству</w:t>
      </w:r>
      <w:hyperlink r:id="rId93" w:anchor="cite_note-1" w:history="1"/>
      <w:r w:rsidRPr="00D46892">
        <w:t xml:space="preserve">, межселенные территории могут образовываться на территориях с низкой </w:t>
      </w:r>
      <w:hyperlink r:id="rId94" w:tooltip="Плотность населения" w:history="1">
        <w:r w:rsidRPr="00D46892">
          <w:rPr>
            <w:rStyle w:val="ad"/>
            <w:color w:val="auto"/>
            <w:u w:val="none"/>
          </w:rPr>
          <w:t>плотностью сельского населения</w:t>
        </w:r>
      </w:hyperlink>
      <w:r w:rsidRPr="00D46892">
        <w:t xml:space="preserve">, за исключением территорий в составе тех </w:t>
      </w:r>
      <w:hyperlink r:id="rId95" w:tooltip="Федеративное устройство России" w:history="1">
        <w:r w:rsidRPr="00D46892">
          <w:rPr>
            <w:rStyle w:val="ad"/>
            <w:color w:val="auto"/>
            <w:u w:val="none"/>
          </w:rPr>
          <w:t>субъектов Российской Федерации</w:t>
        </w:r>
      </w:hyperlink>
      <w:r w:rsidRPr="00D46892">
        <w:t xml:space="preserve"> или отдельных муниципальных районов, в которых плотность сельского населения более чем в три раза ниже средней плотности сельского населения в Российской Федерации.</w:t>
      </w:r>
    </w:p>
    <w:p w:rsidR="007A5D2C" w:rsidRPr="0040380F" w:rsidRDefault="007A5D2C"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Pr="0040380F">
        <w:rPr>
          <w:rFonts w:ascii="Times New Roman" w:hAnsi="Times New Roman" w:cs="Times New Roman"/>
          <w:sz w:val="24"/>
          <w:szCs w:val="24"/>
        </w:rPr>
        <w:t>ультимодальн</w:t>
      </w:r>
      <w:r>
        <w:rPr>
          <w:rFonts w:ascii="Times New Roman" w:hAnsi="Times New Roman" w:cs="Times New Roman"/>
          <w:sz w:val="24"/>
          <w:szCs w:val="24"/>
        </w:rPr>
        <w:t>ый</w:t>
      </w:r>
      <w:r w:rsidRPr="0040380F">
        <w:rPr>
          <w:rFonts w:ascii="Times New Roman" w:hAnsi="Times New Roman" w:cs="Times New Roman"/>
          <w:sz w:val="24"/>
          <w:szCs w:val="24"/>
        </w:rPr>
        <w:t xml:space="preserve"> транспортн</w:t>
      </w:r>
      <w:r>
        <w:rPr>
          <w:rFonts w:ascii="Times New Roman" w:hAnsi="Times New Roman" w:cs="Times New Roman"/>
          <w:sz w:val="24"/>
          <w:szCs w:val="24"/>
        </w:rPr>
        <w:t xml:space="preserve">ый узел - </w:t>
      </w:r>
      <w:r w:rsidRPr="00A43D2F">
        <w:rPr>
          <w:rFonts w:ascii="Times New Roman" w:hAnsi="Times New Roman" w:cs="Times New Roman"/>
          <w:sz w:val="24"/>
          <w:szCs w:val="24"/>
        </w:rPr>
        <w:t>комплекс взаимосвязи различных видов</w:t>
      </w:r>
      <w:r>
        <w:rPr>
          <w:rFonts w:ascii="Times New Roman" w:hAnsi="Times New Roman" w:cs="Times New Roman"/>
          <w:sz w:val="24"/>
          <w:szCs w:val="24"/>
        </w:rPr>
        <w:t xml:space="preserve"> </w:t>
      </w:r>
      <w:r w:rsidRPr="00A43D2F">
        <w:rPr>
          <w:rFonts w:ascii="Times New Roman" w:hAnsi="Times New Roman" w:cs="Times New Roman"/>
          <w:sz w:val="24"/>
          <w:szCs w:val="24"/>
        </w:rPr>
        <w:t>транспорта, позволяющий организовать процесс перевозки, а также осуществляющего информационное обеспечение перевозок при наличие</w:t>
      </w:r>
      <w:r>
        <w:rPr>
          <w:rFonts w:ascii="Times New Roman" w:hAnsi="Times New Roman" w:cs="Times New Roman"/>
          <w:sz w:val="24"/>
          <w:szCs w:val="24"/>
        </w:rPr>
        <w:t xml:space="preserve"> </w:t>
      </w:r>
      <w:r w:rsidRPr="00A43D2F">
        <w:rPr>
          <w:rFonts w:ascii="Times New Roman" w:hAnsi="Times New Roman" w:cs="Times New Roman"/>
          <w:sz w:val="24"/>
          <w:szCs w:val="24"/>
        </w:rPr>
        <w:t>единого оператора мультимодальных перевозок.</w:t>
      </w:r>
    </w:p>
    <w:p w:rsidR="007A5D2C" w:rsidRPr="0040380F" w:rsidRDefault="007A5D2C" w:rsidP="008A2D03">
      <w:pPr>
        <w:spacing w:after="0" w:line="240" w:lineRule="auto"/>
        <w:ind w:firstLine="709"/>
        <w:jc w:val="both"/>
        <w:rPr>
          <w:rFonts w:ascii="Times New Roman" w:hAnsi="Times New Roman" w:cs="Times New Roman"/>
          <w:sz w:val="24"/>
          <w:szCs w:val="24"/>
        </w:rPr>
      </w:pPr>
      <w:r w:rsidRPr="0040380F">
        <w:rPr>
          <w:rFonts w:ascii="Times New Roman" w:hAnsi="Times New Roman" w:cs="Times New Roman"/>
          <w:sz w:val="24"/>
          <w:szCs w:val="24"/>
        </w:rPr>
        <w:t>Особо охраняемые природные территории</w:t>
      </w:r>
      <w:r>
        <w:rPr>
          <w:rFonts w:ascii="Times New Roman" w:hAnsi="Times New Roman" w:cs="Times New Roman"/>
          <w:sz w:val="24"/>
          <w:szCs w:val="24"/>
        </w:rPr>
        <w:t xml:space="preserve"> - </w:t>
      </w:r>
      <w:r w:rsidRPr="00A43D2F">
        <w:rPr>
          <w:rFonts w:ascii="Times New Roman" w:hAnsi="Times New Roman" w:cs="Times New Roman"/>
          <w:sz w:val="24"/>
          <w:szCs w:val="24"/>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A5D2C" w:rsidRDefault="007A5D2C"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Селитебная территория -</w:t>
      </w:r>
      <w:r w:rsidRPr="00E77E9F">
        <w:rPr>
          <w:rFonts w:ascii="Times New Roman" w:hAnsi="Times New Roman" w:cs="Times New Roman"/>
          <w:sz w:val="24"/>
          <w:szCs w:val="24"/>
        </w:rPr>
        <w:t xml:space="preserve"> часть территории населённого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воздействия, требующего специальных санитарно-защитных зон. Селитебная территория занимает в среднем 50-60 % территории города. В селитебной зоне могут размещаться отдельные коммунальные и промышленные объекты, не требующие устройства санитарно-защитных зон. Организация территории должна быть направлена на создание максимально благоприятных условий для удовлетворения социально-культурных и бытовых потребностей населения и минимизацию затрат времени на пространственную доступность объектов обслуживания, мест отдыха, культурно-бытовых учреждений.</w:t>
      </w:r>
    </w:p>
    <w:p w:rsidR="007A5D2C" w:rsidRPr="0040380F" w:rsidRDefault="007A5D2C" w:rsidP="008A2D03">
      <w:pPr>
        <w:spacing w:after="0" w:line="240" w:lineRule="auto"/>
        <w:ind w:firstLine="709"/>
        <w:jc w:val="both"/>
        <w:rPr>
          <w:rFonts w:ascii="Times New Roman" w:hAnsi="Times New Roman" w:cs="Times New Roman"/>
          <w:sz w:val="24"/>
          <w:szCs w:val="24"/>
        </w:rPr>
      </w:pPr>
      <w:r w:rsidRPr="0040380F">
        <w:rPr>
          <w:rFonts w:ascii="Times New Roman" w:hAnsi="Times New Roman" w:cs="Times New Roman"/>
          <w:sz w:val="24"/>
          <w:szCs w:val="24"/>
        </w:rPr>
        <w:t xml:space="preserve">Система стратегического </w:t>
      </w:r>
      <w:r>
        <w:rPr>
          <w:rFonts w:ascii="Times New Roman" w:hAnsi="Times New Roman" w:cs="Times New Roman"/>
          <w:sz w:val="24"/>
          <w:szCs w:val="24"/>
        </w:rPr>
        <w:t xml:space="preserve">управления - </w:t>
      </w:r>
      <w:r w:rsidRPr="002E2996">
        <w:rPr>
          <w:rFonts w:ascii="Times New Roman" w:hAnsi="Times New Roman" w:cs="Times New Roman"/>
          <w:sz w:val="24"/>
          <w:szCs w:val="24"/>
        </w:rPr>
        <w:t xml:space="preserve">это система управления, основанная на разработке и реализации программы достижения поставленной цели с учетом имеющихся у </w:t>
      </w:r>
      <w:r>
        <w:rPr>
          <w:rFonts w:ascii="Times New Roman" w:hAnsi="Times New Roman" w:cs="Times New Roman"/>
          <w:sz w:val="24"/>
          <w:szCs w:val="24"/>
        </w:rPr>
        <w:t>муниципального образования ресурсов</w:t>
      </w:r>
      <w:r w:rsidRPr="002E2996">
        <w:rPr>
          <w:rFonts w:ascii="Times New Roman" w:hAnsi="Times New Roman" w:cs="Times New Roman"/>
          <w:sz w:val="24"/>
          <w:szCs w:val="24"/>
        </w:rPr>
        <w:t>. При этом подразумевается, что реализация прогр</w:t>
      </w:r>
      <w:r>
        <w:rPr>
          <w:rFonts w:ascii="Times New Roman" w:hAnsi="Times New Roman" w:cs="Times New Roman"/>
          <w:sz w:val="24"/>
          <w:szCs w:val="24"/>
        </w:rPr>
        <w:t>аммы постоянно контролируется и при необходимости</w:t>
      </w:r>
      <w:r w:rsidRPr="002E2996">
        <w:rPr>
          <w:rFonts w:ascii="Times New Roman" w:hAnsi="Times New Roman" w:cs="Times New Roman"/>
          <w:sz w:val="24"/>
          <w:szCs w:val="24"/>
        </w:rPr>
        <w:t xml:space="preserve"> проводятся предупреждающие и корректирующие мероприятия.</w:t>
      </w:r>
    </w:p>
    <w:p w:rsidR="007A5D2C" w:rsidRPr="0040380F" w:rsidRDefault="007A5D2C" w:rsidP="008A2D03">
      <w:pPr>
        <w:spacing w:after="0" w:line="240" w:lineRule="auto"/>
        <w:ind w:firstLine="709"/>
        <w:jc w:val="both"/>
        <w:rPr>
          <w:rFonts w:ascii="Times New Roman" w:hAnsi="Times New Roman" w:cs="Times New Roman"/>
          <w:sz w:val="24"/>
          <w:szCs w:val="24"/>
        </w:rPr>
      </w:pPr>
      <w:r w:rsidRPr="0040380F">
        <w:rPr>
          <w:rFonts w:ascii="Times New Roman" w:hAnsi="Times New Roman" w:cs="Times New Roman"/>
          <w:sz w:val="24"/>
          <w:szCs w:val="24"/>
        </w:rPr>
        <w:t>Стейкхолдеры</w:t>
      </w:r>
      <w:r>
        <w:rPr>
          <w:rFonts w:ascii="Times New Roman" w:hAnsi="Times New Roman" w:cs="Times New Roman"/>
          <w:sz w:val="24"/>
          <w:szCs w:val="24"/>
        </w:rPr>
        <w:t xml:space="preserve"> - </w:t>
      </w:r>
      <w:r w:rsidRPr="002E2996">
        <w:rPr>
          <w:rFonts w:ascii="Times New Roman" w:hAnsi="Times New Roman" w:cs="Times New Roman"/>
          <w:sz w:val="24"/>
          <w:szCs w:val="24"/>
        </w:rPr>
        <w:t xml:space="preserve">это группы, организации или индивидуумы, на которые влияет </w:t>
      </w:r>
      <w:r>
        <w:rPr>
          <w:rFonts w:ascii="Times New Roman" w:hAnsi="Times New Roman" w:cs="Times New Roman"/>
          <w:sz w:val="24"/>
          <w:szCs w:val="24"/>
        </w:rPr>
        <w:t xml:space="preserve">изменения в городе </w:t>
      </w:r>
      <w:r w:rsidRPr="002E2996">
        <w:rPr>
          <w:rFonts w:ascii="Times New Roman" w:hAnsi="Times New Roman" w:cs="Times New Roman"/>
          <w:sz w:val="24"/>
          <w:szCs w:val="24"/>
        </w:rPr>
        <w:t xml:space="preserve">и от которых </w:t>
      </w:r>
      <w:r>
        <w:rPr>
          <w:rFonts w:ascii="Times New Roman" w:hAnsi="Times New Roman" w:cs="Times New Roman"/>
          <w:sz w:val="24"/>
          <w:szCs w:val="24"/>
        </w:rPr>
        <w:t>зависят его развитие.</w:t>
      </w:r>
    </w:p>
    <w:p w:rsidR="007A5D2C" w:rsidRPr="0040380F" w:rsidRDefault="007A5D2C" w:rsidP="008A2D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40380F">
        <w:rPr>
          <w:rFonts w:ascii="Times New Roman" w:hAnsi="Times New Roman" w:cs="Times New Roman"/>
          <w:sz w:val="24"/>
          <w:szCs w:val="24"/>
        </w:rPr>
        <w:t>ехнопарк</w:t>
      </w:r>
      <w:r>
        <w:rPr>
          <w:rFonts w:ascii="Times New Roman" w:hAnsi="Times New Roman" w:cs="Times New Roman"/>
          <w:sz w:val="24"/>
          <w:szCs w:val="24"/>
        </w:rPr>
        <w:t xml:space="preserve"> - </w:t>
      </w:r>
      <w:r w:rsidRPr="00A43D2F">
        <w:rPr>
          <w:rFonts w:ascii="Times New Roman" w:hAnsi="Times New Roman" w:cs="Times New Roman"/>
          <w:sz w:val="24"/>
          <w:szCs w:val="24"/>
        </w:rPr>
        <w:t>организационная форма интеграции науки, образования и производства на локально выделенной территории путем кооперации научно-исследовательских, опытно-конструкторских, проектных, консалтинговых и производственных организаций. Он создается в целях ускорения разработки и применения научно-технических разработок за счет концентрации высококвалифицированных специалистов и эффективных организационных форм использования их потенциала, производственной, экспериментальной и информационной базы</w:t>
      </w:r>
      <w:r>
        <w:rPr>
          <w:rStyle w:val="ac"/>
          <w:rFonts w:ascii="Times New Roman" w:hAnsi="Times New Roman" w:cs="Times New Roman"/>
          <w:sz w:val="24"/>
          <w:szCs w:val="24"/>
        </w:rPr>
        <w:footnoteReference w:id="28"/>
      </w:r>
      <w:r w:rsidRPr="00A43D2F">
        <w:rPr>
          <w:rFonts w:ascii="Times New Roman" w:hAnsi="Times New Roman" w:cs="Times New Roman"/>
          <w:sz w:val="24"/>
          <w:szCs w:val="24"/>
        </w:rPr>
        <w:t>.</w:t>
      </w:r>
    </w:p>
    <w:p w:rsidR="007A5D2C" w:rsidRPr="00217BE7" w:rsidRDefault="007A5D2C" w:rsidP="008A2D03">
      <w:pPr>
        <w:spacing w:after="0" w:line="240" w:lineRule="auto"/>
      </w:pPr>
    </w:p>
    <w:p w:rsidR="00217BE7" w:rsidRPr="004B3C02" w:rsidRDefault="00217BE7" w:rsidP="008A2D03">
      <w:pPr>
        <w:spacing w:after="0" w:line="240" w:lineRule="auto"/>
        <w:jc w:val="center"/>
        <w:rPr>
          <w:rFonts w:ascii="Times New Roman" w:hAnsi="Times New Roman" w:cs="Times New Roman"/>
          <w:sz w:val="24"/>
          <w:szCs w:val="24"/>
        </w:rPr>
      </w:pPr>
    </w:p>
    <w:sectPr w:rsidR="00217BE7" w:rsidRPr="004B3C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A0B" w:rsidRDefault="00594A0B" w:rsidP="00FC4CBF">
      <w:pPr>
        <w:spacing w:after="0" w:line="240" w:lineRule="auto"/>
      </w:pPr>
      <w:r>
        <w:separator/>
      </w:r>
    </w:p>
  </w:endnote>
  <w:endnote w:type="continuationSeparator" w:id="0">
    <w:p w:rsidR="00594A0B" w:rsidRDefault="00594A0B" w:rsidP="00FC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40747"/>
      <w:docPartObj>
        <w:docPartGallery w:val="Page Numbers (Bottom of Page)"/>
        <w:docPartUnique/>
      </w:docPartObj>
    </w:sdtPr>
    <w:sdtEndPr>
      <w:rPr>
        <w:rFonts w:ascii="Times New Roman" w:hAnsi="Times New Roman" w:cs="Times New Roman"/>
        <w:sz w:val="16"/>
        <w:szCs w:val="16"/>
      </w:rPr>
    </w:sdtEndPr>
    <w:sdtContent>
      <w:p w:rsidR="008A2D03" w:rsidRPr="00DE23B2" w:rsidRDefault="008A2D03" w:rsidP="006F1606">
        <w:pPr>
          <w:pStyle w:val="aff2"/>
          <w:jc w:val="center"/>
          <w:rPr>
            <w:rFonts w:ascii="Times New Roman" w:hAnsi="Times New Roman" w:cs="Times New Roman"/>
            <w:sz w:val="16"/>
            <w:szCs w:val="16"/>
          </w:rPr>
        </w:pPr>
        <w:r w:rsidRPr="00DE23B2">
          <w:rPr>
            <w:rFonts w:ascii="Times New Roman" w:hAnsi="Times New Roman" w:cs="Times New Roman"/>
            <w:sz w:val="16"/>
            <w:szCs w:val="16"/>
          </w:rPr>
          <w:fldChar w:fldCharType="begin"/>
        </w:r>
        <w:r w:rsidRPr="00DE23B2">
          <w:rPr>
            <w:rFonts w:ascii="Times New Roman" w:hAnsi="Times New Roman" w:cs="Times New Roman"/>
            <w:sz w:val="16"/>
            <w:szCs w:val="16"/>
          </w:rPr>
          <w:instrText>PAGE   \* MERGEFORMAT</w:instrText>
        </w:r>
        <w:r w:rsidRPr="00DE23B2">
          <w:rPr>
            <w:rFonts w:ascii="Times New Roman" w:hAnsi="Times New Roman" w:cs="Times New Roman"/>
            <w:sz w:val="16"/>
            <w:szCs w:val="16"/>
          </w:rPr>
          <w:fldChar w:fldCharType="separate"/>
        </w:r>
        <w:r w:rsidR="00C45FB0">
          <w:rPr>
            <w:rFonts w:ascii="Times New Roman" w:hAnsi="Times New Roman" w:cs="Times New Roman"/>
            <w:noProof/>
            <w:sz w:val="16"/>
            <w:szCs w:val="16"/>
          </w:rPr>
          <w:t>22</w:t>
        </w:r>
        <w:r w:rsidRPr="00DE23B2">
          <w:rPr>
            <w:rFonts w:ascii="Times New Roman" w:hAnsi="Times New Roman" w:cs="Times New Roman"/>
            <w:sz w:val="16"/>
            <w:szCs w:val="16"/>
          </w:rPr>
          <w:fldChar w:fldCharType="end"/>
        </w:r>
      </w:p>
    </w:sdtContent>
  </w:sdt>
  <w:p w:rsidR="008A2D03" w:rsidRDefault="008A2D03" w:rsidP="00131A67">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03" w:rsidRDefault="008A2D03">
    <w:pPr>
      <w:pStyle w:val="aff2"/>
      <w:jc w:val="center"/>
    </w:pPr>
  </w:p>
  <w:p w:rsidR="008A2D03" w:rsidRDefault="008A2D03">
    <w:pPr>
      <w:pStyle w:val="af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D03" w:rsidRPr="00813BDB" w:rsidRDefault="008A2D03">
    <w:pPr>
      <w:widowControl w:val="0"/>
      <w:autoSpaceDE w:val="0"/>
      <w:autoSpaceDN w:val="0"/>
      <w:adjustRightInd w:val="0"/>
      <w:spacing w:after="0" w:line="240" w:lineRule="auto"/>
      <w:jc w:val="center"/>
      <w:rPr>
        <w:rFonts w:ascii="Times New Roman" w:hAnsi="Times New Roman"/>
        <w:sz w:val="16"/>
        <w:szCs w:val="16"/>
      </w:rPr>
    </w:pPr>
    <w:r w:rsidRPr="00813BDB">
      <w:rPr>
        <w:rFonts w:ascii="Times New Roman" w:hAnsi="Times New Roman"/>
        <w:sz w:val="16"/>
        <w:szCs w:val="16"/>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257055"/>
      <w:docPartObj>
        <w:docPartGallery w:val="Page Numbers (Bottom of Page)"/>
        <w:docPartUnique/>
      </w:docPartObj>
    </w:sdtPr>
    <w:sdtEndPr>
      <w:rPr>
        <w:rFonts w:ascii="Times New Roman" w:hAnsi="Times New Roman" w:cs="Times New Roman"/>
        <w:sz w:val="16"/>
        <w:szCs w:val="16"/>
      </w:rPr>
    </w:sdtEndPr>
    <w:sdtContent>
      <w:p w:rsidR="008A2D03" w:rsidRPr="00FE59C9" w:rsidRDefault="008A2D03">
        <w:pPr>
          <w:pStyle w:val="aff2"/>
          <w:jc w:val="center"/>
          <w:rPr>
            <w:rFonts w:ascii="Times New Roman" w:hAnsi="Times New Roman" w:cs="Times New Roman"/>
            <w:sz w:val="16"/>
            <w:szCs w:val="16"/>
          </w:rPr>
        </w:pPr>
        <w:r w:rsidRPr="00FE59C9">
          <w:rPr>
            <w:rFonts w:ascii="Times New Roman" w:hAnsi="Times New Roman" w:cs="Times New Roman"/>
            <w:sz w:val="16"/>
            <w:szCs w:val="16"/>
          </w:rPr>
          <w:fldChar w:fldCharType="begin"/>
        </w:r>
        <w:r w:rsidRPr="00FE59C9">
          <w:rPr>
            <w:rFonts w:ascii="Times New Roman" w:hAnsi="Times New Roman" w:cs="Times New Roman"/>
            <w:sz w:val="16"/>
            <w:szCs w:val="16"/>
          </w:rPr>
          <w:instrText>PAGE   \* MERGEFORMAT</w:instrText>
        </w:r>
        <w:r w:rsidRPr="00FE59C9">
          <w:rPr>
            <w:rFonts w:ascii="Times New Roman" w:hAnsi="Times New Roman" w:cs="Times New Roman"/>
            <w:sz w:val="16"/>
            <w:szCs w:val="16"/>
          </w:rPr>
          <w:fldChar w:fldCharType="separate"/>
        </w:r>
        <w:r w:rsidR="00C45FB0">
          <w:rPr>
            <w:rFonts w:ascii="Times New Roman" w:hAnsi="Times New Roman" w:cs="Times New Roman"/>
            <w:noProof/>
            <w:sz w:val="16"/>
            <w:szCs w:val="16"/>
          </w:rPr>
          <w:t>63</w:t>
        </w:r>
        <w:r w:rsidRPr="00FE59C9">
          <w:rPr>
            <w:rFonts w:ascii="Times New Roman" w:hAnsi="Times New Roman" w:cs="Times New Roman"/>
            <w:sz w:val="16"/>
            <w:szCs w:val="16"/>
          </w:rPr>
          <w:fldChar w:fldCharType="end"/>
        </w:r>
      </w:p>
    </w:sdtContent>
  </w:sdt>
  <w:p w:rsidR="008A2D03" w:rsidRDefault="008A2D03">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A0B" w:rsidRDefault="00594A0B" w:rsidP="00FC4CBF">
      <w:pPr>
        <w:spacing w:after="0" w:line="240" w:lineRule="auto"/>
      </w:pPr>
      <w:r>
        <w:separator/>
      </w:r>
    </w:p>
  </w:footnote>
  <w:footnote w:type="continuationSeparator" w:id="0">
    <w:p w:rsidR="00594A0B" w:rsidRDefault="00594A0B" w:rsidP="00FC4CBF">
      <w:pPr>
        <w:spacing w:after="0" w:line="240" w:lineRule="auto"/>
      </w:pPr>
      <w:r>
        <w:continuationSeparator/>
      </w:r>
    </w:p>
  </w:footnote>
  <w:footnote w:id="1">
    <w:p w:rsidR="008A2D03" w:rsidRDefault="008A2D03" w:rsidP="00872FAC">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Итоги социально-экономического развития муниципального образования городского округа «Город Комсомольск-на-Амуре» в 2015 году и задачи на 2016 год.</w:t>
      </w:r>
    </w:p>
  </w:footnote>
  <w:footnote w:id="2">
    <w:p w:rsidR="008A2D03" w:rsidRDefault="008A2D03" w:rsidP="00872FAC">
      <w:pPr>
        <w:pStyle w:val="aa"/>
        <w:jc w:val="both"/>
        <w:rPr>
          <w:rFonts w:ascii="Times New Roman" w:hAnsi="Times New Roman" w:cs="Times New Roman"/>
        </w:rPr>
      </w:pPr>
      <w:r>
        <w:rPr>
          <w:rStyle w:val="ac"/>
          <w:rFonts w:ascii="Times New Roman" w:hAnsi="Times New Roman" w:cs="Times New Roman"/>
        </w:rPr>
        <w:footnoteRef/>
      </w:r>
      <w:r>
        <w:rPr>
          <w:rFonts w:ascii="Times New Roman" w:hAnsi="Times New Roman" w:cs="Times New Roman"/>
        </w:rPr>
        <w:t xml:space="preserve"> Там же.</w:t>
      </w:r>
    </w:p>
  </w:footnote>
  <w:footnote w:id="3">
    <w:p w:rsidR="008A2D03" w:rsidRDefault="008A2D03" w:rsidP="00872FAC">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Итоги социально-экономического развития муниципального образования городского округа «Город Комсомольск-на-Амуре» в 2015 году и задачи на 2016 год.</w:t>
      </w:r>
    </w:p>
  </w:footnote>
  <w:footnote w:id="4">
    <w:p w:rsidR="008A2D03" w:rsidRDefault="008A2D03" w:rsidP="00872FAC">
      <w:pPr>
        <w:pStyle w:val="aa"/>
        <w:jc w:val="both"/>
      </w:pPr>
      <w:r>
        <w:rPr>
          <w:rStyle w:val="ac"/>
          <w:rFonts w:ascii="Times New Roman" w:hAnsi="Times New Roman" w:cs="Times New Roman"/>
          <w:sz w:val="16"/>
          <w:szCs w:val="16"/>
        </w:rPr>
        <w:footnoteRef/>
      </w:r>
      <w:r>
        <w:rPr>
          <w:rFonts w:ascii="Times New Roman" w:hAnsi="Times New Roman" w:cs="Times New Roman"/>
          <w:sz w:val="16"/>
          <w:szCs w:val="16"/>
        </w:rPr>
        <w:t xml:space="preserve"> Информационно-статистическая база ЕМИСС.</w:t>
      </w:r>
    </w:p>
  </w:footnote>
  <w:footnote w:id="5">
    <w:p w:rsidR="008A2D03" w:rsidRDefault="008A2D03" w:rsidP="00872FAC">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Итоги социально-экономического развития муниципального образования городского округа «город Комсомольск-на-Амуре» в 2015 году и задачи на 2016 год.</w:t>
      </w:r>
    </w:p>
  </w:footnote>
  <w:footnote w:id="6">
    <w:p w:rsidR="008A2D03" w:rsidRDefault="008A2D03" w:rsidP="00F63D3F">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Распоряжение Правительства Российской Федерации от 18.04.2016 № 704-р «Об утверждении долгосрочного плана комплексного социально-экономического развития г. Комсомольска-на-Амуре».</w:t>
      </w:r>
    </w:p>
  </w:footnote>
  <w:footnote w:id="7">
    <w:p w:rsidR="008A2D03" w:rsidRDefault="008A2D03" w:rsidP="00F63D3F">
      <w:pPr>
        <w:pStyle w:val="aa"/>
        <w:rPr>
          <w:rFonts w:ascii="Times New Roman" w:hAnsi="Times New Roman" w:cs="Times New Roman"/>
        </w:rPr>
      </w:pPr>
      <w:r>
        <w:rPr>
          <w:rStyle w:val="a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6"/>
          <w:szCs w:val="16"/>
        </w:rPr>
        <w:t>Рассчитана как отношение среднемесячной заработной платы работающих к величине прожиточного минимума.</w:t>
      </w:r>
    </w:p>
  </w:footnote>
  <w:footnote w:id="8">
    <w:p w:rsidR="008A2D03" w:rsidRDefault="008A2D03" w:rsidP="00F63D3F">
      <w:pPr>
        <w:pStyle w:val="aa"/>
        <w:jc w:val="both"/>
        <w:rPr>
          <w:rFonts w:ascii="Times New Roman" w:hAnsi="Times New Roman" w:cs="Times New Roman"/>
          <w:sz w:val="16"/>
          <w:szCs w:val="16"/>
        </w:rPr>
      </w:pPr>
      <w:r>
        <w:rPr>
          <w:rStyle w:val="ac"/>
          <w:sz w:val="16"/>
          <w:szCs w:val="16"/>
        </w:rPr>
        <w:footnoteRef/>
      </w:r>
      <w:r>
        <w:rPr>
          <w:sz w:val="16"/>
          <w:szCs w:val="16"/>
        </w:rPr>
        <w:t xml:space="preserve"> </w:t>
      </w:r>
      <w:r>
        <w:rPr>
          <w:rFonts w:ascii="Times New Roman" w:hAnsi="Times New Roman" w:cs="Times New Roman"/>
          <w:sz w:val="16"/>
          <w:szCs w:val="16"/>
        </w:rPr>
        <w:t>По состоянию на 2015 год в г. Комсомольске-на-Амуре действовало 4 самостоятельных ДЮСШ. Постановлением администрации г. Комсомольска-на-Амуре от 24.02.2016 №442-па Детско-юношеская спортивная школа №3 присоединена к Специализированной детско-юношеской школе олимпийского резерва №1.</w:t>
      </w:r>
    </w:p>
  </w:footnote>
  <w:footnote w:id="9">
    <w:p w:rsidR="008A2D03" w:rsidRPr="000D385E" w:rsidRDefault="008A2D03" w:rsidP="0051147A">
      <w:pPr>
        <w:pStyle w:val="aa"/>
        <w:jc w:val="both"/>
        <w:rPr>
          <w:rFonts w:ascii="Times New Roman" w:hAnsi="Times New Roman" w:cs="Times New Roman"/>
          <w:sz w:val="16"/>
          <w:szCs w:val="16"/>
        </w:rPr>
      </w:pPr>
      <w:r w:rsidRPr="000D385E">
        <w:rPr>
          <w:rStyle w:val="ac"/>
          <w:rFonts w:ascii="Times New Roman" w:hAnsi="Times New Roman" w:cs="Times New Roman"/>
          <w:sz w:val="16"/>
          <w:szCs w:val="16"/>
        </w:rPr>
        <w:footnoteRef/>
      </w:r>
      <w:r w:rsidRPr="000D385E">
        <w:rPr>
          <w:rFonts w:ascii="Times New Roman" w:hAnsi="Times New Roman" w:cs="Times New Roman"/>
          <w:sz w:val="16"/>
          <w:szCs w:val="16"/>
        </w:rPr>
        <w:t xml:space="preserve"> По данным исследования «Определение удовлетворенности населения деятельностью органов местного самоуправления и качеством предоставляемых муниципальных услуг» (Исполнитель – Центр изучения общественного мнения и рынка «ОМИР», 2013 и 2011 гг., </w:t>
      </w:r>
      <w:r w:rsidRPr="000D385E">
        <w:rPr>
          <w:rFonts w:ascii="Times New Roman" w:hAnsi="Times New Roman" w:cs="Times New Roman"/>
          <w:sz w:val="16"/>
          <w:szCs w:val="16"/>
          <w:lang w:val="en-US"/>
        </w:rPr>
        <w:t>n</w:t>
      </w:r>
      <w:r w:rsidRPr="000D385E">
        <w:rPr>
          <w:rFonts w:ascii="Times New Roman" w:hAnsi="Times New Roman" w:cs="Times New Roman"/>
          <w:sz w:val="16"/>
          <w:szCs w:val="16"/>
        </w:rPr>
        <w:t>=600 чел.).</w:t>
      </w:r>
    </w:p>
  </w:footnote>
  <w:footnote w:id="10">
    <w:p w:rsidR="008A2D03" w:rsidRPr="006E66A2" w:rsidRDefault="008A2D03" w:rsidP="0051147A">
      <w:pPr>
        <w:pStyle w:val="aa"/>
        <w:jc w:val="both"/>
        <w:rPr>
          <w:rFonts w:ascii="Times New Roman" w:hAnsi="Times New Roman" w:cs="Times New Roman"/>
          <w:sz w:val="16"/>
          <w:szCs w:val="16"/>
        </w:rPr>
      </w:pPr>
      <w:r w:rsidRPr="006E66A2">
        <w:rPr>
          <w:rStyle w:val="ac"/>
          <w:rFonts w:ascii="Times New Roman" w:hAnsi="Times New Roman" w:cs="Times New Roman"/>
          <w:sz w:val="16"/>
          <w:szCs w:val="16"/>
        </w:rPr>
        <w:footnoteRef/>
      </w:r>
      <w:r w:rsidRPr="006E66A2">
        <w:rPr>
          <w:rFonts w:ascii="Times New Roman" w:hAnsi="Times New Roman" w:cs="Times New Roman"/>
          <w:sz w:val="16"/>
          <w:szCs w:val="16"/>
        </w:rPr>
        <w:t xml:space="preserve"> По данным исследования уровня удовлетворенности населения г. Комсомольска-на-Амуре деятельностью органов местного самоуправления, качеством предоставляемых муниципальных услуг, оценок социально-экономического положения (Исполнитель – агентство «Бизнес-Прайм», 2015 г., </w:t>
      </w:r>
      <w:r w:rsidRPr="006E66A2">
        <w:rPr>
          <w:rFonts w:ascii="Times New Roman" w:hAnsi="Times New Roman" w:cs="Times New Roman"/>
          <w:sz w:val="16"/>
          <w:szCs w:val="16"/>
          <w:lang w:val="en-US"/>
        </w:rPr>
        <w:t>n</w:t>
      </w:r>
      <w:r w:rsidRPr="006E66A2">
        <w:rPr>
          <w:rFonts w:ascii="Times New Roman" w:hAnsi="Times New Roman" w:cs="Times New Roman"/>
          <w:sz w:val="16"/>
          <w:szCs w:val="16"/>
        </w:rPr>
        <w:t>=500 чел.).</w:t>
      </w:r>
    </w:p>
  </w:footnote>
  <w:footnote w:id="11">
    <w:p w:rsidR="008A2D03" w:rsidRDefault="008A2D03" w:rsidP="000F6D27">
      <w:pPr>
        <w:spacing w:after="0" w:line="240" w:lineRule="auto"/>
        <w:jc w:val="both"/>
        <w:rPr>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Муниципальная программа «Развитие сельского хозяйства на территории муниципального образования городского округа «Город Комсомольск-на-Амуре» на 2014-2020 годы» (с изменениями на 28 декабря 2015 года).</w:t>
      </w:r>
    </w:p>
  </w:footnote>
  <w:footnote w:id="12">
    <w:p w:rsidR="008A2D03" w:rsidRDefault="008A2D03" w:rsidP="00F92479">
      <w:pPr>
        <w:spacing w:after="0" w:line="240" w:lineRule="auto"/>
        <w:jc w:val="both"/>
      </w:pPr>
      <w:r w:rsidRPr="00F92479">
        <w:rPr>
          <w:rStyle w:val="ac"/>
          <w:sz w:val="16"/>
          <w:szCs w:val="16"/>
        </w:rPr>
        <w:footnoteRef/>
      </w:r>
      <w:r w:rsidRPr="00F92479">
        <w:rPr>
          <w:sz w:val="16"/>
          <w:szCs w:val="16"/>
        </w:rPr>
        <w:t xml:space="preserve"> </w:t>
      </w:r>
      <w:r w:rsidRPr="00F92479">
        <w:rPr>
          <w:rFonts w:ascii="Times New Roman" w:eastAsia="Times New Roman" w:hAnsi="Times New Roman" w:cs="Times New Roman"/>
          <w:sz w:val="16"/>
          <w:szCs w:val="16"/>
          <w:lang w:eastAsia="ru-RU"/>
        </w:rPr>
        <w:t>Зоны затопления (подтопления) определены Постановлением администрации г. Комсомольска-на-Амуре от 10 октября 2014 № 3622-па «Об определении границ зоны затопления (подтопления) на территории муниципального образования городского округа «Город Комсомольск-на-Амуре».</w:t>
      </w:r>
    </w:p>
  </w:footnote>
  <w:footnote w:id="13">
    <w:p w:rsidR="008A2D03" w:rsidRDefault="008A2D03" w:rsidP="000F6D27">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Отчет главы города Комсомольска-на-Амуре о результатах своей деятельности, о </w:t>
      </w:r>
      <w:r w:rsidR="001300F1">
        <w:rPr>
          <w:rFonts w:ascii="Times New Roman" w:hAnsi="Times New Roman" w:cs="Times New Roman"/>
          <w:sz w:val="16"/>
          <w:szCs w:val="16"/>
        </w:rPr>
        <w:t>результатах деятельности</w:t>
      </w:r>
      <w:r>
        <w:rPr>
          <w:rFonts w:ascii="Times New Roman" w:hAnsi="Times New Roman" w:cs="Times New Roman"/>
          <w:sz w:val="16"/>
          <w:szCs w:val="16"/>
        </w:rPr>
        <w:t xml:space="preserve"> администрации города Комсомольска-на-Амуре, в том числе, о решении вопросов, </w:t>
      </w:r>
      <w:r w:rsidR="001300F1">
        <w:rPr>
          <w:rFonts w:ascii="Times New Roman" w:hAnsi="Times New Roman" w:cs="Times New Roman"/>
          <w:sz w:val="16"/>
          <w:szCs w:val="16"/>
        </w:rPr>
        <w:t>поставленных Комсомольской</w:t>
      </w:r>
      <w:r>
        <w:rPr>
          <w:rFonts w:ascii="Times New Roman" w:hAnsi="Times New Roman" w:cs="Times New Roman"/>
          <w:sz w:val="16"/>
          <w:szCs w:val="16"/>
        </w:rPr>
        <w:t>-на-Амуре городской Думой в 2015 году</w:t>
      </w:r>
    </w:p>
  </w:footnote>
  <w:footnote w:id="14">
    <w:p w:rsidR="008A2D03" w:rsidRDefault="008A2D03" w:rsidP="000F6D27">
      <w:pPr>
        <w:widowControl w:val="0"/>
        <w:tabs>
          <w:tab w:val="left" w:pos="993"/>
        </w:tabs>
        <w:spacing w:line="240" w:lineRule="exact"/>
      </w:pPr>
      <w:r>
        <w:rPr>
          <w:rStyle w:val="ac"/>
          <w:rFonts w:ascii="Times New Roman" w:hAnsi="Times New Roman" w:cs="Times New Roman"/>
          <w:sz w:val="16"/>
          <w:szCs w:val="16"/>
        </w:rPr>
        <w:footnoteRef/>
      </w:r>
      <w:r>
        <w:rPr>
          <w:rFonts w:ascii="Times New Roman" w:hAnsi="Times New Roman" w:cs="Times New Roman"/>
          <w:sz w:val="20"/>
          <w:szCs w:val="20"/>
        </w:rPr>
        <w:t xml:space="preserve"> </w:t>
      </w:r>
      <w:r>
        <w:rPr>
          <w:rFonts w:ascii="Times New Roman" w:eastAsia="Calibri" w:hAnsi="Times New Roman" w:cs="Times New Roman"/>
          <w:sz w:val="16"/>
          <w:szCs w:val="16"/>
        </w:rPr>
        <w:t xml:space="preserve">Отчет о ходе выполнения государственной программы «Развитие информационного общества в Хабаровском крае </w:t>
      </w:r>
      <w:r>
        <w:rPr>
          <w:rFonts w:ascii="Times New Roman" w:hAnsi="Times New Roman" w:cs="Times New Roman"/>
          <w:sz w:val="16"/>
          <w:szCs w:val="16"/>
        </w:rPr>
        <w:t>за 9 месяцев</w:t>
      </w:r>
      <w:r>
        <w:rPr>
          <w:rFonts w:ascii="Times New Roman" w:hAnsi="Times New Roman" w:cs="Times New Roman"/>
          <w:sz w:val="20"/>
          <w:szCs w:val="20"/>
        </w:rPr>
        <w:t xml:space="preserve"> 2016 г.</w:t>
      </w:r>
    </w:p>
  </w:footnote>
  <w:footnote w:id="15">
    <w:p w:rsidR="008A2D03" w:rsidRDefault="008A2D03" w:rsidP="000F6D27">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Постановление Правительства Хабаровского края от 10 июля 2012 года № 232-пр «Об утверждении Схемы территориального планирования Хабаровского края» (с изменениями на 12 ноября 2015 года).</w:t>
      </w:r>
    </w:p>
  </w:footnote>
  <w:footnote w:id="16">
    <w:p w:rsidR="008A2D03" w:rsidRPr="00E5757A" w:rsidRDefault="008A2D03" w:rsidP="00F8000E">
      <w:pPr>
        <w:pStyle w:val="aa"/>
        <w:jc w:val="both"/>
        <w:rPr>
          <w:rFonts w:ascii="Times New Roman" w:hAnsi="Times New Roman" w:cs="Times New Roman"/>
        </w:rPr>
      </w:pPr>
      <w:r w:rsidRPr="00E5757A">
        <w:rPr>
          <w:rStyle w:val="ac"/>
          <w:rFonts w:ascii="Times New Roman" w:hAnsi="Times New Roman" w:cs="Times New Roman"/>
        </w:rPr>
        <w:footnoteRef/>
      </w:r>
      <w:r w:rsidRPr="00E5757A">
        <w:rPr>
          <w:rFonts w:ascii="Times New Roman" w:hAnsi="Times New Roman" w:cs="Times New Roman"/>
        </w:rPr>
        <w:t xml:space="preserve"> </w:t>
      </w:r>
      <w:r w:rsidRPr="000B1E16">
        <w:rPr>
          <w:rFonts w:ascii="Times New Roman" w:hAnsi="Times New Roman" w:cs="Times New Roman"/>
        </w:rPr>
        <w:t xml:space="preserve">Сводный доклад Хабаровского края «О результатах мониторинга </w:t>
      </w:r>
      <w:r w:rsidR="001300F1" w:rsidRPr="000B1E16">
        <w:rPr>
          <w:rFonts w:ascii="Times New Roman" w:hAnsi="Times New Roman" w:cs="Times New Roman"/>
        </w:rPr>
        <w:t>эффективности деятельности</w:t>
      </w:r>
      <w:r w:rsidRPr="000B1E16">
        <w:rPr>
          <w:rFonts w:ascii="Times New Roman" w:hAnsi="Times New Roman" w:cs="Times New Roman"/>
        </w:rPr>
        <w:t xml:space="preserve"> органов местного самоуправления городских округов и муниципальных </w:t>
      </w:r>
      <w:r w:rsidR="001300F1" w:rsidRPr="000B1E16">
        <w:rPr>
          <w:rFonts w:ascii="Times New Roman" w:hAnsi="Times New Roman" w:cs="Times New Roman"/>
        </w:rPr>
        <w:t>районов края</w:t>
      </w:r>
      <w:r w:rsidRPr="000B1E16">
        <w:rPr>
          <w:rFonts w:ascii="Times New Roman" w:hAnsi="Times New Roman" w:cs="Times New Roman"/>
        </w:rPr>
        <w:t xml:space="preserve"> по итогам 2014 года».</w:t>
      </w:r>
    </w:p>
  </w:footnote>
  <w:footnote w:id="17">
    <w:p w:rsidR="008A2D03" w:rsidRPr="00160F2D" w:rsidRDefault="008A2D03" w:rsidP="00F8000E">
      <w:pPr>
        <w:pStyle w:val="aa"/>
        <w:rPr>
          <w:rFonts w:ascii="Times New Roman" w:hAnsi="Times New Roman" w:cs="Times New Roman"/>
        </w:rPr>
      </w:pPr>
      <w:r w:rsidRPr="00160F2D">
        <w:rPr>
          <w:rStyle w:val="ac"/>
          <w:rFonts w:ascii="Times New Roman" w:hAnsi="Times New Roman" w:cs="Times New Roman"/>
        </w:rPr>
        <w:footnoteRef/>
      </w:r>
      <w:r w:rsidRPr="00160F2D">
        <w:rPr>
          <w:rFonts w:ascii="Times New Roman" w:hAnsi="Times New Roman" w:cs="Times New Roman"/>
        </w:rPr>
        <w:t xml:space="preserve"> Оценка эффективности органов местного самоуправления городских округов и муниципальных районов </w:t>
      </w:r>
      <w:proofErr w:type="gramStart"/>
      <w:r w:rsidRPr="00160F2D">
        <w:rPr>
          <w:rFonts w:ascii="Times New Roman" w:hAnsi="Times New Roman" w:cs="Times New Roman"/>
        </w:rPr>
        <w:t>края  за</w:t>
      </w:r>
      <w:proofErr w:type="gramEnd"/>
      <w:r w:rsidRPr="00160F2D">
        <w:rPr>
          <w:rFonts w:ascii="Times New Roman" w:hAnsi="Times New Roman" w:cs="Times New Roman"/>
        </w:rPr>
        <w:t xml:space="preserve"> 2014 г.</w:t>
      </w:r>
      <w:r>
        <w:rPr>
          <w:rFonts w:ascii="Times New Roman" w:hAnsi="Times New Roman" w:cs="Times New Roman"/>
        </w:rPr>
        <w:t xml:space="preserve"> </w:t>
      </w:r>
      <w:r w:rsidRPr="00160F2D">
        <w:rPr>
          <w:rFonts w:ascii="Times New Roman" w:hAnsi="Times New Roman" w:cs="Times New Roman"/>
        </w:rPr>
        <w:t>https://minecon.khabkrai.ru/content/ocenka-effektivnosti-organov-mestnogo-samoupravleniya-gorodskih-okrugov-i-municipalnyh</w:t>
      </w:r>
      <w:r>
        <w:rPr>
          <w:rFonts w:ascii="Times New Roman" w:hAnsi="Times New Roman" w:cs="Times New Roman"/>
        </w:rPr>
        <w:t>.</w:t>
      </w:r>
    </w:p>
  </w:footnote>
  <w:footnote w:id="18">
    <w:p w:rsidR="008A2D03" w:rsidRDefault="008A2D03" w:rsidP="005C35B2">
      <w:pPr>
        <w:pStyle w:val="aa"/>
        <w:jc w:val="both"/>
        <w:rPr>
          <w:rFonts w:ascii="Times New Roman" w:hAnsi="Times New Roman" w:cs="Times New Roman"/>
        </w:rPr>
      </w:pPr>
      <w:r>
        <w:rPr>
          <w:rStyle w:val="ac"/>
          <w:rFonts w:ascii="Times New Roman" w:hAnsi="Times New Roman" w:cs="Times New Roman"/>
        </w:rPr>
        <w:footnoteRef/>
      </w:r>
      <w:r>
        <w:rPr>
          <w:rFonts w:ascii="Times New Roman" w:hAnsi="Times New Roman" w:cs="Times New Roman"/>
        </w:rPr>
        <w:t xml:space="preserve"> Наука и инновации </w:t>
      </w:r>
      <w:proofErr w:type="spellStart"/>
      <w:r>
        <w:rPr>
          <w:rFonts w:ascii="Times New Roman" w:hAnsi="Times New Roman" w:cs="Times New Roman"/>
        </w:rPr>
        <w:t>КнАГТУ</w:t>
      </w:r>
      <w:proofErr w:type="spellEnd"/>
      <w:r>
        <w:rPr>
          <w:rFonts w:ascii="Times New Roman" w:hAnsi="Times New Roman" w:cs="Times New Roman"/>
        </w:rPr>
        <w:t xml:space="preserve"> / Э.А. Дмитриев, А.И. Евстигнеев, Г.А. </w:t>
      </w:r>
      <w:proofErr w:type="spellStart"/>
      <w:r>
        <w:rPr>
          <w:rFonts w:ascii="Times New Roman" w:hAnsi="Times New Roman" w:cs="Times New Roman"/>
        </w:rPr>
        <w:t>Колыхалов</w:t>
      </w:r>
      <w:proofErr w:type="spellEnd"/>
      <w:r>
        <w:rPr>
          <w:rFonts w:ascii="Times New Roman" w:hAnsi="Times New Roman" w:cs="Times New Roman"/>
        </w:rPr>
        <w:t>, С.В. Белых. – Комсомольск-на-Амуре: ФГБОУ ВПО «</w:t>
      </w:r>
      <w:proofErr w:type="spellStart"/>
      <w:r>
        <w:rPr>
          <w:rFonts w:ascii="Times New Roman" w:hAnsi="Times New Roman" w:cs="Times New Roman"/>
        </w:rPr>
        <w:t>КнАГТУ</w:t>
      </w:r>
      <w:proofErr w:type="spellEnd"/>
      <w:r>
        <w:rPr>
          <w:rFonts w:ascii="Times New Roman" w:hAnsi="Times New Roman" w:cs="Times New Roman"/>
        </w:rPr>
        <w:t>», 2015. – 200с.</w:t>
      </w:r>
    </w:p>
  </w:footnote>
  <w:footnote w:id="19">
    <w:p w:rsidR="008A2D03" w:rsidRDefault="008A2D03" w:rsidP="005C35B2">
      <w:pPr>
        <w:pStyle w:val="aa"/>
        <w:jc w:val="both"/>
        <w:rPr>
          <w:rFonts w:ascii="Times New Roman" w:hAnsi="Times New Roman" w:cs="Times New Roman"/>
        </w:rPr>
      </w:pPr>
      <w:r>
        <w:rPr>
          <w:rStyle w:val="ac"/>
        </w:rPr>
        <w:footnoteRef/>
      </w:r>
      <w:r>
        <w:t xml:space="preserve"> </w:t>
      </w:r>
      <w:r>
        <w:rPr>
          <w:rFonts w:ascii="Times New Roman" w:hAnsi="Times New Roman" w:cs="Times New Roman"/>
        </w:rPr>
        <w:t>Внесение изменений в Генеральный план городского округа «Город Комсомольск-на-Амуре». Материалы по обоснованию. Том II Книга 1. 2014 г.</w:t>
      </w:r>
    </w:p>
  </w:footnote>
  <w:footnote w:id="20">
    <w:p w:rsidR="008A2D03" w:rsidRDefault="008A2D03" w:rsidP="005C35B2">
      <w:pPr>
        <w:pStyle w:val="aa"/>
      </w:pPr>
      <w:r>
        <w:rPr>
          <w:rStyle w:val="ac"/>
        </w:rPr>
        <w:footnoteRef/>
      </w:r>
      <w:r>
        <w:t xml:space="preserve"> </w:t>
      </w:r>
      <w:r>
        <w:rPr>
          <w:rFonts w:ascii="Times New Roman" w:hAnsi="Times New Roman" w:cs="Times New Roman"/>
        </w:rPr>
        <w:t>Внесение изменений в Генеральный план городского округа «Город Комсомольск-на-Амуре». Материалы по обоснованию. Том II Книга 1. 2014 г.</w:t>
      </w:r>
    </w:p>
  </w:footnote>
  <w:footnote w:id="21">
    <w:p w:rsidR="008A2D03" w:rsidRDefault="008A2D03" w:rsidP="00AA3184">
      <w:pPr>
        <w:pStyle w:val="aa"/>
        <w:jc w:val="both"/>
      </w:pPr>
      <w:r>
        <w:rPr>
          <w:rStyle w:val="ac"/>
        </w:rPr>
        <w:footnoteRef/>
      </w:r>
      <w:r>
        <w:t xml:space="preserve"> </w:t>
      </w:r>
      <w:r>
        <w:rPr>
          <w:rFonts w:ascii="Times New Roman" w:hAnsi="Times New Roman" w:cs="Times New Roman"/>
          <w:sz w:val="16"/>
          <w:szCs w:val="16"/>
        </w:rPr>
        <w:t>Постановление Правительства Российской Федерации от 25 июня 2015 года № 628 «О создании ТОСЭР «Комсомольск»».</w:t>
      </w:r>
    </w:p>
  </w:footnote>
  <w:footnote w:id="22">
    <w:p w:rsidR="008A2D03" w:rsidRPr="00957D75" w:rsidRDefault="008A2D03" w:rsidP="004E1140">
      <w:pPr>
        <w:pStyle w:val="aa"/>
        <w:rPr>
          <w:rFonts w:ascii="Times New Roman" w:hAnsi="Times New Roman" w:cs="Times New Roman"/>
        </w:rPr>
      </w:pPr>
      <w:r w:rsidRPr="006E71D4">
        <w:rPr>
          <w:rStyle w:val="ac"/>
          <w:rFonts w:ascii="Times New Roman" w:hAnsi="Times New Roman" w:cs="Times New Roman"/>
        </w:rPr>
        <w:footnoteRef/>
      </w:r>
      <w:r w:rsidRPr="00957D75">
        <w:rPr>
          <w:rFonts w:ascii="Times New Roman" w:hAnsi="Times New Roman" w:cs="Times New Roman"/>
        </w:rPr>
        <w:t xml:space="preserve"> </w:t>
      </w:r>
      <w:r w:rsidRPr="006E71D4">
        <w:rPr>
          <w:rFonts w:ascii="Times New Roman" w:hAnsi="Times New Roman" w:cs="Times New Roman"/>
          <w:lang w:val="en-US"/>
        </w:rPr>
        <w:t>http</w:t>
      </w:r>
      <w:r w:rsidRPr="00957D75">
        <w:rPr>
          <w:rFonts w:ascii="Times New Roman" w:hAnsi="Times New Roman" w:cs="Times New Roman"/>
        </w:rPr>
        <w:t>://</w:t>
      </w:r>
      <w:r w:rsidRPr="006E71D4">
        <w:rPr>
          <w:rFonts w:ascii="Times New Roman" w:hAnsi="Times New Roman" w:cs="Times New Roman"/>
          <w:lang w:val="en-US"/>
        </w:rPr>
        <w:t>economy</w:t>
      </w:r>
      <w:r w:rsidRPr="00957D75">
        <w:rPr>
          <w:rFonts w:ascii="Times New Roman" w:hAnsi="Times New Roman" w:cs="Times New Roman"/>
        </w:rPr>
        <w:t>.</w:t>
      </w:r>
      <w:proofErr w:type="spellStart"/>
      <w:r w:rsidRPr="006E71D4">
        <w:rPr>
          <w:rFonts w:ascii="Times New Roman" w:hAnsi="Times New Roman" w:cs="Times New Roman"/>
          <w:lang w:val="en-US"/>
        </w:rPr>
        <w:t>gov</w:t>
      </w:r>
      <w:proofErr w:type="spellEnd"/>
      <w:r w:rsidRPr="00957D75">
        <w:rPr>
          <w:rFonts w:ascii="Times New Roman" w:hAnsi="Times New Roman" w:cs="Times New Roman"/>
        </w:rPr>
        <w:t>.</w:t>
      </w:r>
      <w:proofErr w:type="spellStart"/>
      <w:r w:rsidRPr="006E71D4">
        <w:rPr>
          <w:rFonts w:ascii="Times New Roman" w:hAnsi="Times New Roman" w:cs="Times New Roman"/>
          <w:lang w:val="en-US"/>
        </w:rPr>
        <w:t>ru</w:t>
      </w:r>
      <w:proofErr w:type="spellEnd"/>
      <w:r w:rsidRPr="00957D75">
        <w:rPr>
          <w:rFonts w:ascii="Times New Roman" w:hAnsi="Times New Roman" w:cs="Times New Roman"/>
        </w:rPr>
        <w:t>/</w:t>
      </w:r>
      <w:proofErr w:type="spellStart"/>
      <w:r w:rsidRPr="006E71D4">
        <w:rPr>
          <w:rFonts w:ascii="Times New Roman" w:hAnsi="Times New Roman" w:cs="Times New Roman"/>
          <w:lang w:val="en-US"/>
        </w:rPr>
        <w:t>minec</w:t>
      </w:r>
      <w:proofErr w:type="spellEnd"/>
      <w:r w:rsidRPr="00957D75">
        <w:rPr>
          <w:rFonts w:ascii="Times New Roman" w:hAnsi="Times New Roman" w:cs="Times New Roman"/>
        </w:rPr>
        <w:t>/</w:t>
      </w:r>
      <w:r w:rsidRPr="006E71D4">
        <w:rPr>
          <w:rFonts w:ascii="Times New Roman" w:hAnsi="Times New Roman" w:cs="Times New Roman"/>
          <w:lang w:val="en-US"/>
        </w:rPr>
        <w:t>activity</w:t>
      </w:r>
      <w:r w:rsidRPr="00957D75">
        <w:rPr>
          <w:rFonts w:ascii="Times New Roman" w:hAnsi="Times New Roman" w:cs="Times New Roman"/>
        </w:rPr>
        <w:t>/</w:t>
      </w:r>
      <w:r w:rsidRPr="006E71D4">
        <w:rPr>
          <w:rFonts w:ascii="Times New Roman" w:hAnsi="Times New Roman" w:cs="Times New Roman"/>
          <w:lang w:val="en-US"/>
        </w:rPr>
        <w:t>sections</w:t>
      </w:r>
      <w:r w:rsidRPr="00957D75">
        <w:rPr>
          <w:rFonts w:ascii="Times New Roman" w:hAnsi="Times New Roman" w:cs="Times New Roman"/>
        </w:rPr>
        <w:t>/</w:t>
      </w:r>
      <w:r w:rsidRPr="006E71D4">
        <w:rPr>
          <w:rFonts w:ascii="Times New Roman" w:hAnsi="Times New Roman" w:cs="Times New Roman"/>
          <w:lang w:val="en-US"/>
        </w:rPr>
        <w:t>macro</w:t>
      </w:r>
      <w:r w:rsidRPr="00957D75">
        <w:rPr>
          <w:rFonts w:ascii="Times New Roman" w:hAnsi="Times New Roman" w:cs="Times New Roman"/>
        </w:rPr>
        <w:t>/</w:t>
      </w:r>
      <w:proofErr w:type="spellStart"/>
      <w:r w:rsidRPr="006E71D4">
        <w:rPr>
          <w:rFonts w:ascii="Times New Roman" w:hAnsi="Times New Roman" w:cs="Times New Roman"/>
          <w:lang w:val="en-US"/>
        </w:rPr>
        <w:t>prognoz</w:t>
      </w:r>
      <w:proofErr w:type="spellEnd"/>
      <w:r w:rsidRPr="00957D75">
        <w:rPr>
          <w:rFonts w:ascii="Times New Roman" w:hAnsi="Times New Roman" w:cs="Times New Roman"/>
        </w:rPr>
        <w:t>/</w:t>
      </w:r>
      <w:r w:rsidRPr="006E71D4">
        <w:rPr>
          <w:rFonts w:ascii="Times New Roman" w:hAnsi="Times New Roman" w:cs="Times New Roman"/>
          <w:lang w:val="en-US"/>
        </w:rPr>
        <w:t>doc</w:t>
      </w:r>
      <w:r w:rsidRPr="00957D75">
        <w:rPr>
          <w:rFonts w:ascii="Times New Roman" w:hAnsi="Times New Roman" w:cs="Times New Roman"/>
        </w:rPr>
        <w:t>20130325_06</w:t>
      </w:r>
      <w:r>
        <w:rPr>
          <w:rFonts w:ascii="Times New Roman" w:hAnsi="Times New Roman" w:cs="Times New Roman"/>
        </w:rPr>
        <w:t>.</w:t>
      </w:r>
    </w:p>
  </w:footnote>
  <w:footnote w:id="23">
    <w:p w:rsidR="008A2D03" w:rsidRPr="005105B2" w:rsidRDefault="008A2D03" w:rsidP="00FE32D8">
      <w:pPr>
        <w:tabs>
          <w:tab w:val="left" w:pos="9923"/>
        </w:tabs>
        <w:spacing w:after="0" w:line="240" w:lineRule="auto"/>
        <w:jc w:val="both"/>
        <w:rPr>
          <w:sz w:val="16"/>
          <w:szCs w:val="16"/>
        </w:rPr>
      </w:pPr>
      <w:r w:rsidRPr="005105B2">
        <w:rPr>
          <w:rStyle w:val="ac"/>
          <w:sz w:val="16"/>
          <w:szCs w:val="16"/>
        </w:rPr>
        <w:footnoteRef/>
      </w:r>
      <w:r w:rsidRPr="005105B2">
        <w:rPr>
          <w:sz w:val="16"/>
          <w:szCs w:val="16"/>
        </w:rPr>
        <w:t xml:space="preserve"> </w:t>
      </w:r>
      <w:r w:rsidRPr="005105B2">
        <w:rPr>
          <w:rFonts w:ascii="Times New Roman" w:hAnsi="Times New Roman"/>
          <w:sz w:val="16"/>
          <w:szCs w:val="16"/>
        </w:rPr>
        <w:t>По мере роста и создания кластеров по организационно-правовой модели численность предприятия и сотрудников кластера будет уточнена.</w:t>
      </w:r>
    </w:p>
  </w:footnote>
  <w:footnote w:id="24">
    <w:p w:rsidR="008A2D03" w:rsidRPr="005105B2" w:rsidRDefault="008A2D03" w:rsidP="00FE32D8">
      <w:pPr>
        <w:tabs>
          <w:tab w:val="left" w:pos="9923"/>
        </w:tabs>
        <w:spacing w:after="0" w:line="240" w:lineRule="auto"/>
        <w:jc w:val="both"/>
        <w:rPr>
          <w:sz w:val="16"/>
          <w:szCs w:val="16"/>
        </w:rPr>
      </w:pPr>
      <w:r w:rsidRPr="005105B2">
        <w:rPr>
          <w:rStyle w:val="ac"/>
          <w:sz w:val="16"/>
          <w:szCs w:val="16"/>
        </w:rPr>
        <w:footnoteRef/>
      </w:r>
      <w:r w:rsidRPr="005105B2">
        <w:rPr>
          <w:sz w:val="16"/>
          <w:szCs w:val="16"/>
        </w:rPr>
        <w:t xml:space="preserve"> </w:t>
      </w:r>
      <w:r w:rsidRPr="005105B2">
        <w:rPr>
          <w:rFonts w:ascii="Times New Roman" w:hAnsi="Times New Roman"/>
          <w:sz w:val="16"/>
          <w:szCs w:val="16"/>
        </w:rPr>
        <w:t>По мере роста и создания кластеров по организационно-правовой модели численность предприятия и сотрудников кластера будет уточнена.</w:t>
      </w:r>
    </w:p>
  </w:footnote>
  <w:footnote w:id="25">
    <w:p w:rsidR="008A2D03" w:rsidRPr="005105B2" w:rsidRDefault="008A2D03" w:rsidP="00FE32D8">
      <w:pPr>
        <w:tabs>
          <w:tab w:val="left" w:pos="9923"/>
        </w:tabs>
        <w:spacing w:after="0" w:line="240" w:lineRule="auto"/>
        <w:jc w:val="both"/>
        <w:rPr>
          <w:sz w:val="16"/>
          <w:szCs w:val="16"/>
        </w:rPr>
      </w:pPr>
      <w:r w:rsidRPr="005105B2">
        <w:rPr>
          <w:rStyle w:val="ac"/>
          <w:sz w:val="16"/>
          <w:szCs w:val="16"/>
        </w:rPr>
        <w:footnoteRef/>
      </w:r>
      <w:r w:rsidRPr="005105B2">
        <w:rPr>
          <w:sz w:val="16"/>
          <w:szCs w:val="16"/>
        </w:rPr>
        <w:t xml:space="preserve"> </w:t>
      </w:r>
      <w:r w:rsidRPr="005105B2">
        <w:rPr>
          <w:rFonts w:ascii="Times New Roman" w:hAnsi="Times New Roman"/>
          <w:sz w:val="16"/>
          <w:szCs w:val="16"/>
        </w:rPr>
        <w:t>По мере роста и создания кластеров по организационно-правовой модели численность предприятия и сотрудников кластера будет уточнена.</w:t>
      </w:r>
    </w:p>
  </w:footnote>
  <w:footnote w:id="26">
    <w:p w:rsidR="008A2D03" w:rsidRPr="005105B2" w:rsidRDefault="008A2D03" w:rsidP="00FE32D8">
      <w:pPr>
        <w:tabs>
          <w:tab w:val="left" w:pos="9923"/>
        </w:tabs>
        <w:spacing w:after="0" w:line="240" w:lineRule="auto"/>
        <w:jc w:val="both"/>
        <w:rPr>
          <w:rFonts w:ascii="Times New Roman" w:hAnsi="Times New Roman"/>
          <w:sz w:val="16"/>
          <w:szCs w:val="16"/>
        </w:rPr>
      </w:pPr>
      <w:r w:rsidRPr="005105B2">
        <w:rPr>
          <w:rStyle w:val="ac"/>
          <w:sz w:val="16"/>
          <w:szCs w:val="16"/>
        </w:rPr>
        <w:footnoteRef/>
      </w:r>
      <w:r w:rsidRPr="005105B2">
        <w:rPr>
          <w:sz w:val="16"/>
          <w:szCs w:val="16"/>
        </w:rPr>
        <w:t xml:space="preserve"> </w:t>
      </w:r>
      <w:r w:rsidRPr="005105B2">
        <w:rPr>
          <w:rFonts w:ascii="Times New Roman" w:hAnsi="Times New Roman"/>
          <w:sz w:val="16"/>
          <w:szCs w:val="16"/>
        </w:rPr>
        <w:t>По мере роста и создания кластеров по организационно-правовой модели численность предприятия и сотрудников кластера будет уточнена.</w:t>
      </w:r>
    </w:p>
    <w:p w:rsidR="008A2D03" w:rsidRDefault="008A2D03" w:rsidP="00FE32D8">
      <w:pPr>
        <w:pStyle w:val="aa"/>
      </w:pPr>
    </w:p>
  </w:footnote>
  <w:footnote w:id="27">
    <w:p w:rsidR="008A2D03" w:rsidRDefault="008A2D03" w:rsidP="000F6D27">
      <w:pPr>
        <w:pStyle w:val="aa"/>
        <w:jc w:val="both"/>
        <w:rPr>
          <w:rFonts w:ascii="Times New Roman" w:hAnsi="Times New Roman" w:cs="Times New Roman"/>
          <w:sz w:val="16"/>
          <w:szCs w:val="16"/>
        </w:rPr>
      </w:pPr>
      <w:r>
        <w:rPr>
          <w:rStyle w:val="ac"/>
          <w:rFonts w:ascii="Times New Roman" w:hAnsi="Times New Roman" w:cs="Times New Roman"/>
          <w:sz w:val="16"/>
          <w:szCs w:val="16"/>
        </w:rPr>
        <w:footnoteRef/>
      </w:r>
      <w:r>
        <w:rPr>
          <w:rFonts w:ascii="Times New Roman" w:hAnsi="Times New Roman" w:cs="Times New Roman"/>
          <w:sz w:val="16"/>
          <w:szCs w:val="16"/>
        </w:rPr>
        <w:t xml:space="preserve"> Зоны затопления (подтопления) определены постановлением администрации города Комсомольска-на-Амуре от 10.10.2014№ 3622-па «Об определении границ зоны затопления (подтопления) на территории муниципального образования городского округа «Город Комсомольск-на-Амуре».</w:t>
      </w:r>
    </w:p>
  </w:footnote>
  <w:footnote w:id="28">
    <w:p w:rsidR="008A2D03" w:rsidRDefault="008A2D03" w:rsidP="00382D79">
      <w:pPr>
        <w:pStyle w:val="aa"/>
        <w:jc w:val="both"/>
      </w:pPr>
      <w:r w:rsidRPr="002E2996">
        <w:rPr>
          <w:rStyle w:val="ac"/>
          <w:rFonts w:ascii="Times New Roman" w:hAnsi="Times New Roman" w:cs="Times New Roman"/>
          <w:sz w:val="16"/>
          <w:szCs w:val="16"/>
        </w:rPr>
        <w:footnoteRef/>
      </w:r>
      <w:r w:rsidRPr="002E2996">
        <w:rPr>
          <w:rFonts w:ascii="Times New Roman" w:hAnsi="Times New Roman" w:cs="Times New Roman"/>
          <w:sz w:val="16"/>
          <w:szCs w:val="16"/>
        </w:rPr>
        <w:t xml:space="preserve"> Толковый словарь «Инновационная деятельность». Термины инновационного менеджмента и смежных областей (от А до </w:t>
      </w:r>
      <w:proofErr w:type="gramStart"/>
      <w:r w:rsidRPr="002E2996">
        <w:rPr>
          <w:rFonts w:ascii="Times New Roman" w:hAnsi="Times New Roman" w:cs="Times New Roman"/>
          <w:sz w:val="16"/>
          <w:szCs w:val="16"/>
        </w:rPr>
        <w:t>Я</w:t>
      </w:r>
      <w:proofErr w:type="gramEnd"/>
      <w:r w:rsidRPr="002E2996">
        <w:rPr>
          <w:rFonts w:ascii="Times New Roman" w:hAnsi="Times New Roman" w:cs="Times New Roman"/>
          <w:sz w:val="16"/>
          <w:szCs w:val="16"/>
        </w:rPr>
        <w:t>). 2-е изд., доп. — Новосибирск: Сибирское научное издательство. Отв. ред. В.И. Суслов. 2008</w:t>
      </w:r>
      <w:r>
        <w:rPr>
          <w:rFonts w:ascii="Times New Roman" w:hAnsi="Times New Roman" w:cs="Times New Roman"/>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1E82A18"/>
    <w:lvl w:ilvl="0">
      <w:start w:val="1"/>
      <w:numFmt w:val="decimal"/>
      <w:pStyle w:val="31"/>
      <w:lvlText w:val="%1."/>
      <w:lvlJc w:val="left"/>
      <w:pPr>
        <w:tabs>
          <w:tab w:val="num" w:pos="1492"/>
        </w:tabs>
        <w:ind w:left="1492" w:hanging="360"/>
      </w:pPr>
    </w:lvl>
  </w:abstractNum>
  <w:abstractNum w:abstractNumId="1" w15:restartNumberingAfterBreak="0">
    <w:nsid w:val="FFFFFF7D"/>
    <w:multiLevelType w:val="singleLevel"/>
    <w:tmpl w:val="C6AC501A"/>
    <w:lvl w:ilvl="0">
      <w:start w:val="1"/>
      <w:numFmt w:val="decimal"/>
      <w:pStyle w:val="21"/>
      <w:lvlText w:val="%1."/>
      <w:lvlJc w:val="left"/>
      <w:pPr>
        <w:tabs>
          <w:tab w:val="num" w:pos="1209"/>
        </w:tabs>
        <w:ind w:left="1209" w:hanging="360"/>
      </w:pPr>
    </w:lvl>
  </w:abstractNum>
  <w:abstractNum w:abstractNumId="2" w15:restartNumberingAfterBreak="0">
    <w:nsid w:val="FFFFFF7E"/>
    <w:multiLevelType w:val="singleLevel"/>
    <w:tmpl w:val="7910FCF0"/>
    <w:lvl w:ilvl="0">
      <w:start w:val="1"/>
      <w:numFmt w:val="decimal"/>
      <w:pStyle w:val="5"/>
      <w:lvlText w:val="%1."/>
      <w:lvlJc w:val="left"/>
      <w:pPr>
        <w:tabs>
          <w:tab w:val="num" w:pos="926"/>
        </w:tabs>
        <w:ind w:left="926" w:hanging="360"/>
      </w:pPr>
    </w:lvl>
  </w:abstractNum>
  <w:abstractNum w:abstractNumId="3" w15:restartNumberingAfterBreak="0">
    <w:nsid w:val="FFFFFF7F"/>
    <w:multiLevelType w:val="singleLevel"/>
    <w:tmpl w:val="C0C85828"/>
    <w:lvl w:ilvl="0">
      <w:start w:val="1"/>
      <w:numFmt w:val="decimal"/>
      <w:pStyle w:val="4"/>
      <w:lvlText w:val="%1."/>
      <w:lvlJc w:val="left"/>
      <w:pPr>
        <w:tabs>
          <w:tab w:val="num" w:pos="643"/>
        </w:tabs>
        <w:ind w:left="643" w:hanging="360"/>
      </w:pPr>
    </w:lvl>
  </w:abstractNum>
  <w:abstractNum w:abstractNumId="4" w15:restartNumberingAfterBreak="0">
    <w:nsid w:val="FFFFFF80"/>
    <w:multiLevelType w:val="singleLevel"/>
    <w:tmpl w:val="A8E8608E"/>
    <w:lvl w:ilvl="0">
      <w:start w:val="1"/>
      <w:numFmt w:val="bullet"/>
      <w:pStyle w:val="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E21214"/>
    <w:lvl w:ilvl="0">
      <w:start w:val="1"/>
      <w:numFmt w:val="bullet"/>
      <w:pStyle w:val="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68F4E"/>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E483BC"/>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1A5096"/>
    <w:lvl w:ilvl="0">
      <w:start w:val="1"/>
      <w:numFmt w:val="decimal"/>
      <w:pStyle w:val="30"/>
      <w:lvlText w:val="%1."/>
      <w:lvlJc w:val="left"/>
      <w:pPr>
        <w:tabs>
          <w:tab w:val="num" w:pos="360"/>
        </w:tabs>
        <w:ind w:left="360" w:hanging="360"/>
      </w:pPr>
    </w:lvl>
  </w:abstractNum>
  <w:abstractNum w:abstractNumId="9" w15:restartNumberingAfterBreak="0">
    <w:nsid w:val="FFFFFF89"/>
    <w:multiLevelType w:val="singleLevel"/>
    <w:tmpl w:val="29448592"/>
    <w:lvl w:ilvl="0">
      <w:start w:val="1"/>
      <w:numFmt w:val="bullet"/>
      <w:pStyle w:val="20"/>
      <w:lvlText w:val=""/>
      <w:lvlJc w:val="left"/>
      <w:pPr>
        <w:tabs>
          <w:tab w:val="num" w:pos="360"/>
        </w:tabs>
        <w:ind w:left="360" w:hanging="360"/>
      </w:pPr>
      <w:rPr>
        <w:rFonts w:ascii="Symbol" w:hAnsi="Symbol" w:hint="default"/>
      </w:rPr>
    </w:lvl>
  </w:abstractNum>
  <w:abstractNum w:abstractNumId="10" w15:restartNumberingAfterBreak="0">
    <w:nsid w:val="0000000C"/>
    <w:multiLevelType w:val="singleLevel"/>
    <w:tmpl w:val="0000000C"/>
    <w:name w:val="WW8Num15"/>
    <w:lvl w:ilvl="0">
      <w:start w:val="1"/>
      <w:numFmt w:val="bullet"/>
      <w:lvlText w:val=""/>
      <w:lvlJc w:val="left"/>
      <w:pPr>
        <w:tabs>
          <w:tab w:val="num" w:pos="1429"/>
        </w:tabs>
      </w:pPr>
      <w:rPr>
        <w:rFonts w:ascii="Symbol" w:hAnsi="Symbol"/>
      </w:rPr>
    </w:lvl>
  </w:abstractNum>
  <w:abstractNum w:abstractNumId="11" w15:restartNumberingAfterBreak="0">
    <w:nsid w:val="04876F19"/>
    <w:multiLevelType w:val="hybridMultilevel"/>
    <w:tmpl w:val="079C5E68"/>
    <w:lvl w:ilvl="0" w:tplc="4FFABE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06227B73"/>
    <w:multiLevelType w:val="hybridMultilevel"/>
    <w:tmpl w:val="780AA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882E55"/>
    <w:multiLevelType w:val="hybridMultilevel"/>
    <w:tmpl w:val="6F00BD36"/>
    <w:lvl w:ilvl="0" w:tplc="81C4D9F0">
      <w:start w:val="32"/>
      <w:numFmt w:val="decimal"/>
      <w:lvlText w:val="%1"/>
      <w:lvlJc w:val="left"/>
      <w:pPr>
        <w:ind w:left="253" w:hanging="360"/>
      </w:pPr>
    </w:lvl>
    <w:lvl w:ilvl="1" w:tplc="04190019">
      <w:start w:val="1"/>
      <w:numFmt w:val="lowerLetter"/>
      <w:lvlText w:val="%2."/>
      <w:lvlJc w:val="left"/>
      <w:pPr>
        <w:ind w:left="973" w:hanging="360"/>
      </w:pPr>
    </w:lvl>
    <w:lvl w:ilvl="2" w:tplc="0419001B">
      <w:start w:val="1"/>
      <w:numFmt w:val="lowerRoman"/>
      <w:lvlText w:val="%3."/>
      <w:lvlJc w:val="right"/>
      <w:pPr>
        <w:ind w:left="1693" w:hanging="180"/>
      </w:pPr>
    </w:lvl>
    <w:lvl w:ilvl="3" w:tplc="0419000F">
      <w:start w:val="1"/>
      <w:numFmt w:val="decimal"/>
      <w:lvlText w:val="%4."/>
      <w:lvlJc w:val="left"/>
      <w:pPr>
        <w:ind w:left="2413" w:hanging="360"/>
      </w:pPr>
    </w:lvl>
    <w:lvl w:ilvl="4" w:tplc="04190019">
      <w:start w:val="1"/>
      <w:numFmt w:val="lowerLetter"/>
      <w:lvlText w:val="%5."/>
      <w:lvlJc w:val="left"/>
      <w:pPr>
        <w:ind w:left="3133" w:hanging="360"/>
      </w:pPr>
    </w:lvl>
    <w:lvl w:ilvl="5" w:tplc="0419001B">
      <w:start w:val="1"/>
      <w:numFmt w:val="lowerRoman"/>
      <w:lvlText w:val="%6."/>
      <w:lvlJc w:val="right"/>
      <w:pPr>
        <w:ind w:left="3853" w:hanging="180"/>
      </w:pPr>
    </w:lvl>
    <w:lvl w:ilvl="6" w:tplc="0419000F">
      <w:start w:val="1"/>
      <w:numFmt w:val="decimal"/>
      <w:lvlText w:val="%7."/>
      <w:lvlJc w:val="left"/>
      <w:pPr>
        <w:ind w:left="4573" w:hanging="360"/>
      </w:pPr>
    </w:lvl>
    <w:lvl w:ilvl="7" w:tplc="04190019">
      <w:start w:val="1"/>
      <w:numFmt w:val="lowerLetter"/>
      <w:lvlText w:val="%8."/>
      <w:lvlJc w:val="left"/>
      <w:pPr>
        <w:ind w:left="5293" w:hanging="360"/>
      </w:pPr>
    </w:lvl>
    <w:lvl w:ilvl="8" w:tplc="0419001B">
      <w:start w:val="1"/>
      <w:numFmt w:val="lowerRoman"/>
      <w:lvlText w:val="%9."/>
      <w:lvlJc w:val="right"/>
      <w:pPr>
        <w:ind w:left="6013" w:hanging="180"/>
      </w:pPr>
    </w:lvl>
  </w:abstractNum>
  <w:abstractNum w:abstractNumId="14" w15:restartNumberingAfterBreak="0">
    <w:nsid w:val="0B3F1088"/>
    <w:multiLevelType w:val="hybridMultilevel"/>
    <w:tmpl w:val="F1084B0C"/>
    <w:lvl w:ilvl="0" w:tplc="5218F52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15:restartNumberingAfterBreak="0">
    <w:nsid w:val="0E5D2BA6"/>
    <w:multiLevelType w:val="hybridMultilevel"/>
    <w:tmpl w:val="DA3E3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414350"/>
    <w:multiLevelType w:val="hybridMultilevel"/>
    <w:tmpl w:val="D55E03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011B68"/>
    <w:multiLevelType w:val="hybridMultilevel"/>
    <w:tmpl w:val="7AD6FF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E163D61"/>
    <w:multiLevelType w:val="hybridMultilevel"/>
    <w:tmpl w:val="9EA0DE86"/>
    <w:lvl w:ilvl="0" w:tplc="46405E38">
      <w:start w:val="1"/>
      <w:numFmt w:val="decimal"/>
      <w:lvlText w:val="%1."/>
      <w:lvlJc w:val="left"/>
      <w:pPr>
        <w:tabs>
          <w:tab w:val="num" w:pos="720"/>
        </w:tabs>
        <w:ind w:left="720" w:hanging="360"/>
      </w:pPr>
      <w:rPr>
        <w:rFonts w:ascii="Times New Roman" w:eastAsia="Times New Roman" w:hAnsi="Times New Roman" w:cs="Times New Roman"/>
      </w:rPr>
    </w:lvl>
    <w:lvl w:ilvl="1" w:tplc="379CC588" w:tentative="1">
      <w:start w:val="1"/>
      <w:numFmt w:val="bullet"/>
      <w:lvlText w:val="•"/>
      <w:lvlJc w:val="left"/>
      <w:pPr>
        <w:tabs>
          <w:tab w:val="num" w:pos="1440"/>
        </w:tabs>
        <w:ind w:left="1440" w:hanging="360"/>
      </w:pPr>
      <w:rPr>
        <w:rFonts w:ascii="Arial" w:hAnsi="Arial" w:hint="default"/>
      </w:rPr>
    </w:lvl>
    <w:lvl w:ilvl="2" w:tplc="7B9A2AE2" w:tentative="1">
      <w:start w:val="1"/>
      <w:numFmt w:val="bullet"/>
      <w:lvlText w:val="•"/>
      <w:lvlJc w:val="left"/>
      <w:pPr>
        <w:tabs>
          <w:tab w:val="num" w:pos="2160"/>
        </w:tabs>
        <w:ind w:left="2160" w:hanging="360"/>
      </w:pPr>
      <w:rPr>
        <w:rFonts w:ascii="Arial" w:hAnsi="Arial" w:hint="default"/>
      </w:rPr>
    </w:lvl>
    <w:lvl w:ilvl="3" w:tplc="80D273D0" w:tentative="1">
      <w:start w:val="1"/>
      <w:numFmt w:val="bullet"/>
      <w:lvlText w:val="•"/>
      <w:lvlJc w:val="left"/>
      <w:pPr>
        <w:tabs>
          <w:tab w:val="num" w:pos="2880"/>
        </w:tabs>
        <w:ind w:left="2880" w:hanging="360"/>
      </w:pPr>
      <w:rPr>
        <w:rFonts w:ascii="Arial" w:hAnsi="Arial" w:hint="default"/>
      </w:rPr>
    </w:lvl>
    <w:lvl w:ilvl="4" w:tplc="884C6C82" w:tentative="1">
      <w:start w:val="1"/>
      <w:numFmt w:val="bullet"/>
      <w:lvlText w:val="•"/>
      <w:lvlJc w:val="left"/>
      <w:pPr>
        <w:tabs>
          <w:tab w:val="num" w:pos="3600"/>
        </w:tabs>
        <w:ind w:left="3600" w:hanging="360"/>
      </w:pPr>
      <w:rPr>
        <w:rFonts w:ascii="Arial" w:hAnsi="Arial" w:hint="default"/>
      </w:rPr>
    </w:lvl>
    <w:lvl w:ilvl="5" w:tplc="17A8CBEA" w:tentative="1">
      <w:start w:val="1"/>
      <w:numFmt w:val="bullet"/>
      <w:lvlText w:val="•"/>
      <w:lvlJc w:val="left"/>
      <w:pPr>
        <w:tabs>
          <w:tab w:val="num" w:pos="4320"/>
        </w:tabs>
        <w:ind w:left="4320" w:hanging="360"/>
      </w:pPr>
      <w:rPr>
        <w:rFonts w:ascii="Arial" w:hAnsi="Arial" w:hint="default"/>
      </w:rPr>
    </w:lvl>
    <w:lvl w:ilvl="6" w:tplc="48184B08" w:tentative="1">
      <w:start w:val="1"/>
      <w:numFmt w:val="bullet"/>
      <w:lvlText w:val="•"/>
      <w:lvlJc w:val="left"/>
      <w:pPr>
        <w:tabs>
          <w:tab w:val="num" w:pos="5040"/>
        </w:tabs>
        <w:ind w:left="5040" w:hanging="360"/>
      </w:pPr>
      <w:rPr>
        <w:rFonts w:ascii="Arial" w:hAnsi="Arial" w:hint="default"/>
      </w:rPr>
    </w:lvl>
    <w:lvl w:ilvl="7" w:tplc="DEA0368E" w:tentative="1">
      <w:start w:val="1"/>
      <w:numFmt w:val="bullet"/>
      <w:lvlText w:val="•"/>
      <w:lvlJc w:val="left"/>
      <w:pPr>
        <w:tabs>
          <w:tab w:val="num" w:pos="5760"/>
        </w:tabs>
        <w:ind w:left="5760" w:hanging="360"/>
      </w:pPr>
      <w:rPr>
        <w:rFonts w:ascii="Arial" w:hAnsi="Arial" w:hint="default"/>
      </w:rPr>
    </w:lvl>
    <w:lvl w:ilvl="8" w:tplc="43043F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5B056D"/>
    <w:multiLevelType w:val="hybridMultilevel"/>
    <w:tmpl w:val="B678CF9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6E6CD7"/>
    <w:multiLevelType w:val="hybridMultilevel"/>
    <w:tmpl w:val="ABC64DB8"/>
    <w:lvl w:ilvl="0" w:tplc="00CAB17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2FB5737"/>
    <w:multiLevelType w:val="hybridMultilevel"/>
    <w:tmpl w:val="3300FB00"/>
    <w:lvl w:ilvl="0" w:tplc="4FCCC3D4">
      <w:start w:val="15"/>
      <w:numFmt w:val="bullet"/>
      <w:pStyle w:val="a0"/>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2" w15:restartNumberingAfterBreak="0">
    <w:nsid w:val="554B6940"/>
    <w:multiLevelType w:val="hybridMultilevel"/>
    <w:tmpl w:val="81EA7982"/>
    <w:lvl w:ilvl="0" w:tplc="344215A4">
      <w:start w:val="1"/>
      <w:numFmt w:val="decimal"/>
      <w:lvlText w:val="%1."/>
      <w:lvlJc w:val="left"/>
      <w:pPr>
        <w:ind w:left="376" w:hanging="360"/>
      </w:pPr>
      <w:rPr>
        <w:rFonts w:hint="default"/>
        <w:color w:val="000000" w:themeColor="text1"/>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23" w15:restartNumberingAfterBreak="0">
    <w:nsid w:val="55E03B4A"/>
    <w:multiLevelType w:val="hybridMultilevel"/>
    <w:tmpl w:val="5DA89248"/>
    <w:lvl w:ilvl="0" w:tplc="78409C2C">
      <w:start w:val="1"/>
      <w:numFmt w:val="decimal"/>
      <w:lvlText w:val="%1."/>
      <w:lvlJc w:val="left"/>
      <w:pPr>
        <w:tabs>
          <w:tab w:val="num" w:pos="720"/>
        </w:tabs>
        <w:ind w:left="720" w:hanging="360"/>
      </w:pPr>
      <w:rPr>
        <w:rFonts w:ascii="Times New Roman" w:eastAsia="Times New Roman" w:hAnsi="Times New Roman" w:cs="Times New Roman"/>
      </w:rPr>
    </w:lvl>
    <w:lvl w:ilvl="1" w:tplc="C9DA3CC4" w:tentative="1">
      <w:start w:val="1"/>
      <w:numFmt w:val="bullet"/>
      <w:lvlText w:val="•"/>
      <w:lvlJc w:val="left"/>
      <w:pPr>
        <w:tabs>
          <w:tab w:val="num" w:pos="1440"/>
        </w:tabs>
        <w:ind w:left="1440" w:hanging="360"/>
      </w:pPr>
      <w:rPr>
        <w:rFonts w:ascii="Arial" w:hAnsi="Arial" w:hint="default"/>
      </w:rPr>
    </w:lvl>
    <w:lvl w:ilvl="2" w:tplc="88A48ACE" w:tentative="1">
      <w:start w:val="1"/>
      <w:numFmt w:val="bullet"/>
      <w:lvlText w:val="•"/>
      <w:lvlJc w:val="left"/>
      <w:pPr>
        <w:tabs>
          <w:tab w:val="num" w:pos="2160"/>
        </w:tabs>
        <w:ind w:left="2160" w:hanging="360"/>
      </w:pPr>
      <w:rPr>
        <w:rFonts w:ascii="Arial" w:hAnsi="Arial" w:hint="default"/>
      </w:rPr>
    </w:lvl>
    <w:lvl w:ilvl="3" w:tplc="64B27E06" w:tentative="1">
      <w:start w:val="1"/>
      <w:numFmt w:val="bullet"/>
      <w:lvlText w:val="•"/>
      <w:lvlJc w:val="left"/>
      <w:pPr>
        <w:tabs>
          <w:tab w:val="num" w:pos="2880"/>
        </w:tabs>
        <w:ind w:left="2880" w:hanging="360"/>
      </w:pPr>
      <w:rPr>
        <w:rFonts w:ascii="Arial" w:hAnsi="Arial" w:hint="default"/>
      </w:rPr>
    </w:lvl>
    <w:lvl w:ilvl="4" w:tplc="2D7C405E" w:tentative="1">
      <w:start w:val="1"/>
      <w:numFmt w:val="bullet"/>
      <w:lvlText w:val="•"/>
      <w:lvlJc w:val="left"/>
      <w:pPr>
        <w:tabs>
          <w:tab w:val="num" w:pos="3600"/>
        </w:tabs>
        <w:ind w:left="3600" w:hanging="360"/>
      </w:pPr>
      <w:rPr>
        <w:rFonts w:ascii="Arial" w:hAnsi="Arial" w:hint="default"/>
      </w:rPr>
    </w:lvl>
    <w:lvl w:ilvl="5" w:tplc="ACA02628" w:tentative="1">
      <w:start w:val="1"/>
      <w:numFmt w:val="bullet"/>
      <w:lvlText w:val="•"/>
      <w:lvlJc w:val="left"/>
      <w:pPr>
        <w:tabs>
          <w:tab w:val="num" w:pos="4320"/>
        </w:tabs>
        <w:ind w:left="4320" w:hanging="360"/>
      </w:pPr>
      <w:rPr>
        <w:rFonts w:ascii="Arial" w:hAnsi="Arial" w:hint="default"/>
      </w:rPr>
    </w:lvl>
    <w:lvl w:ilvl="6" w:tplc="4D123472" w:tentative="1">
      <w:start w:val="1"/>
      <w:numFmt w:val="bullet"/>
      <w:lvlText w:val="•"/>
      <w:lvlJc w:val="left"/>
      <w:pPr>
        <w:tabs>
          <w:tab w:val="num" w:pos="5040"/>
        </w:tabs>
        <w:ind w:left="5040" w:hanging="360"/>
      </w:pPr>
      <w:rPr>
        <w:rFonts w:ascii="Arial" w:hAnsi="Arial" w:hint="default"/>
      </w:rPr>
    </w:lvl>
    <w:lvl w:ilvl="7" w:tplc="70167238" w:tentative="1">
      <w:start w:val="1"/>
      <w:numFmt w:val="bullet"/>
      <w:lvlText w:val="•"/>
      <w:lvlJc w:val="left"/>
      <w:pPr>
        <w:tabs>
          <w:tab w:val="num" w:pos="5760"/>
        </w:tabs>
        <w:ind w:left="5760" w:hanging="360"/>
      </w:pPr>
      <w:rPr>
        <w:rFonts w:ascii="Arial" w:hAnsi="Arial" w:hint="default"/>
      </w:rPr>
    </w:lvl>
    <w:lvl w:ilvl="8" w:tplc="4CDC2B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B130FB"/>
    <w:multiLevelType w:val="hybridMultilevel"/>
    <w:tmpl w:val="020CCCE8"/>
    <w:lvl w:ilvl="0" w:tplc="04190001">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85425CC"/>
    <w:multiLevelType w:val="hybridMultilevel"/>
    <w:tmpl w:val="AB2C3538"/>
    <w:lvl w:ilvl="0" w:tplc="96C2FB7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68EE4D6D"/>
    <w:multiLevelType w:val="hybridMultilevel"/>
    <w:tmpl w:val="CABC4512"/>
    <w:lvl w:ilvl="0" w:tplc="DA54547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77460007"/>
    <w:multiLevelType w:val="multilevel"/>
    <w:tmpl w:val="41ACE4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F2E6C88"/>
    <w:multiLevelType w:val="hybridMultilevel"/>
    <w:tmpl w:val="FF1690FE"/>
    <w:lvl w:ilvl="0" w:tplc="A8286F8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4"/>
  </w:num>
  <w:num w:numId="2">
    <w:abstractNumId w:val="21"/>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20"/>
  </w:num>
  <w:num w:numId="14">
    <w:abstractNumId w:val="12"/>
  </w:num>
  <w:num w:numId="15">
    <w:abstractNumId w:val="23"/>
    <w:lvlOverride w:ilvl="0">
      <w:startOverride w:val="1"/>
    </w:lvlOverride>
    <w:lvlOverride w:ilvl="1"/>
    <w:lvlOverride w:ilvl="2"/>
    <w:lvlOverride w:ilvl="3"/>
    <w:lvlOverride w:ilvl="4"/>
    <w:lvlOverride w:ilvl="5"/>
    <w:lvlOverride w:ilvl="6"/>
    <w:lvlOverride w:ilvl="7"/>
    <w:lvlOverride w:ilv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27"/>
  </w:num>
  <w:num w:numId="19">
    <w:abstractNumId w:val="15"/>
  </w:num>
  <w:num w:numId="20">
    <w:abstractNumId w:val="2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13"/>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8"/>
  </w:num>
  <w:num w:numId="31">
    <w:abstractNumId w:val="14"/>
  </w:num>
  <w:num w:numId="32">
    <w:abstractNumId w:val="25"/>
  </w:num>
  <w:num w:numId="33">
    <w:abstractNumId w:val="26"/>
  </w:num>
  <w:num w:numId="34">
    <w:abstractNumId w:val="16"/>
  </w:num>
  <w:num w:numId="3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EE9"/>
    <w:rsid w:val="000015DA"/>
    <w:rsid w:val="00003336"/>
    <w:rsid w:val="00004DB3"/>
    <w:rsid w:val="0000777D"/>
    <w:rsid w:val="00012B11"/>
    <w:rsid w:val="00012F4B"/>
    <w:rsid w:val="00013898"/>
    <w:rsid w:val="000141B6"/>
    <w:rsid w:val="00015EB4"/>
    <w:rsid w:val="000164EC"/>
    <w:rsid w:val="000168D1"/>
    <w:rsid w:val="00017E5B"/>
    <w:rsid w:val="00020F4C"/>
    <w:rsid w:val="00022482"/>
    <w:rsid w:val="00023C6C"/>
    <w:rsid w:val="00023C97"/>
    <w:rsid w:val="00024A8F"/>
    <w:rsid w:val="0002559F"/>
    <w:rsid w:val="000255C1"/>
    <w:rsid w:val="00030519"/>
    <w:rsid w:val="000348A3"/>
    <w:rsid w:val="0003669D"/>
    <w:rsid w:val="000400DE"/>
    <w:rsid w:val="000406CB"/>
    <w:rsid w:val="00043A67"/>
    <w:rsid w:val="0004400F"/>
    <w:rsid w:val="00044644"/>
    <w:rsid w:val="00044D6E"/>
    <w:rsid w:val="00044E58"/>
    <w:rsid w:val="000451AA"/>
    <w:rsid w:val="000466F2"/>
    <w:rsid w:val="00050A9C"/>
    <w:rsid w:val="00051448"/>
    <w:rsid w:val="000517B8"/>
    <w:rsid w:val="000527B4"/>
    <w:rsid w:val="00052FF5"/>
    <w:rsid w:val="00053629"/>
    <w:rsid w:val="00053824"/>
    <w:rsid w:val="00053C39"/>
    <w:rsid w:val="000540B4"/>
    <w:rsid w:val="000550BF"/>
    <w:rsid w:val="00056205"/>
    <w:rsid w:val="00056BD4"/>
    <w:rsid w:val="00056FDB"/>
    <w:rsid w:val="00061819"/>
    <w:rsid w:val="00062112"/>
    <w:rsid w:val="000622B6"/>
    <w:rsid w:val="0006271F"/>
    <w:rsid w:val="00062C38"/>
    <w:rsid w:val="00065CE2"/>
    <w:rsid w:val="00066A8C"/>
    <w:rsid w:val="00066B12"/>
    <w:rsid w:val="0007109F"/>
    <w:rsid w:val="0007429E"/>
    <w:rsid w:val="0007743E"/>
    <w:rsid w:val="00081F6F"/>
    <w:rsid w:val="00082154"/>
    <w:rsid w:val="00082520"/>
    <w:rsid w:val="00082561"/>
    <w:rsid w:val="00082652"/>
    <w:rsid w:val="00084F94"/>
    <w:rsid w:val="00090574"/>
    <w:rsid w:val="00090A55"/>
    <w:rsid w:val="00090FE6"/>
    <w:rsid w:val="00092D38"/>
    <w:rsid w:val="000960D8"/>
    <w:rsid w:val="0009703A"/>
    <w:rsid w:val="00097875"/>
    <w:rsid w:val="000A0882"/>
    <w:rsid w:val="000A0941"/>
    <w:rsid w:val="000A0A2B"/>
    <w:rsid w:val="000A2537"/>
    <w:rsid w:val="000A3278"/>
    <w:rsid w:val="000A3652"/>
    <w:rsid w:val="000A3DAB"/>
    <w:rsid w:val="000A4FC1"/>
    <w:rsid w:val="000A64E5"/>
    <w:rsid w:val="000A765B"/>
    <w:rsid w:val="000B185B"/>
    <w:rsid w:val="000B1E16"/>
    <w:rsid w:val="000B3B50"/>
    <w:rsid w:val="000B3C3B"/>
    <w:rsid w:val="000B4EB2"/>
    <w:rsid w:val="000B61C1"/>
    <w:rsid w:val="000B6C45"/>
    <w:rsid w:val="000C1070"/>
    <w:rsid w:val="000C1C43"/>
    <w:rsid w:val="000C1F16"/>
    <w:rsid w:val="000C35D4"/>
    <w:rsid w:val="000C4C34"/>
    <w:rsid w:val="000C58E8"/>
    <w:rsid w:val="000C6BB8"/>
    <w:rsid w:val="000D142F"/>
    <w:rsid w:val="000D2114"/>
    <w:rsid w:val="000D2EB9"/>
    <w:rsid w:val="000D385E"/>
    <w:rsid w:val="000D5385"/>
    <w:rsid w:val="000D693E"/>
    <w:rsid w:val="000D74F3"/>
    <w:rsid w:val="000D7CBB"/>
    <w:rsid w:val="000E0BD9"/>
    <w:rsid w:val="000E2CC5"/>
    <w:rsid w:val="000E3729"/>
    <w:rsid w:val="000E4D98"/>
    <w:rsid w:val="000E5342"/>
    <w:rsid w:val="000E5C67"/>
    <w:rsid w:val="000E67F5"/>
    <w:rsid w:val="000F0277"/>
    <w:rsid w:val="000F1173"/>
    <w:rsid w:val="000F45A9"/>
    <w:rsid w:val="000F4E1C"/>
    <w:rsid w:val="000F6D27"/>
    <w:rsid w:val="00100387"/>
    <w:rsid w:val="001030F5"/>
    <w:rsid w:val="001030FB"/>
    <w:rsid w:val="001039DD"/>
    <w:rsid w:val="0010510B"/>
    <w:rsid w:val="0010521B"/>
    <w:rsid w:val="0011040B"/>
    <w:rsid w:val="00112976"/>
    <w:rsid w:val="0011377D"/>
    <w:rsid w:val="00114112"/>
    <w:rsid w:val="001145A8"/>
    <w:rsid w:val="00115270"/>
    <w:rsid w:val="001178AA"/>
    <w:rsid w:val="00117F80"/>
    <w:rsid w:val="00120947"/>
    <w:rsid w:val="00120F7A"/>
    <w:rsid w:val="00121E1F"/>
    <w:rsid w:val="0012301D"/>
    <w:rsid w:val="0012407D"/>
    <w:rsid w:val="00124911"/>
    <w:rsid w:val="00125013"/>
    <w:rsid w:val="001269CD"/>
    <w:rsid w:val="00126DB1"/>
    <w:rsid w:val="001300F1"/>
    <w:rsid w:val="001307DC"/>
    <w:rsid w:val="001308D7"/>
    <w:rsid w:val="0013115A"/>
    <w:rsid w:val="001317E5"/>
    <w:rsid w:val="00131A67"/>
    <w:rsid w:val="00132F78"/>
    <w:rsid w:val="0013341B"/>
    <w:rsid w:val="0013354E"/>
    <w:rsid w:val="0013568C"/>
    <w:rsid w:val="00135C87"/>
    <w:rsid w:val="00135CDC"/>
    <w:rsid w:val="00136D2C"/>
    <w:rsid w:val="00140601"/>
    <w:rsid w:val="00140D80"/>
    <w:rsid w:val="001421F4"/>
    <w:rsid w:val="00145127"/>
    <w:rsid w:val="0014595D"/>
    <w:rsid w:val="00145CD3"/>
    <w:rsid w:val="00146C48"/>
    <w:rsid w:val="00147D18"/>
    <w:rsid w:val="00150BAD"/>
    <w:rsid w:val="001512FA"/>
    <w:rsid w:val="00152BB4"/>
    <w:rsid w:val="00155C42"/>
    <w:rsid w:val="001568B2"/>
    <w:rsid w:val="00156B27"/>
    <w:rsid w:val="00156C98"/>
    <w:rsid w:val="00156E67"/>
    <w:rsid w:val="00157035"/>
    <w:rsid w:val="00157ABC"/>
    <w:rsid w:val="001608DE"/>
    <w:rsid w:val="00160DAB"/>
    <w:rsid w:val="001649BB"/>
    <w:rsid w:val="0016620E"/>
    <w:rsid w:val="00166315"/>
    <w:rsid w:val="001706E4"/>
    <w:rsid w:val="00170D76"/>
    <w:rsid w:val="00171B93"/>
    <w:rsid w:val="00172194"/>
    <w:rsid w:val="00172894"/>
    <w:rsid w:val="00173461"/>
    <w:rsid w:val="00173526"/>
    <w:rsid w:val="001739E1"/>
    <w:rsid w:val="00174235"/>
    <w:rsid w:val="00174FAA"/>
    <w:rsid w:val="00175AF3"/>
    <w:rsid w:val="001779A8"/>
    <w:rsid w:val="001819AF"/>
    <w:rsid w:val="001823CD"/>
    <w:rsid w:val="00183D7C"/>
    <w:rsid w:val="00184345"/>
    <w:rsid w:val="00184EC6"/>
    <w:rsid w:val="0018570D"/>
    <w:rsid w:val="00192BD3"/>
    <w:rsid w:val="001954A9"/>
    <w:rsid w:val="00197320"/>
    <w:rsid w:val="00197456"/>
    <w:rsid w:val="001A1B88"/>
    <w:rsid w:val="001A3844"/>
    <w:rsid w:val="001A5D8C"/>
    <w:rsid w:val="001A769B"/>
    <w:rsid w:val="001A7AB3"/>
    <w:rsid w:val="001B0CC8"/>
    <w:rsid w:val="001B109C"/>
    <w:rsid w:val="001B1480"/>
    <w:rsid w:val="001B406E"/>
    <w:rsid w:val="001B4604"/>
    <w:rsid w:val="001B6234"/>
    <w:rsid w:val="001B7675"/>
    <w:rsid w:val="001C2341"/>
    <w:rsid w:val="001C2411"/>
    <w:rsid w:val="001C286E"/>
    <w:rsid w:val="001C2A0F"/>
    <w:rsid w:val="001C4473"/>
    <w:rsid w:val="001C45CE"/>
    <w:rsid w:val="001C4D9D"/>
    <w:rsid w:val="001C5C44"/>
    <w:rsid w:val="001C669A"/>
    <w:rsid w:val="001C7684"/>
    <w:rsid w:val="001D1620"/>
    <w:rsid w:val="001D397E"/>
    <w:rsid w:val="001D561D"/>
    <w:rsid w:val="001D62B0"/>
    <w:rsid w:val="001D7ED9"/>
    <w:rsid w:val="001E146E"/>
    <w:rsid w:val="001E1D39"/>
    <w:rsid w:val="001E347A"/>
    <w:rsid w:val="001E4CE4"/>
    <w:rsid w:val="001E5F46"/>
    <w:rsid w:val="001F2909"/>
    <w:rsid w:val="001F3BFC"/>
    <w:rsid w:val="001F4831"/>
    <w:rsid w:val="001F516E"/>
    <w:rsid w:val="001F6077"/>
    <w:rsid w:val="001F64E3"/>
    <w:rsid w:val="001F6A2E"/>
    <w:rsid w:val="001F75E1"/>
    <w:rsid w:val="0020043B"/>
    <w:rsid w:val="00200546"/>
    <w:rsid w:val="00203A77"/>
    <w:rsid w:val="00205B89"/>
    <w:rsid w:val="00207BDE"/>
    <w:rsid w:val="0021046B"/>
    <w:rsid w:val="002106E5"/>
    <w:rsid w:val="00211983"/>
    <w:rsid w:val="00213013"/>
    <w:rsid w:val="0021656E"/>
    <w:rsid w:val="00217248"/>
    <w:rsid w:val="00217466"/>
    <w:rsid w:val="00217BE7"/>
    <w:rsid w:val="002201BE"/>
    <w:rsid w:val="0022062B"/>
    <w:rsid w:val="00221A35"/>
    <w:rsid w:val="002228C2"/>
    <w:rsid w:val="00223617"/>
    <w:rsid w:val="00223D51"/>
    <w:rsid w:val="002249A2"/>
    <w:rsid w:val="00225965"/>
    <w:rsid w:val="00226FC9"/>
    <w:rsid w:val="00231C04"/>
    <w:rsid w:val="00231D60"/>
    <w:rsid w:val="0023274D"/>
    <w:rsid w:val="002327B4"/>
    <w:rsid w:val="002347D0"/>
    <w:rsid w:val="00234B8F"/>
    <w:rsid w:val="00235FFC"/>
    <w:rsid w:val="0023601A"/>
    <w:rsid w:val="00236C43"/>
    <w:rsid w:val="00236EC6"/>
    <w:rsid w:val="0023708B"/>
    <w:rsid w:val="00240B1D"/>
    <w:rsid w:val="00242156"/>
    <w:rsid w:val="002445FE"/>
    <w:rsid w:val="00245600"/>
    <w:rsid w:val="00246074"/>
    <w:rsid w:val="002461E2"/>
    <w:rsid w:val="0024653A"/>
    <w:rsid w:val="00246548"/>
    <w:rsid w:val="00246B5D"/>
    <w:rsid w:val="00250873"/>
    <w:rsid w:val="00250E92"/>
    <w:rsid w:val="0025292E"/>
    <w:rsid w:val="00253411"/>
    <w:rsid w:val="002578CE"/>
    <w:rsid w:val="00257B77"/>
    <w:rsid w:val="00261707"/>
    <w:rsid w:val="002617A3"/>
    <w:rsid w:val="00262718"/>
    <w:rsid w:val="00262762"/>
    <w:rsid w:val="002627FB"/>
    <w:rsid w:val="0026331D"/>
    <w:rsid w:val="00265A6F"/>
    <w:rsid w:val="00265D31"/>
    <w:rsid w:val="00265EA9"/>
    <w:rsid w:val="002660DF"/>
    <w:rsid w:val="0026649F"/>
    <w:rsid w:val="0026761B"/>
    <w:rsid w:val="00267929"/>
    <w:rsid w:val="0027285B"/>
    <w:rsid w:val="00274E38"/>
    <w:rsid w:val="002759A2"/>
    <w:rsid w:val="00277C0F"/>
    <w:rsid w:val="00281D03"/>
    <w:rsid w:val="0028240C"/>
    <w:rsid w:val="00282FC7"/>
    <w:rsid w:val="00283DB7"/>
    <w:rsid w:val="00286CB1"/>
    <w:rsid w:val="00286F67"/>
    <w:rsid w:val="00290F82"/>
    <w:rsid w:val="002913C4"/>
    <w:rsid w:val="0029203C"/>
    <w:rsid w:val="00292CCC"/>
    <w:rsid w:val="00293926"/>
    <w:rsid w:val="00293EB9"/>
    <w:rsid w:val="00297631"/>
    <w:rsid w:val="002A451A"/>
    <w:rsid w:val="002A6545"/>
    <w:rsid w:val="002A68DF"/>
    <w:rsid w:val="002A7894"/>
    <w:rsid w:val="002B0177"/>
    <w:rsid w:val="002B11E1"/>
    <w:rsid w:val="002B2E66"/>
    <w:rsid w:val="002B4327"/>
    <w:rsid w:val="002C06C8"/>
    <w:rsid w:val="002C25C5"/>
    <w:rsid w:val="002C38F1"/>
    <w:rsid w:val="002C5F95"/>
    <w:rsid w:val="002C60A9"/>
    <w:rsid w:val="002C79DF"/>
    <w:rsid w:val="002C7B11"/>
    <w:rsid w:val="002C7B67"/>
    <w:rsid w:val="002C7FD8"/>
    <w:rsid w:val="002D0C8D"/>
    <w:rsid w:val="002D3077"/>
    <w:rsid w:val="002D4D6D"/>
    <w:rsid w:val="002D7B6B"/>
    <w:rsid w:val="002E44DE"/>
    <w:rsid w:val="002E4847"/>
    <w:rsid w:val="002E545D"/>
    <w:rsid w:val="002E59CC"/>
    <w:rsid w:val="002E75C3"/>
    <w:rsid w:val="002F3BBD"/>
    <w:rsid w:val="002F5F0E"/>
    <w:rsid w:val="002F637D"/>
    <w:rsid w:val="002F6A85"/>
    <w:rsid w:val="002F7D79"/>
    <w:rsid w:val="00303D2C"/>
    <w:rsid w:val="0030534C"/>
    <w:rsid w:val="00305879"/>
    <w:rsid w:val="00306E23"/>
    <w:rsid w:val="00307139"/>
    <w:rsid w:val="00307CB4"/>
    <w:rsid w:val="00310ABD"/>
    <w:rsid w:val="00312FD9"/>
    <w:rsid w:val="003157A3"/>
    <w:rsid w:val="00316888"/>
    <w:rsid w:val="00316B3E"/>
    <w:rsid w:val="00316E4D"/>
    <w:rsid w:val="0031758E"/>
    <w:rsid w:val="00317CA6"/>
    <w:rsid w:val="00320084"/>
    <w:rsid w:val="00320192"/>
    <w:rsid w:val="003201FF"/>
    <w:rsid w:val="00320FB9"/>
    <w:rsid w:val="0032473C"/>
    <w:rsid w:val="00324994"/>
    <w:rsid w:val="00324CBB"/>
    <w:rsid w:val="003270D1"/>
    <w:rsid w:val="0032780C"/>
    <w:rsid w:val="003310B0"/>
    <w:rsid w:val="0033554A"/>
    <w:rsid w:val="0033600D"/>
    <w:rsid w:val="0033779D"/>
    <w:rsid w:val="00337C09"/>
    <w:rsid w:val="00337E78"/>
    <w:rsid w:val="003421CB"/>
    <w:rsid w:val="00342B97"/>
    <w:rsid w:val="00344146"/>
    <w:rsid w:val="00346189"/>
    <w:rsid w:val="00347092"/>
    <w:rsid w:val="003478CE"/>
    <w:rsid w:val="0035026B"/>
    <w:rsid w:val="003502CD"/>
    <w:rsid w:val="0035118E"/>
    <w:rsid w:val="00351883"/>
    <w:rsid w:val="00351BBB"/>
    <w:rsid w:val="00351D5A"/>
    <w:rsid w:val="00352842"/>
    <w:rsid w:val="003539A0"/>
    <w:rsid w:val="00353E1F"/>
    <w:rsid w:val="003545DC"/>
    <w:rsid w:val="00355E22"/>
    <w:rsid w:val="00360BCF"/>
    <w:rsid w:val="00361EA8"/>
    <w:rsid w:val="00362AD1"/>
    <w:rsid w:val="00362BD6"/>
    <w:rsid w:val="00363173"/>
    <w:rsid w:val="00363982"/>
    <w:rsid w:val="003642E4"/>
    <w:rsid w:val="003650F7"/>
    <w:rsid w:val="00365B5D"/>
    <w:rsid w:val="00365E90"/>
    <w:rsid w:val="00367D6D"/>
    <w:rsid w:val="00370AD0"/>
    <w:rsid w:val="00371461"/>
    <w:rsid w:val="003721AF"/>
    <w:rsid w:val="0037232A"/>
    <w:rsid w:val="0037424E"/>
    <w:rsid w:val="00374DAE"/>
    <w:rsid w:val="003756AA"/>
    <w:rsid w:val="003764A7"/>
    <w:rsid w:val="003768AD"/>
    <w:rsid w:val="0037716D"/>
    <w:rsid w:val="003804AC"/>
    <w:rsid w:val="00382D79"/>
    <w:rsid w:val="00382F6A"/>
    <w:rsid w:val="0038421B"/>
    <w:rsid w:val="00385B03"/>
    <w:rsid w:val="00385C20"/>
    <w:rsid w:val="003873F9"/>
    <w:rsid w:val="00390A21"/>
    <w:rsid w:val="0039368B"/>
    <w:rsid w:val="003961C8"/>
    <w:rsid w:val="00396920"/>
    <w:rsid w:val="00396FAC"/>
    <w:rsid w:val="003A191C"/>
    <w:rsid w:val="003A24AB"/>
    <w:rsid w:val="003A26ED"/>
    <w:rsid w:val="003A3547"/>
    <w:rsid w:val="003A3C74"/>
    <w:rsid w:val="003A40A2"/>
    <w:rsid w:val="003A41A9"/>
    <w:rsid w:val="003A437A"/>
    <w:rsid w:val="003A54DE"/>
    <w:rsid w:val="003A5B52"/>
    <w:rsid w:val="003A67C8"/>
    <w:rsid w:val="003A6BEC"/>
    <w:rsid w:val="003A6D40"/>
    <w:rsid w:val="003B0FCD"/>
    <w:rsid w:val="003B183B"/>
    <w:rsid w:val="003B1B10"/>
    <w:rsid w:val="003B269C"/>
    <w:rsid w:val="003B2C5E"/>
    <w:rsid w:val="003B30E3"/>
    <w:rsid w:val="003B3159"/>
    <w:rsid w:val="003B332D"/>
    <w:rsid w:val="003B40CC"/>
    <w:rsid w:val="003B44BA"/>
    <w:rsid w:val="003B6911"/>
    <w:rsid w:val="003C1241"/>
    <w:rsid w:val="003C354E"/>
    <w:rsid w:val="003C42DA"/>
    <w:rsid w:val="003C5017"/>
    <w:rsid w:val="003C538F"/>
    <w:rsid w:val="003C6002"/>
    <w:rsid w:val="003D042B"/>
    <w:rsid w:val="003D1D42"/>
    <w:rsid w:val="003D1E33"/>
    <w:rsid w:val="003D261D"/>
    <w:rsid w:val="003D2B2B"/>
    <w:rsid w:val="003D3F1D"/>
    <w:rsid w:val="003D5C05"/>
    <w:rsid w:val="003E0B6F"/>
    <w:rsid w:val="003E0BBF"/>
    <w:rsid w:val="003E1BC7"/>
    <w:rsid w:val="003E26FF"/>
    <w:rsid w:val="003E3667"/>
    <w:rsid w:val="003E5169"/>
    <w:rsid w:val="003E51A1"/>
    <w:rsid w:val="003E6A65"/>
    <w:rsid w:val="003F01F3"/>
    <w:rsid w:val="003F466C"/>
    <w:rsid w:val="003F4A2F"/>
    <w:rsid w:val="003F5A7B"/>
    <w:rsid w:val="003F5D31"/>
    <w:rsid w:val="003F6497"/>
    <w:rsid w:val="004006C4"/>
    <w:rsid w:val="00400A21"/>
    <w:rsid w:val="00400F98"/>
    <w:rsid w:val="0040145D"/>
    <w:rsid w:val="00403326"/>
    <w:rsid w:val="00403A6D"/>
    <w:rsid w:val="004070F1"/>
    <w:rsid w:val="00407366"/>
    <w:rsid w:val="00407BAE"/>
    <w:rsid w:val="004115EB"/>
    <w:rsid w:val="004129EF"/>
    <w:rsid w:val="00413053"/>
    <w:rsid w:val="00413F4C"/>
    <w:rsid w:val="00413FF3"/>
    <w:rsid w:val="00414040"/>
    <w:rsid w:val="0041415F"/>
    <w:rsid w:val="0041484D"/>
    <w:rsid w:val="00414952"/>
    <w:rsid w:val="00414B00"/>
    <w:rsid w:val="0041510A"/>
    <w:rsid w:val="004169E6"/>
    <w:rsid w:val="00417B96"/>
    <w:rsid w:val="00420FE2"/>
    <w:rsid w:val="00421B24"/>
    <w:rsid w:val="00422131"/>
    <w:rsid w:val="00422968"/>
    <w:rsid w:val="004238A2"/>
    <w:rsid w:val="00427836"/>
    <w:rsid w:val="004304C6"/>
    <w:rsid w:val="004317D1"/>
    <w:rsid w:val="00432F60"/>
    <w:rsid w:val="0043541E"/>
    <w:rsid w:val="0043551F"/>
    <w:rsid w:val="0043574A"/>
    <w:rsid w:val="00435964"/>
    <w:rsid w:val="00435E91"/>
    <w:rsid w:val="00436B16"/>
    <w:rsid w:val="004416A0"/>
    <w:rsid w:val="004423DD"/>
    <w:rsid w:val="00442BA7"/>
    <w:rsid w:val="0044571F"/>
    <w:rsid w:val="00450CCA"/>
    <w:rsid w:val="00452108"/>
    <w:rsid w:val="00452571"/>
    <w:rsid w:val="004535AF"/>
    <w:rsid w:val="00453DB6"/>
    <w:rsid w:val="00453EBA"/>
    <w:rsid w:val="00453EE9"/>
    <w:rsid w:val="00456377"/>
    <w:rsid w:val="004568B6"/>
    <w:rsid w:val="00457C4A"/>
    <w:rsid w:val="004610AB"/>
    <w:rsid w:val="00461174"/>
    <w:rsid w:val="004654CC"/>
    <w:rsid w:val="00466276"/>
    <w:rsid w:val="0046667C"/>
    <w:rsid w:val="00470A1D"/>
    <w:rsid w:val="00470A5F"/>
    <w:rsid w:val="00474DB3"/>
    <w:rsid w:val="0047544D"/>
    <w:rsid w:val="00475B42"/>
    <w:rsid w:val="00476763"/>
    <w:rsid w:val="0047707E"/>
    <w:rsid w:val="0047767E"/>
    <w:rsid w:val="00477CF1"/>
    <w:rsid w:val="00477D3D"/>
    <w:rsid w:val="00481C55"/>
    <w:rsid w:val="00481D2B"/>
    <w:rsid w:val="004834AF"/>
    <w:rsid w:val="004835CB"/>
    <w:rsid w:val="00484C24"/>
    <w:rsid w:val="0048620F"/>
    <w:rsid w:val="00487EA4"/>
    <w:rsid w:val="00490E51"/>
    <w:rsid w:val="0049126D"/>
    <w:rsid w:val="0049403D"/>
    <w:rsid w:val="004941E3"/>
    <w:rsid w:val="00494CB9"/>
    <w:rsid w:val="00494E0F"/>
    <w:rsid w:val="0049680B"/>
    <w:rsid w:val="00496AE0"/>
    <w:rsid w:val="00496BC2"/>
    <w:rsid w:val="00497533"/>
    <w:rsid w:val="00497610"/>
    <w:rsid w:val="004A094C"/>
    <w:rsid w:val="004A15A5"/>
    <w:rsid w:val="004A1AD3"/>
    <w:rsid w:val="004A1F53"/>
    <w:rsid w:val="004A2B4C"/>
    <w:rsid w:val="004A643F"/>
    <w:rsid w:val="004A79EC"/>
    <w:rsid w:val="004B0759"/>
    <w:rsid w:val="004B0F00"/>
    <w:rsid w:val="004B3C02"/>
    <w:rsid w:val="004B55C6"/>
    <w:rsid w:val="004B6EA4"/>
    <w:rsid w:val="004B77FA"/>
    <w:rsid w:val="004B7C2F"/>
    <w:rsid w:val="004B7F29"/>
    <w:rsid w:val="004C0872"/>
    <w:rsid w:val="004C106E"/>
    <w:rsid w:val="004C42B4"/>
    <w:rsid w:val="004C4437"/>
    <w:rsid w:val="004C5345"/>
    <w:rsid w:val="004C5593"/>
    <w:rsid w:val="004C5F14"/>
    <w:rsid w:val="004C6546"/>
    <w:rsid w:val="004C7451"/>
    <w:rsid w:val="004D0EAB"/>
    <w:rsid w:val="004D0EF2"/>
    <w:rsid w:val="004D23F0"/>
    <w:rsid w:val="004D3763"/>
    <w:rsid w:val="004D3BD0"/>
    <w:rsid w:val="004D5827"/>
    <w:rsid w:val="004D7451"/>
    <w:rsid w:val="004E0027"/>
    <w:rsid w:val="004E1140"/>
    <w:rsid w:val="004E25C5"/>
    <w:rsid w:val="004E2B5E"/>
    <w:rsid w:val="004E2BC2"/>
    <w:rsid w:val="004E3530"/>
    <w:rsid w:val="004E4116"/>
    <w:rsid w:val="004E4B96"/>
    <w:rsid w:val="004E5478"/>
    <w:rsid w:val="004E67B1"/>
    <w:rsid w:val="004F06DF"/>
    <w:rsid w:val="004F08C5"/>
    <w:rsid w:val="004F226C"/>
    <w:rsid w:val="004F270E"/>
    <w:rsid w:val="004F273F"/>
    <w:rsid w:val="004F4FA2"/>
    <w:rsid w:val="004F4FD3"/>
    <w:rsid w:val="004F5154"/>
    <w:rsid w:val="004F6675"/>
    <w:rsid w:val="004F6ABB"/>
    <w:rsid w:val="004F6B4D"/>
    <w:rsid w:val="004F73F0"/>
    <w:rsid w:val="0050113E"/>
    <w:rsid w:val="00501CDB"/>
    <w:rsid w:val="00501D9E"/>
    <w:rsid w:val="005035EE"/>
    <w:rsid w:val="0050465F"/>
    <w:rsid w:val="00504F64"/>
    <w:rsid w:val="00505D97"/>
    <w:rsid w:val="00507A4D"/>
    <w:rsid w:val="005105B2"/>
    <w:rsid w:val="0051147A"/>
    <w:rsid w:val="00511F7A"/>
    <w:rsid w:val="00512B61"/>
    <w:rsid w:val="00514527"/>
    <w:rsid w:val="00522BF4"/>
    <w:rsid w:val="00522F87"/>
    <w:rsid w:val="0052331E"/>
    <w:rsid w:val="005242F3"/>
    <w:rsid w:val="00525144"/>
    <w:rsid w:val="00525AF8"/>
    <w:rsid w:val="00525EFD"/>
    <w:rsid w:val="00534516"/>
    <w:rsid w:val="005359BF"/>
    <w:rsid w:val="00536243"/>
    <w:rsid w:val="00543781"/>
    <w:rsid w:val="00545DF8"/>
    <w:rsid w:val="005477F7"/>
    <w:rsid w:val="005510F2"/>
    <w:rsid w:val="005519A9"/>
    <w:rsid w:val="00552AAF"/>
    <w:rsid w:val="005537B2"/>
    <w:rsid w:val="00553AC2"/>
    <w:rsid w:val="0055459D"/>
    <w:rsid w:val="0055765B"/>
    <w:rsid w:val="0055796D"/>
    <w:rsid w:val="00557EEA"/>
    <w:rsid w:val="0056110E"/>
    <w:rsid w:val="005614DD"/>
    <w:rsid w:val="00561885"/>
    <w:rsid w:val="00562CE9"/>
    <w:rsid w:val="00562F57"/>
    <w:rsid w:val="005660CE"/>
    <w:rsid w:val="00566406"/>
    <w:rsid w:val="005674E8"/>
    <w:rsid w:val="00574A0D"/>
    <w:rsid w:val="00577A71"/>
    <w:rsid w:val="00577EF9"/>
    <w:rsid w:val="00580315"/>
    <w:rsid w:val="005818AD"/>
    <w:rsid w:val="005825E7"/>
    <w:rsid w:val="00582664"/>
    <w:rsid w:val="00583F1C"/>
    <w:rsid w:val="00584BF2"/>
    <w:rsid w:val="005852F9"/>
    <w:rsid w:val="00585506"/>
    <w:rsid w:val="00585E81"/>
    <w:rsid w:val="005866C4"/>
    <w:rsid w:val="00586D34"/>
    <w:rsid w:val="005876F3"/>
    <w:rsid w:val="005908E7"/>
    <w:rsid w:val="00590AAA"/>
    <w:rsid w:val="00590F1D"/>
    <w:rsid w:val="00591481"/>
    <w:rsid w:val="0059251C"/>
    <w:rsid w:val="0059479F"/>
    <w:rsid w:val="00594A0B"/>
    <w:rsid w:val="005950FA"/>
    <w:rsid w:val="0059660B"/>
    <w:rsid w:val="005A1DDF"/>
    <w:rsid w:val="005A2818"/>
    <w:rsid w:val="005A35C7"/>
    <w:rsid w:val="005A4D2C"/>
    <w:rsid w:val="005A5921"/>
    <w:rsid w:val="005A73F2"/>
    <w:rsid w:val="005B11DE"/>
    <w:rsid w:val="005B4C8D"/>
    <w:rsid w:val="005B5C49"/>
    <w:rsid w:val="005B70F6"/>
    <w:rsid w:val="005B77DF"/>
    <w:rsid w:val="005C0FB2"/>
    <w:rsid w:val="005C325E"/>
    <w:rsid w:val="005C35B2"/>
    <w:rsid w:val="005C35D8"/>
    <w:rsid w:val="005C3DF2"/>
    <w:rsid w:val="005C4184"/>
    <w:rsid w:val="005C5C8C"/>
    <w:rsid w:val="005C75EE"/>
    <w:rsid w:val="005C7923"/>
    <w:rsid w:val="005D048F"/>
    <w:rsid w:val="005D04F8"/>
    <w:rsid w:val="005D1EC4"/>
    <w:rsid w:val="005D37A5"/>
    <w:rsid w:val="005D5CF2"/>
    <w:rsid w:val="005D6203"/>
    <w:rsid w:val="005D635E"/>
    <w:rsid w:val="005E00FB"/>
    <w:rsid w:val="005E1061"/>
    <w:rsid w:val="005E13EE"/>
    <w:rsid w:val="005E19BE"/>
    <w:rsid w:val="005E5454"/>
    <w:rsid w:val="005F0103"/>
    <w:rsid w:val="005F0BB5"/>
    <w:rsid w:val="005F1E35"/>
    <w:rsid w:val="005F2AD3"/>
    <w:rsid w:val="005F2FFD"/>
    <w:rsid w:val="005F31CB"/>
    <w:rsid w:val="005F3979"/>
    <w:rsid w:val="005F43ED"/>
    <w:rsid w:val="005F4FE6"/>
    <w:rsid w:val="005F504F"/>
    <w:rsid w:val="005F69CC"/>
    <w:rsid w:val="00600C02"/>
    <w:rsid w:val="00601AAD"/>
    <w:rsid w:val="00602E06"/>
    <w:rsid w:val="0060416C"/>
    <w:rsid w:val="00604FDA"/>
    <w:rsid w:val="0060572F"/>
    <w:rsid w:val="0060664B"/>
    <w:rsid w:val="00607862"/>
    <w:rsid w:val="006102F8"/>
    <w:rsid w:val="00610AB1"/>
    <w:rsid w:val="00612FAF"/>
    <w:rsid w:val="00614BC8"/>
    <w:rsid w:val="00615265"/>
    <w:rsid w:val="006169FB"/>
    <w:rsid w:val="00616B48"/>
    <w:rsid w:val="00616FAE"/>
    <w:rsid w:val="00617BB5"/>
    <w:rsid w:val="00617CF4"/>
    <w:rsid w:val="00617E1B"/>
    <w:rsid w:val="00621F4D"/>
    <w:rsid w:val="006241D6"/>
    <w:rsid w:val="00624C23"/>
    <w:rsid w:val="0062548C"/>
    <w:rsid w:val="00625836"/>
    <w:rsid w:val="0062627E"/>
    <w:rsid w:val="00626A1A"/>
    <w:rsid w:val="00630808"/>
    <w:rsid w:val="0063185F"/>
    <w:rsid w:val="0063253D"/>
    <w:rsid w:val="00632F97"/>
    <w:rsid w:val="0063508B"/>
    <w:rsid w:val="006358AE"/>
    <w:rsid w:val="0063596C"/>
    <w:rsid w:val="006364B4"/>
    <w:rsid w:val="00637793"/>
    <w:rsid w:val="00640019"/>
    <w:rsid w:val="00640C4D"/>
    <w:rsid w:val="00641BC1"/>
    <w:rsid w:val="00642DF6"/>
    <w:rsid w:val="0064343A"/>
    <w:rsid w:val="006437C4"/>
    <w:rsid w:val="00644E90"/>
    <w:rsid w:val="0064505B"/>
    <w:rsid w:val="00646A61"/>
    <w:rsid w:val="006500F9"/>
    <w:rsid w:val="00651B57"/>
    <w:rsid w:val="00651F2C"/>
    <w:rsid w:val="00652C07"/>
    <w:rsid w:val="00653E32"/>
    <w:rsid w:val="00654646"/>
    <w:rsid w:val="00654ED3"/>
    <w:rsid w:val="00660221"/>
    <w:rsid w:val="00661142"/>
    <w:rsid w:val="00661FE1"/>
    <w:rsid w:val="006629B1"/>
    <w:rsid w:val="00662C46"/>
    <w:rsid w:val="00664468"/>
    <w:rsid w:val="0066595C"/>
    <w:rsid w:val="006659E0"/>
    <w:rsid w:val="00666813"/>
    <w:rsid w:val="0066701B"/>
    <w:rsid w:val="00667A3E"/>
    <w:rsid w:val="00667B13"/>
    <w:rsid w:val="0067029A"/>
    <w:rsid w:val="006713FF"/>
    <w:rsid w:val="0067212C"/>
    <w:rsid w:val="00672F17"/>
    <w:rsid w:val="006743F6"/>
    <w:rsid w:val="00675584"/>
    <w:rsid w:val="00676AB1"/>
    <w:rsid w:val="0067723A"/>
    <w:rsid w:val="00677446"/>
    <w:rsid w:val="00680F7E"/>
    <w:rsid w:val="0068285B"/>
    <w:rsid w:val="00682CEF"/>
    <w:rsid w:val="00683287"/>
    <w:rsid w:val="006846FA"/>
    <w:rsid w:val="00690359"/>
    <w:rsid w:val="00690B57"/>
    <w:rsid w:val="00690CCB"/>
    <w:rsid w:val="006912E6"/>
    <w:rsid w:val="00691F14"/>
    <w:rsid w:val="006933D1"/>
    <w:rsid w:val="00695688"/>
    <w:rsid w:val="00695DFD"/>
    <w:rsid w:val="00697703"/>
    <w:rsid w:val="006A07F4"/>
    <w:rsid w:val="006A2F55"/>
    <w:rsid w:val="006A38E1"/>
    <w:rsid w:val="006A3A0E"/>
    <w:rsid w:val="006A3BD7"/>
    <w:rsid w:val="006A4739"/>
    <w:rsid w:val="006A5434"/>
    <w:rsid w:val="006A6F45"/>
    <w:rsid w:val="006B0A13"/>
    <w:rsid w:val="006B0D3A"/>
    <w:rsid w:val="006B13A4"/>
    <w:rsid w:val="006B179D"/>
    <w:rsid w:val="006B2B60"/>
    <w:rsid w:val="006B2D18"/>
    <w:rsid w:val="006B3B2A"/>
    <w:rsid w:val="006B3BBB"/>
    <w:rsid w:val="006B45C4"/>
    <w:rsid w:val="006B616F"/>
    <w:rsid w:val="006B670B"/>
    <w:rsid w:val="006C2093"/>
    <w:rsid w:val="006C38BD"/>
    <w:rsid w:val="006C4406"/>
    <w:rsid w:val="006C4497"/>
    <w:rsid w:val="006C5FDE"/>
    <w:rsid w:val="006C7C0A"/>
    <w:rsid w:val="006D315D"/>
    <w:rsid w:val="006D43D9"/>
    <w:rsid w:val="006D4418"/>
    <w:rsid w:val="006D4B7C"/>
    <w:rsid w:val="006D5FF8"/>
    <w:rsid w:val="006D7E66"/>
    <w:rsid w:val="006E09E7"/>
    <w:rsid w:val="006E0FB6"/>
    <w:rsid w:val="006E470A"/>
    <w:rsid w:val="006E5B3C"/>
    <w:rsid w:val="006E66A2"/>
    <w:rsid w:val="006E71D4"/>
    <w:rsid w:val="006F0EB4"/>
    <w:rsid w:val="006F1606"/>
    <w:rsid w:val="006F1F83"/>
    <w:rsid w:val="006F1FF9"/>
    <w:rsid w:val="006F32E4"/>
    <w:rsid w:val="006F4837"/>
    <w:rsid w:val="006F5E8D"/>
    <w:rsid w:val="006F7459"/>
    <w:rsid w:val="006F777A"/>
    <w:rsid w:val="006F79D1"/>
    <w:rsid w:val="007018CA"/>
    <w:rsid w:val="00701BBF"/>
    <w:rsid w:val="00702C65"/>
    <w:rsid w:val="00703D78"/>
    <w:rsid w:val="007065BD"/>
    <w:rsid w:val="007065FB"/>
    <w:rsid w:val="00707BD6"/>
    <w:rsid w:val="007105AF"/>
    <w:rsid w:val="0071104D"/>
    <w:rsid w:val="00711328"/>
    <w:rsid w:val="00711D4A"/>
    <w:rsid w:val="007123C0"/>
    <w:rsid w:val="007125E8"/>
    <w:rsid w:val="007136DA"/>
    <w:rsid w:val="00713905"/>
    <w:rsid w:val="007151E4"/>
    <w:rsid w:val="007168B4"/>
    <w:rsid w:val="00717D08"/>
    <w:rsid w:val="00717EA2"/>
    <w:rsid w:val="00723302"/>
    <w:rsid w:val="0072499B"/>
    <w:rsid w:val="00725C55"/>
    <w:rsid w:val="00726B94"/>
    <w:rsid w:val="00727E8A"/>
    <w:rsid w:val="00730834"/>
    <w:rsid w:val="00730CFD"/>
    <w:rsid w:val="00730D5E"/>
    <w:rsid w:val="00730F5D"/>
    <w:rsid w:val="0073199C"/>
    <w:rsid w:val="007329D5"/>
    <w:rsid w:val="007347B9"/>
    <w:rsid w:val="00736407"/>
    <w:rsid w:val="007364E1"/>
    <w:rsid w:val="007375A9"/>
    <w:rsid w:val="007407E0"/>
    <w:rsid w:val="007411E7"/>
    <w:rsid w:val="00743684"/>
    <w:rsid w:val="00745D3C"/>
    <w:rsid w:val="00746217"/>
    <w:rsid w:val="0074682B"/>
    <w:rsid w:val="007508E2"/>
    <w:rsid w:val="00750C9D"/>
    <w:rsid w:val="00756D94"/>
    <w:rsid w:val="0075706C"/>
    <w:rsid w:val="007571D2"/>
    <w:rsid w:val="00757B56"/>
    <w:rsid w:val="00757E07"/>
    <w:rsid w:val="00763259"/>
    <w:rsid w:val="00767A4F"/>
    <w:rsid w:val="00767C63"/>
    <w:rsid w:val="00772B33"/>
    <w:rsid w:val="00774D71"/>
    <w:rsid w:val="00774F74"/>
    <w:rsid w:val="00776264"/>
    <w:rsid w:val="007762E9"/>
    <w:rsid w:val="00783C23"/>
    <w:rsid w:val="00783F74"/>
    <w:rsid w:val="00784F6E"/>
    <w:rsid w:val="007854E4"/>
    <w:rsid w:val="00790317"/>
    <w:rsid w:val="007908B5"/>
    <w:rsid w:val="00790CF9"/>
    <w:rsid w:val="00792967"/>
    <w:rsid w:val="00795FE5"/>
    <w:rsid w:val="007A075E"/>
    <w:rsid w:val="007A0B95"/>
    <w:rsid w:val="007A54B4"/>
    <w:rsid w:val="007A5D2C"/>
    <w:rsid w:val="007A6367"/>
    <w:rsid w:val="007A68FC"/>
    <w:rsid w:val="007A7117"/>
    <w:rsid w:val="007B0D2E"/>
    <w:rsid w:val="007B14E6"/>
    <w:rsid w:val="007B247A"/>
    <w:rsid w:val="007B3F71"/>
    <w:rsid w:val="007B4A3A"/>
    <w:rsid w:val="007B50FD"/>
    <w:rsid w:val="007B5BD4"/>
    <w:rsid w:val="007B6275"/>
    <w:rsid w:val="007B6EF9"/>
    <w:rsid w:val="007C1EEA"/>
    <w:rsid w:val="007C1F44"/>
    <w:rsid w:val="007C27EB"/>
    <w:rsid w:val="007C4676"/>
    <w:rsid w:val="007C5684"/>
    <w:rsid w:val="007C65CD"/>
    <w:rsid w:val="007C73F3"/>
    <w:rsid w:val="007C788E"/>
    <w:rsid w:val="007D12E9"/>
    <w:rsid w:val="007D1EB4"/>
    <w:rsid w:val="007D49B7"/>
    <w:rsid w:val="007D58A1"/>
    <w:rsid w:val="007D628D"/>
    <w:rsid w:val="007D6AD2"/>
    <w:rsid w:val="007D78A5"/>
    <w:rsid w:val="007D7D28"/>
    <w:rsid w:val="007E056F"/>
    <w:rsid w:val="007E126A"/>
    <w:rsid w:val="007E1814"/>
    <w:rsid w:val="007E2E15"/>
    <w:rsid w:val="007E4A19"/>
    <w:rsid w:val="007E5FEF"/>
    <w:rsid w:val="007E638B"/>
    <w:rsid w:val="007E7111"/>
    <w:rsid w:val="007E7455"/>
    <w:rsid w:val="007F0583"/>
    <w:rsid w:val="007F36E4"/>
    <w:rsid w:val="007F3B65"/>
    <w:rsid w:val="007F405A"/>
    <w:rsid w:val="007F4135"/>
    <w:rsid w:val="007F581E"/>
    <w:rsid w:val="007F6ABC"/>
    <w:rsid w:val="007F6B8A"/>
    <w:rsid w:val="007F6EAB"/>
    <w:rsid w:val="00800844"/>
    <w:rsid w:val="008027D0"/>
    <w:rsid w:val="008027FE"/>
    <w:rsid w:val="00803BF0"/>
    <w:rsid w:val="00803D5E"/>
    <w:rsid w:val="0080415F"/>
    <w:rsid w:val="00806084"/>
    <w:rsid w:val="008078CB"/>
    <w:rsid w:val="00812C21"/>
    <w:rsid w:val="0081371D"/>
    <w:rsid w:val="00813965"/>
    <w:rsid w:val="00813A10"/>
    <w:rsid w:val="008143A8"/>
    <w:rsid w:val="008148FF"/>
    <w:rsid w:val="00815670"/>
    <w:rsid w:val="00816750"/>
    <w:rsid w:val="0081743F"/>
    <w:rsid w:val="0082051B"/>
    <w:rsid w:val="00820552"/>
    <w:rsid w:val="008205C6"/>
    <w:rsid w:val="008214A2"/>
    <w:rsid w:val="008217F4"/>
    <w:rsid w:val="00823C91"/>
    <w:rsid w:val="0082410F"/>
    <w:rsid w:val="00824E53"/>
    <w:rsid w:val="008264E9"/>
    <w:rsid w:val="008309E3"/>
    <w:rsid w:val="00830B0D"/>
    <w:rsid w:val="00830ECB"/>
    <w:rsid w:val="00833AF8"/>
    <w:rsid w:val="00835C30"/>
    <w:rsid w:val="00836509"/>
    <w:rsid w:val="00836E82"/>
    <w:rsid w:val="00837C3B"/>
    <w:rsid w:val="0084053A"/>
    <w:rsid w:val="008406BD"/>
    <w:rsid w:val="00840AF9"/>
    <w:rsid w:val="008410AB"/>
    <w:rsid w:val="00841261"/>
    <w:rsid w:val="00844D91"/>
    <w:rsid w:val="00844E24"/>
    <w:rsid w:val="00844E75"/>
    <w:rsid w:val="00845F34"/>
    <w:rsid w:val="008475FA"/>
    <w:rsid w:val="0085032B"/>
    <w:rsid w:val="0085041C"/>
    <w:rsid w:val="008515D4"/>
    <w:rsid w:val="008517EA"/>
    <w:rsid w:val="00852072"/>
    <w:rsid w:val="00852280"/>
    <w:rsid w:val="008536A2"/>
    <w:rsid w:val="00856012"/>
    <w:rsid w:val="0085620D"/>
    <w:rsid w:val="00856A4E"/>
    <w:rsid w:val="00857E4A"/>
    <w:rsid w:val="00861C49"/>
    <w:rsid w:val="00863582"/>
    <w:rsid w:val="00864663"/>
    <w:rsid w:val="008660EF"/>
    <w:rsid w:val="00866E15"/>
    <w:rsid w:val="00871049"/>
    <w:rsid w:val="0087235A"/>
    <w:rsid w:val="00872FAC"/>
    <w:rsid w:val="00873050"/>
    <w:rsid w:val="00873837"/>
    <w:rsid w:val="00874765"/>
    <w:rsid w:val="00875182"/>
    <w:rsid w:val="00875B6E"/>
    <w:rsid w:val="00876334"/>
    <w:rsid w:val="0087648B"/>
    <w:rsid w:val="00876529"/>
    <w:rsid w:val="00876AA8"/>
    <w:rsid w:val="00877B66"/>
    <w:rsid w:val="008811C6"/>
    <w:rsid w:val="0088300A"/>
    <w:rsid w:val="0088456B"/>
    <w:rsid w:val="00884B9B"/>
    <w:rsid w:val="0088799F"/>
    <w:rsid w:val="00890118"/>
    <w:rsid w:val="00891BA1"/>
    <w:rsid w:val="0089271E"/>
    <w:rsid w:val="00892FC5"/>
    <w:rsid w:val="0089353A"/>
    <w:rsid w:val="00893980"/>
    <w:rsid w:val="0089504B"/>
    <w:rsid w:val="00895ECF"/>
    <w:rsid w:val="00896F29"/>
    <w:rsid w:val="00897957"/>
    <w:rsid w:val="00897983"/>
    <w:rsid w:val="00897B33"/>
    <w:rsid w:val="008A07ED"/>
    <w:rsid w:val="008A1F6E"/>
    <w:rsid w:val="008A25D3"/>
    <w:rsid w:val="008A2D03"/>
    <w:rsid w:val="008A32A8"/>
    <w:rsid w:val="008A4210"/>
    <w:rsid w:val="008A577F"/>
    <w:rsid w:val="008A6027"/>
    <w:rsid w:val="008B06BD"/>
    <w:rsid w:val="008B0B1B"/>
    <w:rsid w:val="008B1B48"/>
    <w:rsid w:val="008B448F"/>
    <w:rsid w:val="008B4B73"/>
    <w:rsid w:val="008B5AF0"/>
    <w:rsid w:val="008B5DE3"/>
    <w:rsid w:val="008B5EB3"/>
    <w:rsid w:val="008B72AA"/>
    <w:rsid w:val="008B7536"/>
    <w:rsid w:val="008B78A7"/>
    <w:rsid w:val="008B7F10"/>
    <w:rsid w:val="008C1CFF"/>
    <w:rsid w:val="008C51A8"/>
    <w:rsid w:val="008C55C2"/>
    <w:rsid w:val="008C59A5"/>
    <w:rsid w:val="008C6377"/>
    <w:rsid w:val="008C69EB"/>
    <w:rsid w:val="008C6C1E"/>
    <w:rsid w:val="008C6DA4"/>
    <w:rsid w:val="008C7C3E"/>
    <w:rsid w:val="008D087F"/>
    <w:rsid w:val="008D0B8F"/>
    <w:rsid w:val="008D1847"/>
    <w:rsid w:val="008D2438"/>
    <w:rsid w:val="008D3744"/>
    <w:rsid w:val="008D5B24"/>
    <w:rsid w:val="008D6DFD"/>
    <w:rsid w:val="008D6E6B"/>
    <w:rsid w:val="008D721E"/>
    <w:rsid w:val="008D7834"/>
    <w:rsid w:val="008E03AE"/>
    <w:rsid w:val="008E451D"/>
    <w:rsid w:val="008E5D54"/>
    <w:rsid w:val="008E64E2"/>
    <w:rsid w:val="008E6585"/>
    <w:rsid w:val="008E6ECD"/>
    <w:rsid w:val="008F0966"/>
    <w:rsid w:val="008F257C"/>
    <w:rsid w:val="008F645C"/>
    <w:rsid w:val="008F7532"/>
    <w:rsid w:val="008F76A1"/>
    <w:rsid w:val="008F76F4"/>
    <w:rsid w:val="00901E36"/>
    <w:rsid w:val="00901F5E"/>
    <w:rsid w:val="009029D2"/>
    <w:rsid w:val="00903849"/>
    <w:rsid w:val="00903916"/>
    <w:rsid w:val="00905F6E"/>
    <w:rsid w:val="0090615F"/>
    <w:rsid w:val="0091059E"/>
    <w:rsid w:val="0091081C"/>
    <w:rsid w:val="00910858"/>
    <w:rsid w:val="00911B01"/>
    <w:rsid w:val="00912270"/>
    <w:rsid w:val="00913AFE"/>
    <w:rsid w:val="00914A83"/>
    <w:rsid w:val="009165E3"/>
    <w:rsid w:val="00916698"/>
    <w:rsid w:val="00916C56"/>
    <w:rsid w:val="00916C69"/>
    <w:rsid w:val="009201E2"/>
    <w:rsid w:val="009207EA"/>
    <w:rsid w:val="009230A7"/>
    <w:rsid w:val="009239E1"/>
    <w:rsid w:val="009252C6"/>
    <w:rsid w:val="0093035C"/>
    <w:rsid w:val="00930489"/>
    <w:rsid w:val="00930EF8"/>
    <w:rsid w:val="009314A1"/>
    <w:rsid w:val="009320E8"/>
    <w:rsid w:val="00932904"/>
    <w:rsid w:val="00934424"/>
    <w:rsid w:val="00934903"/>
    <w:rsid w:val="00934ADD"/>
    <w:rsid w:val="00934F40"/>
    <w:rsid w:val="0093641B"/>
    <w:rsid w:val="0093651D"/>
    <w:rsid w:val="00937834"/>
    <w:rsid w:val="00937DCB"/>
    <w:rsid w:val="009417C6"/>
    <w:rsid w:val="009425FF"/>
    <w:rsid w:val="00942C8E"/>
    <w:rsid w:val="009435B4"/>
    <w:rsid w:val="009439E4"/>
    <w:rsid w:val="0094441F"/>
    <w:rsid w:val="00944624"/>
    <w:rsid w:val="00950829"/>
    <w:rsid w:val="009536C8"/>
    <w:rsid w:val="0095514B"/>
    <w:rsid w:val="00955F19"/>
    <w:rsid w:val="009562F3"/>
    <w:rsid w:val="00956378"/>
    <w:rsid w:val="0095699E"/>
    <w:rsid w:val="00957D75"/>
    <w:rsid w:val="0096096D"/>
    <w:rsid w:val="00962C9A"/>
    <w:rsid w:val="0096370D"/>
    <w:rsid w:val="00964891"/>
    <w:rsid w:val="00967401"/>
    <w:rsid w:val="00970F10"/>
    <w:rsid w:val="00971B41"/>
    <w:rsid w:val="009726C7"/>
    <w:rsid w:val="00975088"/>
    <w:rsid w:val="0097670A"/>
    <w:rsid w:val="00976C9A"/>
    <w:rsid w:val="009779CD"/>
    <w:rsid w:val="00981180"/>
    <w:rsid w:val="0098191F"/>
    <w:rsid w:val="009842F9"/>
    <w:rsid w:val="0098469E"/>
    <w:rsid w:val="00985F72"/>
    <w:rsid w:val="009865D1"/>
    <w:rsid w:val="0098711D"/>
    <w:rsid w:val="009874E5"/>
    <w:rsid w:val="00987979"/>
    <w:rsid w:val="00987A35"/>
    <w:rsid w:val="00990F19"/>
    <w:rsid w:val="00992B4B"/>
    <w:rsid w:val="009939DB"/>
    <w:rsid w:val="009A04A1"/>
    <w:rsid w:val="009A0FC9"/>
    <w:rsid w:val="009A17A1"/>
    <w:rsid w:val="009A19BF"/>
    <w:rsid w:val="009A2DF6"/>
    <w:rsid w:val="009A33C3"/>
    <w:rsid w:val="009A53BC"/>
    <w:rsid w:val="009A5453"/>
    <w:rsid w:val="009A6472"/>
    <w:rsid w:val="009A7019"/>
    <w:rsid w:val="009B338C"/>
    <w:rsid w:val="009B3B3C"/>
    <w:rsid w:val="009B590F"/>
    <w:rsid w:val="009B6937"/>
    <w:rsid w:val="009B7215"/>
    <w:rsid w:val="009B7307"/>
    <w:rsid w:val="009B7DA0"/>
    <w:rsid w:val="009C0968"/>
    <w:rsid w:val="009C0ADC"/>
    <w:rsid w:val="009C0B42"/>
    <w:rsid w:val="009C187E"/>
    <w:rsid w:val="009C3645"/>
    <w:rsid w:val="009C4790"/>
    <w:rsid w:val="009C55A2"/>
    <w:rsid w:val="009D01C2"/>
    <w:rsid w:val="009D06E4"/>
    <w:rsid w:val="009D115D"/>
    <w:rsid w:val="009D1FBF"/>
    <w:rsid w:val="009D2158"/>
    <w:rsid w:val="009D233A"/>
    <w:rsid w:val="009D284B"/>
    <w:rsid w:val="009D3142"/>
    <w:rsid w:val="009D35B4"/>
    <w:rsid w:val="009D3927"/>
    <w:rsid w:val="009D3FC9"/>
    <w:rsid w:val="009D4034"/>
    <w:rsid w:val="009D4097"/>
    <w:rsid w:val="009D4975"/>
    <w:rsid w:val="009D5F43"/>
    <w:rsid w:val="009D6A0F"/>
    <w:rsid w:val="009E2B4D"/>
    <w:rsid w:val="009E2EC3"/>
    <w:rsid w:val="009E30C8"/>
    <w:rsid w:val="009E4153"/>
    <w:rsid w:val="009E59D0"/>
    <w:rsid w:val="009E5E71"/>
    <w:rsid w:val="009E6303"/>
    <w:rsid w:val="009E6C35"/>
    <w:rsid w:val="009E74C7"/>
    <w:rsid w:val="009E7CE3"/>
    <w:rsid w:val="009F098F"/>
    <w:rsid w:val="009F1679"/>
    <w:rsid w:val="009F18BD"/>
    <w:rsid w:val="009F1F5A"/>
    <w:rsid w:val="009F2B3A"/>
    <w:rsid w:val="009F377F"/>
    <w:rsid w:val="009F43B2"/>
    <w:rsid w:val="009F49D0"/>
    <w:rsid w:val="009F5B9B"/>
    <w:rsid w:val="00A00C97"/>
    <w:rsid w:val="00A0163A"/>
    <w:rsid w:val="00A01916"/>
    <w:rsid w:val="00A01C56"/>
    <w:rsid w:val="00A02072"/>
    <w:rsid w:val="00A032FC"/>
    <w:rsid w:val="00A052A7"/>
    <w:rsid w:val="00A05EB2"/>
    <w:rsid w:val="00A0690F"/>
    <w:rsid w:val="00A06E28"/>
    <w:rsid w:val="00A105F6"/>
    <w:rsid w:val="00A107EB"/>
    <w:rsid w:val="00A11F79"/>
    <w:rsid w:val="00A13C23"/>
    <w:rsid w:val="00A14143"/>
    <w:rsid w:val="00A1459C"/>
    <w:rsid w:val="00A17956"/>
    <w:rsid w:val="00A21F1A"/>
    <w:rsid w:val="00A222B5"/>
    <w:rsid w:val="00A23B55"/>
    <w:rsid w:val="00A2454A"/>
    <w:rsid w:val="00A24F81"/>
    <w:rsid w:val="00A2666B"/>
    <w:rsid w:val="00A26E73"/>
    <w:rsid w:val="00A3197C"/>
    <w:rsid w:val="00A31B46"/>
    <w:rsid w:val="00A32B2F"/>
    <w:rsid w:val="00A32B52"/>
    <w:rsid w:val="00A33AA0"/>
    <w:rsid w:val="00A34689"/>
    <w:rsid w:val="00A3652F"/>
    <w:rsid w:val="00A36A39"/>
    <w:rsid w:val="00A40249"/>
    <w:rsid w:val="00A41166"/>
    <w:rsid w:val="00A45CEA"/>
    <w:rsid w:val="00A46670"/>
    <w:rsid w:val="00A4741C"/>
    <w:rsid w:val="00A47F46"/>
    <w:rsid w:val="00A522D2"/>
    <w:rsid w:val="00A52B7A"/>
    <w:rsid w:val="00A53EFC"/>
    <w:rsid w:val="00A55358"/>
    <w:rsid w:val="00A55A2D"/>
    <w:rsid w:val="00A56572"/>
    <w:rsid w:val="00A57FB4"/>
    <w:rsid w:val="00A62900"/>
    <w:rsid w:val="00A6412D"/>
    <w:rsid w:val="00A646A8"/>
    <w:rsid w:val="00A64989"/>
    <w:rsid w:val="00A64E72"/>
    <w:rsid w:val="00A65549"/>
    <w:rsid w:val="00A65894"/>
    <w:rsid w:val="00A669E1"/>
    <w:rsid w:val="00A671CA"/>
    <w:rsid w:val="00A67ADB"/>
    <w:rsid w:val="00A7012B"/>
    <w:rsid w:val="00A70E1A"/>
    <w:rsid w:val="00A711EE"/>
    <w:rsid w:val="00A72532"/>
    <w:rsid w:val="00A72821"/>
    <w:rsid w:val="00A737EC"/>
    <w:rsid w:val="00A7406F"/>
    <w:rsid w:val="00A74786"/>
    <w:rsid w:val="00A7555E"/>
    <w:rsid w:val="00A75AC9"/>
    <w:rsid w:val="00A7616D"/>
    <w:rsid w:val="00A7728A"/>
    <w:rsid w:val="00A77591"/>
    <w:rsid w:val="00A8006F"/>
    <w:rsid w:val="00A8081A"/>
    <w:rsid w:val="00A8116E"/>
    <w:rsid w:val="00A8180F"/>
    <w:rsid w:val="00A81BAD"/>
    <w:rsid w:val="00A832C7"/>
    <w:rsid w:val="00A832D0"/>
    <w:rsid w:val="00A833CB"/>
    <w:rsid w:val="00A84078"/>
    <w:rsid w:val="00A85F4B"/>
    <w:rsid w:val="00A8612F"/>
    <w:rsid w:val="00A862DF"/>
    <w:rsid w:val="00A87819"/>
    <w:rsid w:val="00A87C00"/>
    <w:rsid w:val="00A87F2B"/>
    <w:rsid w:val="00A90938"/>
    <w:rsid w:val="00A9379D"/>
    <w:rsid w:val="00A96886"/>
    <w:rsid w:val="00AA1610"/>
    <w:rsid w:val="00AA2084"/>
    <w:rsid w:val="00AA3184"/>
    <w:rsid w:val="00AA49B9"/>
    <w:rsid w:val="00AA5D59"/>
    <w:rsid w:val="00AB0181"/>
    <w:rsid w:val="00AB0CBF"/>
    <w:rsid w:val="00AB1732"/>
    <w:rsid w:val="00AB24B8"/>
    <w:rsid w:val="00AB3878"/>
    <w:rsid w:val="00AB3C51"/>
    <w:rsid w:val="00AB54A2"/>
    <w:rsid w:val="00AB5F04"/>
    <w:rsid w:val="00AB6440"/>
    <w:rsid w:val="00AB67F5"/>
    <w:rsid w:val="00AC0D37"/>
    <w:rsid w:val="00AC184E"/>
    <w:rsid w:val="00AC2959"/>
    <w:rsid w:val="00AC2B00"/>
    <w:rsid w:val="00AC2CEC"/>
    <w:rsid w:val="00AC3C34"/>
    <w:rsid w:val="00AC545E"/>
    <w:rsid w:val="00AC6343"/>
    <w:rsid w:val="00AC65AE"/>
    <w:rsid w:val="00AC6FF7"/>
    <w:rsid w:val="00AD11F9"/>
    <w:rsid w:val="00AD2241"/>
    <w:rsid w:val="00AD2589"/>
    <w:rsid w:val="00AD44F3"/>
    <w:rsid w:val="00AD535A"/>
    <w:rsid w:val="00AD5571"/>
    <w:rsid w:val="00AD55F3"/>
    <w:rsid w:val="00AD73EC"/>
    <w:rsid w:val="00AD7BB7"/>
    <w:rsid w:val="00AE1333"/>
    <w:rsid w:val="00AE18FD"/>
    <w:rsid w:val="00AE20CA"/>
    <w:rsid w:val="00AE3AF3"/>
    <w:rsid w:val="00AE3E28"/>
    <w:rsid w:val="00AE5ED8"/>
    <w:rsid w:val="00AE5FAF"/>
    <w:rsid w:val="00AE61F2"/>
    <w:rsid w:val="00AE7968"/>
    <w:rsid w:val="00AF00A5"/>
    <w:rsid w:val="00AF037F"/>
    <w:rsid w:val="00AF0BD2"/>
    <w:rsid w:val="00AF233E"/>
    <w:rsid w:val="00AF265D"/>
    <w:rsid w:val="00AF3791"/>
    <w:rsid w:val="00AF43FD"/>
    <w:rsid w:val="00AF48B3"/>
    <w:rsid w:val="00AF4A11"/>
    <w:rsid w:val="00AF5711"/>
    <w:rsid w:val="00AF5DE5"/>
    <w:rsid w:val="00B002FD"/>
    <w:rsid w:val="00B019A9"/>
    <w:rsid w:val="00B028E1"/>
    <w:rsid w:val="00B04441"/>
    <w:rsid w:val="00B04A69"/>
    <w:rsid w:val="00B04CB5"/>
    <w:rsid w:val="00B0615D"/>
    <w:rsid w:val="00B0652E"/>
    <w:rsid w:val="00B06789"/>
    <w:rsid w:val="00B06E88"/>
    <w:rsid w:val="00B0701C"/>
    <w:rsid w:val="00B07A80"/>
    <w:rsid w:val="00B1165D"/>
    <w:rsid w:val="00B134C5"/>
    <w:rsid w:val="00B14A41"/>
    <w:rsid w:val="00B16252"/>
    <w:rsid w:val="00B17DAA"/>
    <w:rsid w:val="00B21C58"/>
    <w:rsid w:val="00B21F3A"/>
    <w:rsid w:val="00B23279"/>
    <w:rsid w:val="00B23787"/>
    <w:rsid w:val="00B244FD"/>
    <w:rsid w:val="00B25353"/>
    <w:rsid w:val="00B26A4F"/>
    <w:rsid w:val="00B3055E"/>
    <w:rsid w:val="00B31CB3"/>
    <w:rsid w:val="00B332D7"/>
    <w:rsid w:val="00B33CD9"/>
    <w:rsid w:val="00B34BD7"/>
    <w:rsid w:val="00B35AC9"/>
    <w:rsid w:val="00B35B5D"/>
    <w:rsid w:val="00B368B4"/>
    <w:rsid w:val="00B41B06"/>
    <w:rsid w:val="00B42E39"/>
    <w:rsid w:val="00B437B4"/>
    <w:rsid w:val="00B45799"/>
    <w:rsid w:val="00B4654D"/>
    <w:rsid w:val="00B5015B"/>
    <w:rsid w:val="00B5120B"/>
    <w:rsid w:val="00B51CB7"/>
    <w:rsid w:val="00B535F6"/>
    <w:rsid w:val="00B539E7"/>
    <w:rsid w:val="00B53C48"/>
    <w:rsid w:val="00B53E41"/>
    <w:rsid w:val="00B542B6"/>
    <w:rsid w:val="00B55F4A"/>
    <w:rsid w:val="00B57376"/>
    <w:rsid w:val="00B60321"/>
    <w:rsid w:val="00B60F01"/>
    <w:rsid w:val="00B61178"/>
    <w:rsid w:val="00B63B4C"/>
    <w:rsid w:val="00B64581"/>
    <w:rsid w:val="00B6461C"/>
    <w:rsid w:val="00B66051"/>
    <w:rsid w:val="00B73D00"/>
    <w:rsid w:val="00B75A54"/>
    <w:rsid w:val="00B832CF"/>
    <w:rsid w:val="00B835A3"/>
    <w:rsid w:val="00B867E2"/>
    <w:rsid w:val="00B923B1"/>
    <w:rsid w:val="00B92E79"/>
    <w:rsid w:val="00B934CA"/>
    <w:rsid w:val="00B93E77"/>
    <w:rsid w:val="00B94706"/>
    <w:rsid w:val="00B94B98"/>
    <w:rsid w:val="00B96428"/>
    <w:rsid w:val="00B965D7"/>
    <w:rsid w:val="00B97FB8"/>
    <w:rsid w:val="00BA1057"/>
    <w:rsid w:val="00BA21D0"/>
    <w:rsid w:val="00BA3CFA"/>
    <w:rsid w:val="00BA44DA"/>
    <w:rsid w:val="00BA469A"/>
    <w:rsid w:val="00BA4C03"/>
    <w:rsid w:val="00BA629F"/>
    <w:rsid w:val="00BA6547"/>
    <w:rsid w:val="00BB0244"/>
    <w:rsid w:val="00BB062C"/>
    <w:rsid w:val="00BB0ABA"/>
    <w:rsid w:val="00BB0D75"/>
    <w:rsid w:val="00BB0D90"/>
    <w:rsid w:val="00BB3654"/>
    <w:rsid w:val="00BB3D0D"/>
    <w:rsid w:val="00BB544B"/>
    <w:rsid w:val="00BB678D"/>
    <w:rsid w:val="00BC1280"/>
    <w:rsid w:val="00BC20AA"/>
    <w:rsid w:val="00BC2E44"/>
    <w:rsid w:val="00BC31B8"/>
    <w:rsid w:val="00BC46D8"/>
    <w:rsid w:val="00BC5290"/>
    <w:rsid w:val="00BC54BA"/>
    <w:rsid w:val="00BC59D0"/>
    <w:rsid w:val="00BC66C8"/>
    <w:rsid w:val="00BC6967"/>
    <w:rsid w:val="00BC6A8F"/>
    <w:rsid w:val="00BD00C5"/>
    <w:rsid w:val="00BD02BE"/>
    <w:rsid w:val="00BD07CE"/>
    <w:rsid w:val="00BD0A5D"/>
    <w:rsid w:val="00BD4078"/>
    <w:rsid w:val="00BD47A9"/>
    <w:rsid w:val="00BD4F5B"/>
    <w:rsid w:val="00BD6ECB"/>
    <w:rsid w:val="00BD73AB"/>
    <w:rsid w:val="00BE03C4"/>
    <w:rsid w:val="00BE0876"/>
    <w:rsid w:val="00BE0FCB"/>
    <w:rsid w:val="00BE1230"/>
    <w:rsid w:val="00BE1627"/>
    <w:rsid w:val="00BE2B96"/>
    <w:rsid w:val="00BE3397"/>
    <w:rsid w:val="00BE493F"/>
    <w:rsid w:val="00BE5EFC"/>
    <w:rsid w:val="00BF0373"/>
    <w:rsid w:val="00BF0FFE"/>
    <w:rsid w:val="00BF26FE"/>
    <w:rsid w:val="00BF360E"/>
    <w:rsid w:val="00BF370B"/>
    <w:rsid w:val="00BF43F5"/>
    <w:rsid w:val="00BF5826"/>
    <w:rsid w:val="00C0004D"/>
    <w:rsid w:val="00C01815"/>
    <w:rsid w:val="00C0433B"/>
    <w:rsid w:val="00C06D1E"/>
    <w:rsid w:val="00C0722D"/>
    <w:rsid w:val="00C10684"/>
    <w:rsid w:val="00C118EE"/>
    <w:rsid w:val="00C11A36"/>
    <w:rsid w:val="00C11A74"/>
    <w:rsid w:val="00C128BA"/>
    <w:rsid w:val="00C12A00"/>
    <w:rsid w:val="00C13116"/>
    <w:rsid w:val="00C13B62"/>
    <w:rsid w:val="00C13CB6"/>
    <w:rsid w:val="00C167A0"/>
    <w:rsid w:val="00C16EE4"/>
    <w:rsid w:val="00C200B9"/>
    <w:rsid w:val="00C21282"/>
    <w:rsid w:val="00C21A19"/>
    <w:rsid w:val="00C236C9"/>
    <w:rsid w:val="00C25607"/>
    <w:rsid w:val="00C25F07"/>
    <w:rsid w:val="00C271A5"/>
    <w:rsid w:val="00C305B1"/>
    <w:rsid w:val="00C30842"/>
    <w:rsid w:val="00C30EB0"/>
    <w:rsid w:val="00C31567"/>
    <w:rsid w:val="00C31937"/>
    <w:rsid w:val="00C3246E"/>
    <w:rsid w:val="00C32EFE"/>
    <w:rsid w:val="00C3364B"/>
    <w:rsid w:val="00C356C9"/>
    <w:rsid w:val="00C36322"/>
    <w:rsid w:val="00C3651C"/>
    <w:rsid w:val="00C36D6F"/>
    <w:rsid w:val="00C36F6E"/>
    <w:rsid w:val="00C41E7D"/>
    <w:rsid w:val="00C42F6E"/>
    <w:rsid w:val="00C43DA7"/>
    <w:rsid w:val="00C442BE"/>
    <w:rsid w:val="00C45927"/>
    <w:rsid w:val="00C45FB0"/>
    <w:rsid w:val="00C469E1"/>
    <w:rsid w:val="00C4776A"/>
    <w:rsid w:val="00C5007D"/>
    <w:rsid w:val="00C5182F"/>
    <w:rsid w:val="00C53FAD"/>
    <w:rsid w:val="00C55AC4"/>
    <w:rsid w:val="00C56F64"/>
    <w:rsid w:val="00C57E0D"/>
    <w:rsid w:val="00C60222"/>
    <w:rsid w:val="00C6098F"/>
    <w:rsid w:val="00C637EE"/>
    <w:rsid w:val="00C63E71"/>
    <w:rsid w:val="00C669DC"/>
    <w:rsid w:val="00C66B88"/>
    <w:rsid w:val="00C73BF4"/>
    <w:rsid w:val="00C73DEB"/>
    <w:rsid w:val="00C74261"/>
    <w:rsid w:val="00C750DF"/>
    <w:rsid w:val="00C75EB7"/>
    <w:rsid w:val="00C81047"/>
    <w:rsid w:val="00C81148"/>
    <w:rsid w:val="00C82823"/>
    <w:rsid w:val="00C85E88"/>
    <w:rsid w:val="00C860BD"/>
    <w:rsid w:val="00C873B6"/>
    <w:rsid w:val="00C9218D"/>
    <w:rsid w:val="00C94CA6"/>
    <w:rsid w:val="00C9638B"/>
    <w:rsid w:val="00C96CC0"/>
    <w:rsid w:val="00C97693"/>
    <w:rsid w:val="00C97D75"/>
    <w:rsid w:val="00C97E8E"/>
    <w:rsid w:val="00CA0FFE"/>
    <w:rsid w:val="00CA2105"/>
    <w:rsid w:val="00CA4421"/>
    <w:rsid w:val="00CA4F5D"/>
    <w:rsid w:val="00CA59D5"/>
    <w:rsid w:val="00CA7AB1"/>
    <w:rsid w:val="00CA7EAF"/>
    <w:rsid w:val="00CB09C7"/>
    <w:rsid w:val="00CB3135"/>
    <w:rsid w:val="00CB32FC"/>
    <w:rsid w:val="00CB5326"/>
    <w:rsid w:val="00CB5F0B"/>
    <w:rsid w:val="00CB6839"/>
    <w:rsid w:val="00CB6DF5"/>
    <w:rsid w:val="00CB760C"/>
    <w:rsid w:val="00CC0351"/>
    <w:rsid w:val="00CC0721"/>
    <w:rsid w:val="00CC1902"/>
    <w:rsid w:val="00CC23DF"/>
    <w:rsid w:val="00CC2446"/>
    <w:rsid w:val="00CC259E"/>
    <w:rsid w:val="00CC2F9B"/>
    <w:rsid w:val="00CC4AF7"/>
    <w:rsid w:val="00CC5271"/>
    <w:rsid w:val="00CC7481"/>
    <w:rsid w:val="00CD22FC"/>
    <w:rsid w:val="00CD4F1A"/>
    <w:rsid w:val="00CD5653"/>
    <w:rsid w:val="00CD59B6"/>
    <w:rsid w:val="00CD69F4"/>
    <w:rsid w:val="00CD6AA1"/>
    <w:rsid w:val="00CD7323"/>
    <w:rsid w:val="00CE01AA"/>
    <w:rsid w:val="00CE052F"/>
    <w:rsid w:val="00CE14AC"/>
    <w:rsid w:val="00CE286B"/>
    <w:rsid w:val="00CE3FB2"/>
    <w:rsid w:val="00CE4349"/>
    <w:rsid w:val="00CE4EE4"/>
    <w:rsid w:val="00CE53EC"/>
    <w:rsid w:val="00CE5B5B"/>
    <w:rsid w:val="00CE764E"/>
    <w:rsid w:val="00CE7E5E"/>
    <w:rsid w:val="00CF11C1"/>
    <w:rsid w:val="00CF15FF"/>
    <w:rsid w:val="00CF267A"/>
    <w:rsid w:val="00CF2BF2"/>
    <w:rsid w:val="00CF2EE6"/>
    <w:rsid w:val="00CF4294"/>
    <w:rsid w:val="00CF4831"/>
    <w:rsid w:val="00CF4D1D"/>
    <w:rsid w:val="00D03654"/>
    <w:rsid w:val="00D0478E"/>
    <w:rsid w:val="00D053A5"/>
    <w:rsid w:val="00D05510"/>
    <w:rsid w:val="00D0649B"/>
    <w:rsid w:val="00D068C9"/>
    <w:rsid w:val="00D06F43"/>
    <w:rsid w:val="00D10FDB"/>
    <w:rsid w:val="00D122C8"/>
    <w:rsid w:val="00D125B9"/>
    <w:rsid w:val="00D1325D"/>
    <w:rsid w:val="00D134DC"/>
    <w:rsid w:val="00D13B28"/>
    <w:rsid w:val="00D142CD"/>
    <w:rsid w:val="00D146EB"/>
    <w:rsid w:val="00D14ECB"/>
    <w:rsid w:val="00D15A10"/>
    <w:rsid w:val="00D1652B"/>
    <w:rsid w:val="00D16CCF"/>
    <w:rsid w:val="00D17D42"/>
    <w:rsid w:val="00D22554"/>
    <w:rsid w:val="00D23159"/>
    <w:rsid w:val="00D2333C"/>
    <w:rsid w:val="00D234EF"/>
    <w:rsid w:val="00D23548"/>
    <w:rsid w:val="00D240E6"/>
    <w:rsid w:val="00D24D35"/>
    <w:rsid w:val="00D250BD"/>
    <w:rsid w:val="00D25100"/>
    <w:rsid w:val="00D30099"/>
    <w:rsid w:val="00D307EA"/>
    <w:rsid w:val="00D3207C"/>
    <w:rsid w:val="00D33537"/>
    <w:rsid w:val="00D4104A"/>
    <w:rsid w:val="00D4160E"/>
    <w:rsid w:val="00D4170C"/>
    <w:rsid w:val="00D42E52"/>
    <w:rsid w:val="00D4443C"/>
    <w:rsid w:val="00D45A94"/>
    <w:rsid w:val="00D45AFF"/>
    <w:rsid w:val="00D46801"/>
    <w:rsid w:val="00D5012B"/>
    <w:rsid w:val="00D53D04"/>
    <w:rsid w:val="00D54FD2"/>
    <w:rsid w:val="00D55545"/>
    <w:rsid w:val="00D557E0"/>
    <w:rsid w:val="00D56846"/>
    <w:rsid w:val="00D56D67"/>
    <w:rsid w:val="00D56DC4"/>
    <w:rsid w:val="00D57467"/>
    <w:rsid w:val="00D60875"/>
    <w:rsid w:val="00D60D07"/>
    <w:rsid w:val="00D62F70"/>
    <w:rsid w:val="00D63088"/>
    <w:rsid w:val="00D63922"/>
    <w:rsid w:val="00D6438F"/>
    <w:rsid w:val="00D64783"/>
    <w:rsid w:val="00D662AC"/>
    <w:rsid w:val="00D7078A"/>
    <w:rsid w:val="00D71409"/>
    <w:rsid w:val="00D7179D"/>
    <w:rsid w:val="00D72A6A"/>
    <w:rsid w:val="00D73E87"/>
    <w:rsid w:val="00D748F8"/>
    <w:rsid w:val="00D759D2"/>
    <w:rsid w:val="00D805A7"/>
    <w:rsid w:val="00D80E75"/>
    <w:rsid w:val="00D815E2"/>
    <w:rsid w:val="00D82BD3"/>
    <w:rsid w:val="00D8319C"/>
    <w:rsid w:val="00D8375A"/>
    <w:rsid w:val="00D83D76"/>
    <w:rsid w:val="00D844CE"/>
    <w:rsid w:val="00D8519F"/>
    <w:rsid w:val="00D85B88"/>
    <w:rsid w:val="00D8668F"/>
    <w:rsid w:val="00D87388"/>
    <w:rsid w:val="00D91E3B"/>
    <w:rsid w:val="00D91E9F"/>
    <w:rsid w:val="00D925E8"/>
    <w:rsid w:val="00D92F6D"/>
    <w:rsid w:val="00D93BA0"/>
    <w:rsid w:val="00D93F7A"/>
    <w:rsid w:val="00D970A1"/>
    <w:rsid w:val="00D977A9"/>
    <w:rsid w:val="00D9792E"/>
    <w:rsid w:val="00DA0322"/>
    <w:rsid w:val="00DA0C5D"/>
    <w:rsid w:val="00DA1170"/>
    <w:rsid w:val="00DA2F97"/>
    <w:rsid w:val="00DA36AF"/>
    <w:rsid w:val="00DA53C4"/>
    <w:rsid w:val="00DA549A"/>
    <w:rsid w:val="00DB0308"/>
    <w:rsid w:val="00DB0CF2"/>
    <w:rsid w:val="00DB143C"/>
    <w:rsid w:val="00DB5093"/>
    <w:rsid w:val="00DB6A9C"/>
    <w:rsid w:val="00DC0672"/>
    <w:rsid w:val="00DC0C8B"/>
    <w:rsid w:val="00DC2509"/>
    <w:rsid w:val="00DC4E48"/>
    <w:rsid w:val="00DC4FF7"/>
    <w:rsid w:val="00DC61B4"/>
    <w:rsid w:val="00DC6762"/>
    <w:rsid w:val="00DC7553"/>
    <w:rsid w:val="00DD0B00"/>
    <w:rsid w:val="00DD20F8"/>
    <w:rsid w:val="00DD2D93"/>
    <w:rsid w:val="00DD3374"/>
    <w:rsid w:val="00DD6C17"/>
    <w:rsid w:val="00DD7146"/>
    <w:rsid w:val="00DD7655"/>
    <w:rsid w:val="00DD7E18"/>
    <w:rsid w:val="00DE0167"/>
    <w:rsid w:val="00DE0977"/>
    <w:rsid w:val="00DE23B2"/>
    <w:rsid w:val="00DE2E55"/>
    <w:rsid w:val="00DE4A6A"/>
    <w:rsid w:val="00DE688E"/>
    <w:rsid w:val="00DE6B40"/>
    <w:rsid w:val="00DE6CEC"/>
    <w:rsid w:val="00DE746A"/>
    <w:rsid w:val="00DF0C9B"/>
    <w:rsid w:val="00DF1C2E"/>
    <w:rsid w:val="00DF1DBF"/>
    <w:rsid w:val="00DF2D22"/>
    <w:rsid w:val="00DF3F13"/>
    <w:rsid w:val="00DF42C2"/>
    <w:rsid w:val="00DF4EE2"/>
    <w:rsid w:val="00DF6992"/>
    <w:rsid w:val="00DF69B8"/>
    <w:rsid w:val="00DF74E1"/>
    <w:rsid w:val="00E005AC"/>
    <w:rsid w:val="00E0069D"/>
    <w:rsid w:val="00E00D63"/>
    <w:rsid w:val="00E02C14"/>
    <w:rsid w:val="00E03B01"/>
    <w:rsid w:val="00E04B0C"/>
    <w:rsid w:val="00E05109"/>
    <w:rsid w:val="00E052A0"/>
    <w:rsid w:val="00E05CA7"/>
    <w:rsid w:val="00E06474"/>
    <w:rsid w:val="00E06ED8"/>
    <w:rsid w:val="00E06F30"/>
    <w:rsid w:val="00E1067D"/>
    <w:rsid w:val="00E12966"/>
    <w:rsid w:val="00E12E7C"/>
    <w:rsid w:val="00E131D5"/>
    <w:rsid w:val="00E13633"/>
    <w:rsid w:val="00E138F2"/>
    <w:rsid w:val="00E15223"/>
    <w:rsid w:val="00E1560A"/>
    <w:rsid w:val="00E16AF9"/>
    <w:rsid w:val="00E172A4"/>
    <w:rsid w:val="00E20E47"/>
    <w:rsid w:val="00E2177E"/>
    <w:rsid w:val="00E2379C"/>
    <w:rsid w:val="00E23D29"/>
    <w:rsid w:val="00E2469D"/>
    <w:rsid w:val="00E24845"/>
    <w:rsid w:val="00E25D8B"/>
    <w:rsid w:val="00E25E78"/>
    <w:rsid w:val="00E265AD"/>
    <w:rsid w:val="00E26AD0"/>
    <w:rsid w:val="00E2734F"/>
    <w:rsid w:val="00E279E1"/>
    <w:rsid w:val="00E27EC5"/>
    <w:rsid w:val="00E315F1"/>
    <w:rsid w:val="00E32516"/>
    <w:rsid w:val="00E3293B"/>
    <w:rsid w:val="00E3330B"/>
    <w:rsid w:val="00E33605"/>
    <w:rsid w:val="00E33AC6"/>
    <w:rsid w:val="00E345DE"/>
    <w:rsid w:val="00E359AE"/>
    <w:rsid w:val="00E37D87"/>
    <w:rsid w:val="00E401AE"/>
    <w:rsid w:val="00E40F85"/>
    <w:rsid w:val="00E42321"/>
    <w:rsid w:val="00E43361"/>
    <w:rsid w:val="00E44428"/>
    <w:rsid w:val="00E47F39"/>
    <w:rsid w:val="00E51D71"/>
    <w:rsid w:val="00E5215E"/>
    <w:rsid w:val="00E5412E"/>
    <w:rsid w:val="00E541DA"/>
    <w:rsid w:val="00E545A0"/>
    <w:rsid w:val="00E54917"/>
    <w:rsid w:val="00E54C91"/>
    <w:rsid w:val="00E55D60"/>
    <w:rsid w:val="00E56F58"/>
    <w:rsid w:val="00E5757A"/>
    <w:rsid w:val="00E57877"/>
    <w:rsid w:val="00E60595"/>
    <w:rsid w:val="00E614F0"/>
    <w:rsid w:val="00E61E37"/>
    <w:rsid w:val="00E62DF0"/>
    <w:rsid w:val="00E62F4D"/>
    <w:rsid w:val="00E646C8"/>
    <w:rsid w:val="00E655F9"/>
    <w:rsid w:val="00E71FB7"/>
    <w:rsid w:val="00E7248C"/>
    <w:rsid w:val="00E73FDF"/>
    <w:rsid w:val="00E74AC7"/>
    <w:rsid w:val="00E753E3"/>
    <w:rsid w:val="00E76B02"/>
    <w:rsid w:val="00E778F0"/>
    <w:rsid w:val="00E818AC"/>
    <w:rsid w:val="00E8366D"/>
    <w:rsid w:val="00E85D6F"/>
    <w:rsid w:val="00E85D94"/>
    <w:rsid w:val="00E86336"/>
    <w:rsid w:val="00E873C0"/>
    <w:rsid w:val="00E90497"/>
    <w:rsid w:val="00E90841"/>
    <w:rsid w:val="00E9116C"/>
    <w:rsid w:val="00E91C92"/>
    <w:rsid w:val="00E93530"/>
    <w:rsid w:val="00E94A18"/>
    <w:rsid w:val="00E971F0"/>
    <w:rsid w:val="00E977DB"/>
    <w:rsid w:val="00EA0B07"/>
    <w:rsid w:val="00EA1A1F"/>
    <w:rsid w:val="00EA3CCE"/>
    <w:rsid w:val="00EA44DC"/>
    <w:rsid w:val="00EA5A23"/>
    <w:rsid w:val="00EA677F"/>
    <w:rsid w:val="00EB06AB"/>
    <w:rsid w:val="00EB13F5"/>
    <w:rsid w:val="00EB40B4"/>
    <w:rsid w:val="00EB4D74"/>
    <w:rsid w:val="00EB528E"/>
    <w:rsid w:val="00EC1113"/>
    <w:rsid w:val="00EC1975"/>
    <w:rsid w:val="00EC385F"/>
    <w:rsid w:val="00EC5629"/>
    <w:rsid w:val="00ED0687"/>
    <w:rsid w:val="00ED105B"/>
    <w:rsid w:val="00ED19F1"/>
    <w:rsid w:val="00ED1A91"/>
    <w:rsid w:val="00ED2AED"/>
    <w:rsid w:val="00ED3E66"/>
    <w:rsid w:val="00ED5A1E"/>
    <w:rsid w:val="00ED698F"/>
    <w:rsid w:val="00ED6C63"/>
    <w:rsid w:val="00ED7A1C"/>
    <w:rsid w:val="00EE0CFA"/>
    <w:rsid w:val="00EE2384"/>
    <w:rsid w:val="00EE25F5"/>
    <w:rsid w:val="00EE317A"/>
    <w:rsid w:val="00EE372F"/>
    <w:rsid w:val="00EE687D"/>
    <w:rsid w:val="00EF0E3E"/>
    <w:rsid w:val="00EF0E73"/>
    <w:rsid w:val="00EF1C2D"/>
    <w:rsid w:val="00EF257D"/>
    <w:rsid w:val="00EF2755"/>
    <w:rsid w:val="00EF3034"/>
    <w:rsid w:val="00EF3414"/>
    <w:rsid w:val="00EF36B7"/>
    <w:rsid w:val="00EF465B"/>
    <w:rsid w:val="00EF52F3"/>
    <w:rsid w:val="00EF5BF7"/>
    <w:rsid w:val="00EF6C43"/>
    <w:rsid w:val="00F02189"/>
    <w:rsid w:val="00F02548"/>
    <w:rsid w:val="00F031A3"/>
    <w:rsid w:val="00F04747"/>
    <w:rsid w:val="00F07100"/>
    <w:rsid w:val="00F07A24"/>
    <w:rsid w:val="00F07A6D"/>
    <w:rsid w:val="00F07D13"/>
    <w:rsid w:val="00F12E47"/>
    <w:rsid w:val="00F13D6E"/>
    <w:rsid w:val="00F144DA"/>
    <w:rsid w:val="00F147C0"/>
    <w:rsid w:val="00F15243"/>
    <w:rsid w:val="00F1592F"/>
    <w:rsid w:val="00F15D5A"/>
    <w:rsid w:val="00F17C2C"/>
    <w:rsid w:val="00F20A7E"/>
    <w:rsid w:val="00F2100B"/>
    <w:rsid w:val="00F223F8"/>
    <w:rsid w:val="00F243EB"/>
    <w:rsid w:val="00F24BFA"/>
    <w:rsid w:val="00F26925"/>
    <w:rsid w:val="00F27EDF"/>
    <w:rsid w:val="00F27FA5"/>
    <w:rsid w:val="00F315EF"/>
    <w:rsid w:val="00F317EE"/>
    <w:rsid w:val="00F324D2"/>
    <w:rsid w:val="00F32679"/>
    <w:rsid w:val="00F33037"/>
    <w:rsid w:val="00F33DAC"/>
    <w:rsid w:val="00F34FA4"/>
    <w:rsid w:val="00F35ACB"/>
    <w:rsid w:val="00F3653B"/>
    <w:rsid w:val="00F3762B"/>
    <w:rsid w:val="00F41B64"/>
    <w:rsid w:val="00F42810"/>
    <w:rsid w:val="00F433E1"/>
    <w:rsid w:val="00F4541C"/>
    <w:rsid w:val="00F472DF"/>
    <w:rsid w:val="00F47D74"/>
    <w:rsid w:val="00F51F38"/>
    <w:rsid w:val="00F523A7"/>
    <w:rsid w:val="00F53CE6"/>
    <w:rsid w:val="00F55669"/>
    <w:rsid w:val="00F5652E"/>
    <w:rsid w:val="00F57607"/>
    <w:rsid w:val="00F61F2B"/>
    <w:rsid w:val="00F61F2C"/>
    <w:rsid w:val="00F638C8"/>
    <w:rsid w:val="00F63D3F"/>
    <w:rsid w:val="00F63E5B"/>
    <w:rsid w:val="00F65B81"/>
    <w:rsid w:val="00F66591"/>
    <w:rsid w:val="00F66D82"/>
    <w:rsid w:val="00F671A1"/>
    <w:rsid w:val="00F7007C"/>
    <w:rsid w:val="00F71787"/>
    <w:rsid w:val="00F72537"/>
    <w:rsid w:val="00F72B61"/>
    <w:rsid w:val="00F73554"/>
    <w:rsid w:val="00F736D8"/>
    <w:rsid w:val="00F74790"/>
    <w:rsid w:val="00F75C4E"/>
    <w:rsid w:val="00F76982"/>
    <w:rsid w:val="00F76F20"/>
    <w:rsid w:val="00F8000E"/>
    <w:rsid w:val="00F804DE"/>
    <w:rsid w:val="00F8194A"/>
    <w:rsid w:val="00F81FDD"/>
    <w:rsid w:val="00F825C5"/>
    <w:rsid w:val="00F8264B"/>
    <w:rsid w:val="00F83392"/>
    <w:rsid w:val="00F83746"/>
    <w:rsid w:val="00F86175"/>
    <w:rsid w:val="00F86373"/>
    <w:rsid w:val="00F92479"/>
    <w:rsid w:val="00F93801"/>
    <w:rsid w:val="00F9384D"/>
    <w:rsid w:val="00F93A5E"/>
    <w:rsid w:val="00F93E28"/>
    <w:rsid w:val="00F93FED"/>
    <w:rsid w:val="00F94EBB"/>
    <w:rsid w:val="00F952A4"/>
    <w:rsid w:val="00F95C00"/>
    <w:rsid w:val="00F978AC"/>
    <w:rsid w:val="00FA31C0"/>
    <w:rsid w:val="00FA383F"/>
    <w:rsid w:val="00FA7E03"/>
    <w:rsid w:val="00FB074C"/>
    <w:rsid w:val="00FB455E"/>
    <w:rsid w:val="00FB4A59"/>
    <w:rsid w:val="00FB52B7"/>
    <w:rsid w:val="00FB5A1A"/>
    <w:rsid w:val="00FB661E"/>
    <w:rsid w:val="00FB6906"/>
    <w:rsid w:val="00FB6D82"/>
    <w:rsid w:val="00FC0889"/>
    <w:rsid w:val="00FC3286"/>
    <w:rsid w:val="00FC4136"/>
    <w:rsid w:val="00FC435A"/>
    <w:rsid w:val="00FC4CBF"/>
    <w:rsid w:val="00FC5349"/>
    <w:rsid w:val="00FC5C86"/>
    <w:rsid w:val="00FC6BCB"/>
    <w:rsid w:val="00FC6BDD"/>
    <w:rsid w:val="00FD016A"/>
    <w:rsid w:val="00FD308D"/>
    <w:rsid w:val="00FD6271"/>
    <w:rsid w:val="00FD6471"/>
    <w:rsid w:val="00FD76E0"/>
    <w:rsid w:val="00FD7EB3"/>
    <w:rsid w:val="00FE0134"/>
    <w:rsid w:val="00FE039D"/>
    <w:rsid w:val="00FE32D8"/>
    <w:rsid w:val="00FE3EC5"/>
    <w:rsid w:val="00FE59C9"/>
    <w:rsid w:val="00FE5D6E"/>
    <w:rsid w:val="00FE78C1"/>
    <w:rsid w:val="00FE7964"/>
    <w:rsid w:val="00FF0832"/>
    <w:rsid w:val="00FF0D3B"/>
    <w:rsid w:val="00FF3147"/>
    <w:rsid w:val="00FF42BB"/>
    <w:rsid w:val="00FF54F7"/>
    <w:rsid w:val="00FF5DF3"/>
    <w:rsid w:val="00FF624F"/>
    <w:rsid w:val="00FF7896"/>
    <w:rsid w:val="00FF7B2D"/>
    <w:rsid w:val="00FF7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8BE5"/>
  <w15:docId w15:val="{2A746B10-9926-4297-8F09-F33EEBC7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2">
    <w:name w:val="Normal"/>
    <w:qFormat/>
    <w:rsid w:val="00417B96"/>
  </w:style>
  <w:style w:type="paragraph" w:styleId="1">
    <w:name w:val="heading 1"/>
    <w:aliases w:val="Знак3, Знак3,Heading 1 Char,мэрт"/>
    <w:basedOn w:val="a2"/>
    <w:next w:val="a2"/>
    <w:link w:val="10"/>
    <w:uiPriority w:val="9"/>
    <w:qFormat/>
    <w:rsid w:val="001E4C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2">
    <w:name w:val="heading 2"/>
    <w:basedOn w:val="a2"/>
    <w:next w:val="a2"/>
    <w:link w:val="23"/>
    <w:uiPriority w:val="9"/>
    <w:unhideWhenUsed/>
    <w:qFormat/>
    <w:rsid w:val="001E4C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2">
    <w:name w:val="heading 3"/>
    <w:aliases w:val="Знак2 Знак"/>
    <w:basedOn w:val="a2"/>
    <w:next w:val="a2"/>
    <w:link w:val="33"/>
    <w:uiPriority w:val="9"/>
    <w:unhideWhenUsed/>
    <w:qFormat/>
    <w:rsid w:val="00892F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1">
    <w:name w:val="heading 4"/>
    <w:basedOn w:val="a2"/>
    <w:next w:val="a2"/>
    <w:link w:val="42"/>
    <w:uiPriority w:val="9"/>
    <w:qFormat/>
    <w:rsid w:val="003C124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1">
    <w:name w:val="heading 5"/>
    <w:basedOn w:val="a2"/>
    <w:next w:val="a2"/>
    <w:link w:val="52"/>
    <w:qFormat/>
    <w:rsid w:val="003C1241"/>
    <w:pPr>
      <w:keepNext/>
      <w:spacing w:after="0" w:line="240" w:lineRule="auto"/>
      <w:ind w:right="-143"/>
      <w:outlineLvl w:val="4"/>
    </w:pPr>
    <w:rPr>
      <w:rFonts w:ascii="Times New Roman" w:eastAsia="Times New Roman" w:hAnsi="Times New Roman" w:cs="Times New Roman"/>
      <w:sz w:val="24"/>
      <w:szCs w:val="20"/>
      <w:lang w:eastAsia="ru-RU"/>
    </w:rPr>
  </w:style>
  <w:style w:type="paragraph" w:styleId="6">
    <w:name w:val="heading 6"/>
    <w:basedOn w:val="a2"/>
    <w:next w:val="a2"/>
    <w:link w:val="60"/>
    <w:qFormat/>
    <w:rsid w:val="003C1241"/>
    <w:pPr>
      <w:keepNext/>
      <w:spacing w:after="0" w:line="240" w:lineRule="auto"/>
      <w:jc w:val="right"/>
      <w:outlineLvl w:val="5"/>
    </w:pPr>
    <w:rPr>
      <w:rFonts w:ascii="Times New Roman" w:eastAsia="Times New Roman" w:hAnsi="Times New Roman" w:cs="Times New Roman"/>
      <w:b/>
      <w:sz w:val="24"/>
      <w:szCs w:val="20"/>
      <w:lang w:val="en-US" w:eastAsia="ru-RU"/>
    </w:rPr>
  </w:style>
  <w:style w:type="paragraph" w:styleId="7">
    <w:name w:val="heading 7"/>
    <w:basedOn w:val="a2"/>
    <w:next w:val="a2"/>
    <w:link w:val="70"/>
    <w:unhideWhenUsed/>
    <w:qFormat/>
    <w:rsid w:val="003C12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0"/>
    <w:uiPriority w:val="9"/>
    <w:unhideWhenUsed/>
    <w:qFormat/>
    <w:rsid w:val="00D42E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qFormat/>
    <w:rsid w:val="003C1241"/>
    <w:pPr>
      <w:keepNext/>
      <w:spacing w:after="0" w:line="240" w:lineRule="auto"/>
      <w:jc w:val="center"/>
      <w:outlineLvl w:val="8"/>
    </w:pPr>
    <w:rPr>
      <w:rFonts w:ascii="Times New Roman" w:eastAsia="Times New Roman" w:hAnsi="Times New Roman" w:cs="Times New Roman"/>
      <w:b/>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9D2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Знак4 Зна"/>
    <w:basedOn w:val="a2"/>
    <w:link w:val="24"/>
    <w:uiPriority w:val="99"/>
    <w:unhideWhenUsed/>
    <w:qFormat/>
    <w:rsid w:val="009D2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D2158"/>
  </w:style>
  <w:style w:type="paragraph" w:styleId="a8">
    <w:name w:val="List Paragraph"/>
    <w:basedOn w:val="a2"/>
    <w:link w:val="a9"/>
    <w:uiPriority w:val="34"/>
    <w:qFormat/>
    <w:rsid w:val="00012F4B"/>
    <w:pPr>
      <w:ind w:left="720"/>
      <w:contextualSpacing/>
    </w:pPr>
  </w:style>
  <w:style w:type="paragraph" w:styleId="aa">
    <w:name w:val="footnote text"/>
    <w:aliases w:val="Текст сноски1,Знак Знак Знак Знак Знак1,Знак Знак Знак Знак Знак2,Знак Знак Знак Знак Знак3,Знак Знак Знак1,Знак Знак Знак2,Знак Знак Знак3,Знак Знак Знак4,Знак Знак Знак5,Знак Знак Знак6 Зна"/>
    <w:basedOn w:val="a2"/>
    <w:link w:val="ab"/>
    <w:uiPriority w:val="99"/>
    <w:unhideWhenUsed/>
    <w:qFormat/>
    <w:rsid w:val="00FC4CBF"/>
    <w:pPr>
      <w:spacing w:after="0" w:line="240" w:lineRule="auto"/>
    </w:pPr>
    <w:rPr>
      <w:sz w:val="20"/>
      <w:szCs w:val="20"/>
    </w:rPr>
  </w:style>
  <w:style w:type="character" w:customStyle="1" w:styleId="ab">
    <w:name w:val="Текст сноски Знак"/>
    <w:aliases w:val="Текст сноски1 Знак,Знак Знак Знак Знак Знак1 Знак,Знак Знак Знак Знак Знак2 Знак,Знак Знак Знак Знак Знак3 Знак,Знак Знак Знак1 Знак,Знак Знак Знак2 Знак,Знак Знак Знак3 Знак,Знак Знак Знак4 Знак,Знак Знак Знак5 Знак"/>
    <w:basedOn w:val="a3"/>
    <w:link w:val="aa"/>
    <w:uiPriority w:val="99"/>
    <w:rsid w:val="00FC4CBF"/>
    <w:rPr>
      <w:sz w:val="20"/>
      <w:szCs w:val="20"/>
    </w:rPr>
  </w:style>
  <w:style w:type="character" w:styleId="ac">
    <w:name w:val="footnote reference"/>
    <w:aliases w:val="Знак сноски-FN,Ciae niinee-FN"/>
    <w:basedOn w:val="a3"/>
    <w:uiPriority w:val="99"/>
    <w:unhideWhenUsed/>
    <w:rsid w:val="00FC4CBF"/>
    <w:rPr>
      <w:vertAlign w:val="superscript"/>
    </w:rPr>
  </w:style>
  <w:style w:type="character" w:styleId="ad">
    <w:name w:val="Hyperlink"/>
    <w:basedOn w:val="a3"/>
    <w:uiPriority w:val="99"/>
    <w:unhideWhenUsed/>
    <w:rsid w:val="00F35ACB"/>
    <w:rPr>
      <w:color w:val="0000FF" w:themeColor="hyperlink"/>
      <w:u w:val="single"/>
    </w:rPr>
  </w:style>
  <w:style w:type="character" w:styleId="ae">
    <w:name w:val="FollowedHyperlink"/>
    <w:basedOn w:val="a3"/>
    <w:uiPriority w:val="99"/>
    <w:semiHidden/>
    <w:unhideWhenUsed/>
    <w:rsid w:val="004C0872"/>
    <w:rPr>
      <w:color w:val="800080" w:themeColor="followedHyperlink"/>
      <w:u w:val="single"/>
    </w:rPr>
  </w:style>
  <w:style w:type="character" w:styleId="af">
    <w:name w:val="Strong"/>
    <w:basedOn w:val="a3"/>
    <w:uiPriority w:val="22"/>
    <w:qFormat/>
    <w:rsid w:val="00E62F4D"/>
    <w:rPr>
      <w:b/>
      <w:bCs/>
    </w:rPr>
  </w:style>
  <w:style w:type="paragraph" w:customStyle="1" w:styleId="Default">
    <w:name w:val="Default"/>
    <w:uiPriority w:val="99"/>
    <w:qFormat/>
    <w:rsid w:val="00DE6B40"/>
    <w:pPr>
      <w:autoSpaceDE w:val="0"/>
      <w:autoSpaceDN w:val="0"/>
      <w:adjustRightInd w:val="0"/>
      <w:spacing w:after="0" w:line="240" w:lineRule="auto"/>
    </w:pPr>
    <w:rPr>
      <w:rFonts w:ascii="Arial" w:hAnsi="Arial" w:cs="Arial"/>
      <w:color w:val="000000"/>
      <w:sz w:val="24"/>
      <w:szCs w:val="24"/>
    </w:rPr>
  </w:style>
  <w:style w:type="paragraph" w:styleId="af0">
    <w:name w:val="caption"/>
    <w:basedOn w:val="a2"/>
    <w:next w:val="a2"/>
    <w:link w:val="af1"/>
    <w:uiPriority w:val="35"/>
    <w:unhideWhenUsed/>
    <w:qFormat/>
    <w:rsid w:val="006B45C4"/>
    <w:pPr>
      <w:spacing w:line="240" w:lineRule="auto"/>
    </w:pPr>
    <w:rPr>
      <w:rFonts w:ascii="Calibri" w:eastAsia="Times New Roman" w:hAnsi="Calibri" w:cs="Times New Roman"/>
      <w:b/>
      <w:bCs/>
      <w:color w:val="4F81BD" w:themeColor="accent1"/>
      <w:sz w:val="18"/>
      <w:szCs w:val="18"/>
    </w:rPr>
  </w:style>
  <w:style w:type="paragraph" w:styleId="af2">
    <w:name w:val="Body Text Indent"/>
    <w:basedOn w:val="a2"/>
    <w:link w:val="af3"/>
    <w:unhideWhenUsed/>
    <w:rsid w:val="00C13116"/>
    <w:pPr>
      <w:spacing w:after="120"/>
      <w:ind w:left="283"/>
    </w:pPr>
    <w:rPr>
      <w:rFonts w:ascii="Calibri" w:eastAsia="Times New Roman" w:hAnsi="Calibri" w:cs="Times New Roman"/>
    </w:rPr>
  </w:style>
  <w:style w:type="character" w:customStyle="1" w:styleId="af3">
    <w:name w:val="Основной текст с отступом Знак"/>
    <w:basedOn w:val="a3"/>
    <w:link w:val="af2"/>
    <w:rsid w:val="00C13116"/>
    <w:rPr>
      <w:rFonts w:ascii="Calibri" w:eastAsia="Times New Roman" w:hAnsi="Calibri" w:cs="Times New Roman"/>
    </w:rPr>
  </w:style>
  <w:style w:type="character" w:customStyle="1" w:styleId="a9">
    <w:name w:val="Абзац списка Знак"/>
    <w:link w:val="a8"/>
    <w:uiPriority w:val="34"/>
    <w:locked/>
    <w:rsid w:val="00C13116"/>
  </w:style>
  <w:style w:type="paragraph" w:styleId="af4">
    <w:name w:val="Balloon Text"/>
    <w:basedOn w:val="a2"/>
    <w:link w:val="af5"/>
    <w:uiPriority w:val="99"/>
    <w:semiHidden/>
    <w:unhideWhenUsed/>
    <w:rsid w:val="001F6077"/>
    <w:pPr>
      <w:spacing w:after="0" w:line="240" w:lineRule="auto"/>
    </w:pPr>
    <w:rPr>
      <w:rFonts w:ascii="Tahoma" w:hAnsi="Tahoma" w:cs="Tahoma"/>
      <w:sz w:val="16"/>
      <w:szCs w:val="16"/>
    </w:rPr>
  </w:style>
  <w:style w:type="character" w:customStyle="1" w:styleId="af5">
    <w:name w:val="Текст выноски Знак"/>
    <w:basedOn w:val="a3"/>
    <w:link w:val="af4"/>
    <w:uiPriority w:val="99"/>
    <w:semiHidden/>
    <w:rsid w:val="001F6077"/>
    <w:rPr>
      <w:rFonts w:ascii="Tahoma" w:hAnsi="Tahoma" w:cs="Tahoma"/>
      <w:sz w:val="16"/>
      <w:szCs w:val="16"/>
    </w:rPr>
  </w:style>
  <w:style w:type="paragraph" w:styleId="af6">
    <w:name w:val="Body Text"/>
    <w:aliases w:val="Знак1,Заг1,bt"/>
    <w:basedOn w:val="a2"/>
    <w:link w:val="af7"/>
    <w:uiPriority w:val="99"/>
    <w:unhideWhenUsed/>
    <w:qFormat/>
    <w:rsid w:val="001F6077"/>
    <w:pPr>
      <w:spacing w:after="120"/>
    </w:pPr>
  </w:style>
  <w:style w:type="character" w:customStyle="1" w:styleId="af7">
    <w:name w:val="Основной текст Знак"/>
    <w:aliases w:val="Знак1 Знак,Заг1 Знак,bt Знак"/>
    <w:basedOn w:val="a3"/>
    <w:link w:val="af6"/>
    <w:uiPriority w:val="99"/>
    <w:rsid w:val="001F6077"/>
  </w:style>
  <w:style w:type="character" w:styleId="HTML">
    <w:name w:val="HTML Cite"/>
    <w:basedOn w:val="a3"/>
    <w:uiPriority w:val="99"/>
    <w:semiHidden/>
    <w:unhideWhenUsed/>
    <w:rsid w:val="003A40A2"/>
    <w:rPr>
      <w:i/>
      <w:iCs/>
    </w:rPr>
  </w:style>
  <w:style w:type="character" w:styleId="af8">
    <w:name w:val="annotation reference"/>
    <w:basedOn w:val="a3"/>
    <w:uiPriority w:val="99"/>
    <w:semiHidden/>
    <w:unhideWhenUsed/>
    <w:rsid w:val="009E4153"/>
    <w:rPr>
      <w:sz w:val="16"/>
      <w:szCs w:val="16"/>
    </w:rPr>
  </w:style>
  <w:style w:type="paragraph" w:styleId="af9">
    <w:name w:val="annotation text"/>
    <w:basedOn w:val="a2"/>
    <w:link w:val="afa"/>
    <w:uiPriority w:val="99"/>
    <w:unhideWhenUsed/>
    <w:rsid w:val="009E4153"/>
    <w:pPr>
      <w:spacing w:line="240" w:lineRule="auto"/>
    </w:pPr>
    <w:rPr>
      <w:sz w:val="20"/>
      <w:szCs w:val="20"/>
    </w:rPr>
  </w:style>
  <w:style w:type="character" w:customStyle="1" w:styleId="afa">
    <w:name w:val="Текст примечания Знак"/>
    <w:basedOn w:val="a3"/>
    <w:link w:val="af9"/>
    <w:uiPriority w:val="99"/>
    <w:rsid w:val="009E4153"/>
    <w:rPr>
      <w:sz w:val="20"/>
      <w:szCs w:val="20"/>
    </w:rPr>
  </w:style>
  <w:style w:type="paragraph" w:styleId="afb">
    <w:name w:val="annotation subject"/>
    <w:basedOn w:val="af9"/>
    <w:next w:val="af9"/>
    <w:link w:val="afc"/>
    <w:uiPriority w:val="99"/>
    <w:semiHidden/>
    <w:unhideWhenUsed/>
    <w:rsid w:val="009E4153"/>
    <w:rPr>
      <w:b/>
      <w:bCs/>
    </w:rPr>
  </w:style>
  <w:style w:type="character" w:customStyle="1" w:styleId="afc">
    <w:name w:val="Тема примечания Знак"/>
    <w:basedOn w:val="afa"/>
    <w:link w:val="afb"/>
    <w:uiPriority w:val="99"/>
    <w:semiHidden/>
    <w:rsid w:val="009E4153"/>
    <w:rPr>
      <w:b/>
      <w:bCs/>
      <w:sz w:val="20"/>
      <w:szCs w:val="20"/>
    </w:rPr>
  </w:style>
  <w:style w:type="paragraph" w:styleId="25">
    <w:name w:val="Body Text 2"/>
    <w:aliases w:val=" Знак"/>
    <w:basedOn w:val="a2"/>
    <w:link w:val="26"/>
    <w:unhideWhenUsed/>
    <w:rsid w:val="0023601A"/>
    <w:pPr>
      <w:spacing w:after="120" w:line="480" w:lineRule="auto"/>
    </w:pPr>
  </w:style>
  <w:style w:type="character" w:customStyle="1" w:styleId="26">
    <w:name w:val="Основной текст 2 Знак"/>
    <w:aliases w:val=" Знак Знак"/>
    <w:basedOn w:val="a3"/>
    <w:link w:val="25"/>
    <w:rsid w:val="0023601A"/>
  </w:style>
  <w:style w:type="character" w:customStyle="1" w:styleId="10">
    <w:name w:val="Заголовок 1 Знак"/>
    <w:aliases w:val="Знак3 Знак, Знак3 Знак,Heading 1 Char Знак,мэрт Знак"/>
    <w:basedOn w:val="a3"/>
    <w:link w:val="1"/>
    <w:uiPriority w:val="9"/>
    <w:rsid w:val="001E4CE4"/>
    <w:rPr>
      <w:rFonts w:asciiTheme="majorHAnsi" w:eastAsiaTheme="majorEastAsia" w:hAnsiTheme="majorHAnsi" w:cstheme="majorBidi"/>
      <w:color w:val="365F91" w:themeColor="accent1" w:themeShade="BF"/>
      <w:sz w:val="32"/>
      <w:szCs w:val="32"/>
    </w:rPr>
  </w:style>
  <w:style w:type="character" w:customStyle="1" w:styleId="23">
    <w:name w:val="Заголовок 2 Знак"/>
    <w:basedOn w:val="a3"/>
    <w:link w:val="22"/>
    <w:uiPriority w:val="9"/>
    <w:rsid w:val="001E4CE4"/>
    <w:rPr>
      <w:rFonts w:asciiTheme="majorHAnsi" w:eastAsiaTheme="majorEastAsia" w:hAnsiTheme="majorHAnsi" w:cstheme="majorBidi"/>
      <w:color w:val="365F91" w:themeColor="accent1" w:themeShade="BF"/>
      <w:sz w:val="26"/>
      <w:szCs w:val="26"/>
    </w:rPr>
  </w:style>
  <w:style w:type="paragraph" w:styleId="afd">
    <w:name w:val="TOC Heading"/>
    <w:basedOn w:val="1"/>
    <w:next w:val="a2"/>
    <w:uiPriority w:val="39"/>
    <w:unhideWhenUsed/>
    <w:qFormat/>
    <w:rsid w:val="00C4776A"/>
    <w:pPr>
      <w:spacing w:line="259" w:lineRule="auto"/>
      <w:outlineLvl w:val="9"/>
    </w:pPr>
    <w:rPr>
      <w:lang w:eastAsia="ru-RU"/>
    </w:rPr>
  </w:style>
  <w:style w:type="paragraph" w:styleId="11">
    <w:name w:val="toc 1"/>
    <w:basedOn w:val="a2"/>
    <w:next w:val="a2"/>
    <w:link w:val="12"/>
    <w:autoRedefine/>
    <w:uiPriority w:val="39"/>
    <w:unhideWhenUsed/>
    <w:rsid w:val="00F736D8"/>
    <w:pPr>
      <w:tabs>
        <w:tab w:val="right" w:leader="dot" w:pos="9638"/>
      </w:tabs>
      <w:spacing w:after="0" w:line="240" w:lineRule="auto"/>
      <w:jc w:val="both"/>
    </w:pPr>
    <w:rPr>
      <w:rFonts w:ascii="Times New Roman" w:hAnsi="Times New Roman" w:cs="Times New Roman"/>
      <w:noProof/>
      <w:sz w:val="28"/>
      <w:szCs w:val="28"/>
    </w:rPr>
  </w:style>
  <w:style w:type="character" w:customStyle="1" w:styleId="afe">
    <w:name w:val="Основной текст_"/>
    <w:basedOn w:val="a3"/>
    <w:link w:val="81"/>
    <w:rsid w:val="00D6438F"/>
    <w:rPr>
      <w:rFonts w:ascii="Times New Roman" w:eastAsia="Times New Roman" w:hAnsi="Times New Roman" w:cs="Times New Roman"/>
      <w:sz w:val="23"/>
      <w:szCs w:val="23"/>
      <w:shd w:val="clear" w:color="auto" w:fill="FFFFFF"/>
    </w:rPr>
  </w:style>
  <w:style w:type="paragraph" w:customStyle="1" w:styleId="81">
    <w:name w:val="Основной текст8"/>
    <w:basedOn w:val="a2"/>
    <w:link w:val="afe"/>
    <w:qFormat/>
    <w:rsid w:val="00D6438F"/>
    <w:pPr>
      <w:widowControl w:val="0"/>
      <w:shd w:val="clear" w:color="auto" w:fill="FFFFFF"/>
      <w:spacing w:after="0" w:line="274" w:lineRule="exact"/>
      <w:ind w:hanging="440"/>
      <w:jc w:val="both"/>
    </w:pPr>
    <w:rPr>
      <w:rFonts w:ascii="Times New Roman" w:eastAsia="Times New Roman" w:hAnsi="Times New Roman" w:cs="Times New Roman"/>
      <w:sz w:val="23"/>
      <w:szCs w:val="23"/>
    </w:rPr>
  </w:style>
  <w:style w:type="character" w:customStyle="1" w:styleId="aff">
    <w:name w:val="Основной текст + Полужирный"/>
    <w:basedOn w:val="afe"/>
    <w:rsid w:val="00D6438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2">
    <w:name w:val="Оглавление 1 Знак"/>
    <w:basedOn w:val="a3"/>
    <w:link w:val="11"/>
    <w:uiPriority w:val="39"/>
    <w:rsid w:val="00F736D8"/>
    <w:rPr>
      <w:rFonts w:ascii="Times New Roman" w:hAnsi="Times New Roman" w:cs="Times New Roman"/>
      <w:noProof/>
      <w:sz w:val="28"/>
      <w:szCs w:val="28"/>
    </w:rPr>
  </w:style>
  <w:style w:type="paragraph" w:styleId="aff0">
    <w:name w:val="header"/>
    <w:aliases w:val="Знак Знак Знак Знак,Знак Знак Знак"/>
    <w:basedOn w:val="a2"/>
    <w:link w:val="aff1"/>
    <w:unhideWhenUsed/>
    <w:qFormat/>
    <w:rsid w:val="00D6438F"/>
    <w:pPr>
      <w:tabs>
        <w:tab w:val="center" w:pos="4677"/>
        <w:tab w:val="right" w:pos="9355"/>
      </w:tabs>
      <w:spacing w:after="0" w:line="240" w:lineRule="auto"/>
    </w:pPr>
  </w:style>
  <w:style w:type="character" w:customStyle="1" w:styleId="aff1">
    <w:name w:val="Верхний колонтитул Знак"/>
    <w:aliases w:val="Знак Знак Знак Знак Знак,Знак Знак Знак Знак1"/>
    <w:basedOn w:val="a3"/>
    <w:link w:val="aff0"/>
    <w:rsid w:val="00D6438F"/>
  </w:style>
  <w:style w:type="paragraph" w:styleId="aff2">
    <w:name w:val="footer"/>
    <w:basedOn w:val="a2"/>
    <w:link w:val="aff3"/>
    <w:uiPriority w:val="99"/>
    <w:unhideWhenUsed/>
    <w:rsid w:val="00D6438F"/>
    <w:pPr>
      <w:tabs>
        <w:tab w:val="center" w:pos="4677"/>
        <w:tab w:val="right" w:pos="9355"/>
      </w:tabs>
      <w:spacing w:after="0" w:line="240" w:lineRule="auto"/>
    </w:pPr>
  </w:style>
  <w:style w:type="character" w:customStyle="1" w:styleId="aff3">
    <w:name w:val="Нижний колонтитул Знак"/>
    <w:basedOn w:val="a3"/>
    <w:link w:val="aff2"/>
    <w:uiPriority w:val="99"/>
    <w:rsid w:val="00D6438F"/>
  </w:style>
  <w:style w:type="character" w:customStyle="1" w:styleId="34">
    <w:name w:val="Основной текст (3)_"/>
    <w:link w:val="35"/>
    <w:rsid w:val="00221A35"/>
    <w:rPr>
      <w:rFonts w:ascii="Times New Roman" w:eastAsia="Times New Roman" w:hAnsi="Times New Roman" w:cs="Times New Roman"/>
      <w:b/>
      <w:bCs/>
      <w:sz w:val="23"/>
      <w:szCs w:val="23"/>
      <w:shd w:val="clear" w:color="auto" w:fill="FFFFFF"/>
    </w:rPr>
  </w:style>
  <w:style w:type="paragraph" w:customStyle="1" w:styleId="35">
    <w:name w:val="Основной текст (3)"/>
    <w:basedOn w:val="a2"/>
    <w:link w:val="34"/>
    <w:qFormat/>
    <w:rsid w:val="00221A35"/>
    <w:pPr>
      <w:widowControl w:val="0"/>
      <w:shd w:val="clear" w:color="auto" w:fill="FFFFFF"/>
      <w:spacing w:after="0" w:line="283" w:lineRule="exact"/>
      <w:jc w:val="center"/>
    </w:pPr>
    <w:rPr>
      <w:rFonts w:ascii="Times New Roman" w:eastAsia="Times New Roman" w:hAnsi="Times New Roman" w:cs="Times New Roman"/>
      <w:b/>
      <w:bCs/>
      <w:sz w:val="23"/>
      <w:szCs w:val="23"/>
    </w:rPr>
  </w:style>
  <w:style w:type="character" w:customStyle="1" w:styleId="af1">
    <w:name w:val="Название объекта Знак"/>
    <w:link w:val="af0"/>
    <w:uiPriority w:val="35"/>
    <w:rsid w:val="00B53E41"/>
    <w:rPr>
      <w:rFonts w:ascii="Calibri" w:eastAsia="Times New Roman" w:hAnsi="Calibri" w:cs="Times New Roman"/>
      <w:b/>
      <w:bCs/>
      <w:color w:val="4F81BD" w:themeColor="accent1"/>
      <w:sz w:val="18"/>
      <w:szCs w:val="18"/>
    </w:rPr>
  </w:style>
  <w:style w:type="character" w:customStyle="1" w:styleId="80">
    <w:name w:val="Заголовок 8 Знак"/>
    <w:basedOn w:val="a3"/>
    <w:link w:val="8"/>
    <w:uiPriority w:val="9"/>
    <w:rsid w:val="00D42E52"/>
    <w:rPr>
      <w:rFonts w:asciiTheme="majorHAnsi" w:eastAsiaTheme="majorEastAsia" w:hAnsiTheme="majorHAnsi" w:cstheme="majorBidi"/>
      <w:color w:val="272727" w:themeColor="text1" w:themeTint="D8"/>
      <w:sz w:val="21"/>
      <w:szCs w:val="21"/>
    </w:rPr>
  </w:style>
  <w:style w:type="numbering" w:customStyle="1" w:styleId="13">
    <w:name w:val="Нет списка1"/>
    <w:next w:val="a5"/>
    <w:uiPriority w:val="99"/>
    <w:semiHidden/>
    <w:unhideWhenUsed/>
    <w:rsid w:val="00BD4F5B"/>
  </w:style>
  <w:style w:type="character" w:customStyle="1" w:styleId="Heading1">
    <w:name w:val="Heading #1_"/>
    <w:link w:val="Heading10"/>
    <w:rsid w:val="00BD4F5B"/>
    <w:rPr>
      <w:rFonts w:ascii="Arial" w:eastAsia="Arial" w:hAnsi="Arial" w:cs="Arial"/>
      <w:sz w:val="24"/>
      <w:szCs w:val="24"/>
      <w:shd w:val="clear" w:color="auto" w:fill="FFFFFF"/>
    </w:rPr>
  </w:style>
  <w:style w:type="character" w:customStyle="1" w:styleId="Headerorfooter">
    <w:name w:val="Header or footer_"/>
    <w:link w:val="Headerorfooter0"/>
    <w:rsid w:val="00BD4F5B"/>
    <w:rPr>
      <w:rFonts w:ascii="Times New Roman" w:eastAsia="Times New Roman" w:hAnsi="Times New Roman" w:cs="Times New Roman"/>
      <w:sz w:val="20"/>
      <w:szCs w:val="20"/>
      <w:shd w:val="clear" w:color="auto" w:fill="FFFFFF"/>
    </w:rPr>
  </w:style>
  <w:style w:type="character" w:customStyle="1" w:styleId="HeaderorfooterCorbel105pt">
    <w:name w:val="Header or footer + Corbel;10;5 pt"/>
    <w:rsid w:val="00BD4F5B"/>
    <w:rPr>
      <w:rFonts w:ascii="Corbel" w:eastAsia="Corbel" w:hAnsi="Corbel" w:cs="Corbel"/>
      <w:b w:val="0"/>
      <w:bCs w:val="0"/>
      <w:i w:val="0"/>
      <w:iCs w:val="0"/>
      <w:smallCaps w:val="0"/>
      <w:strike w:val="0"/>
      <w:w w:val="100"/>
      <w:sz w:val="21"/>
      <w:szCs w:val="21"/>
    </w:rPr>
  </w:style>
  <w:style w:type="character" w:customStyle="1" w:styleId="Bodytext">
    <w:name w:val="Body text_"/>
    <w:link w:val="Bodytext1"/>
    <w:rsid w:val="00BD4F5B"/>
    <w:rPr>
      <w:rFonts w:ascii="Arial" w:eastAsia="Arial" w:hAnsi="Arial" w:cs="Arial"/>
      <w:sz w:val="20"/>
      <w:szCs w:val="20"/>
      <w:shd w:val="clear" w:color="auto" w:fill="FFFFFF"/>
    </w:rPr>
  </w:style>
  <w:style w:type="character" w:customStyle="1" w:styleId="14">
    <w:name w:val="Основной текст1"/>
    <w:rsid w:val="00BD4F5B"/>
    <w:rPr>
      <w:rFonts w:ascii="Arial" w:eastAsia="Arial" w:hAnsi="Arial" w:cs="Arial"/>
      <w:b w:val="0"/>
      <w:bCs w:val="0"/>
      <w:i w:val="0"/>
      <w:iCs w:val="0"/>
      <w:smallCaps w:val="0"/>
      <w:strike w:val="0"/>
      <w:spacing w:val="0"/>
      <w:sz w:val="20"/>
      <w:szCs w:val="20"/>
      <w:u w:val="single"/>
    </w:rPr>
  </w:style>
  <w:style w:type="character" w:customStyle="1" w:styleId="Bodytext95ptSmallCaps">
    <w:name w:val="Body text + 9;5 pt;Small Caps"/>
    <w:rsid w:val="00BD4F5B"/>
    <w:rPr>
      <w:rFonts w:ascii="Arial" w:eastAsia="Arial" w:hAnsi="Arial" w:cs="Arial"/>
      <w:b w:val="0"/>
      <w:bCs w:val="0"/>
      <w:i w:val="0"/>
      <w:iCs w:val="0"/>
      <w:smallCaps/>
      <w:strike w:val="0"/>
      <w:spacing w:val="0"/>
      <w:sz w:val="19"/>
      <w:szCs w:val="19"/>
    </w:rPr>
  </w:style>
  <w:style w:type="character" w:customStyle="1" w:styleId="BodytextBold">
    <w:name w:val="Body text + Bold"/>
    <w:rsid w:val="00BD4F5B"/>
    <w:rPr>
      <w:rFonts w:ascii="Arial" w:eastAsia="Arial" w:hAnsi="Arial" w:cs="Arial"/>
      <w:b/>
      <w:bCs/>
      <w:i w:val="0"/>
      <w:iCs w:val="0"/>
      <w:smallCaps w:val="0"/>
      <w:strike w:val="0"/>
      <w:spacing w:val="0"/>
      <w:sz w:val="20"/>
      <w:szCs w:val="20"/>
    </w:rPr>
  </w:style>
  <w:style w:type="character" w:customStyle="1" w:styleId="BodytextBold2">
    <w:name w:val="Body text + Bold2"/>
    <w:rsid w:val="00BD4F5B"/>
    <w:rPr>
      <w:rFonts w:ascii="Arial" w:eastAsia="Arial" w:hAnsi="Arial" w:cs="Arial"/>
      <w:b/>
      <w:bCs/>
      <w:i w:val="0"/>
      <w:iCs w:val="0"/>
      <w:smallCaps w:val="0"/>
      <w:strike w:val="0"/>
      <w:spacing w:val="0"/>
      <w:sz w:val="20"/>
      <w:szCs w:val="20"/>
    </w:rPr>
  </w:style>
  <w:style w:type="character" w:customStyle="1" w:styleId="BodytextBold1">
    <w:name w:val="Body text + Bold1"/>
    <w:rsid w:val="00BD4F5B"/>
    <w:rPr>
      <w:rFonts w:ascii="Arial" w:eastAsia="Arial" w:hAnsi="Arial" w:cs="Arial"/>
      <w:b/>
      <w:bCs/>
      <w:i w:val="0"/>
      <w:iCs w:val="0"/>
      <w:smallCaps w:val="0"/>
      <w:strike w:val="0"/>
      <w:spacing w:val="0"/>
      <w:sz w:val="20"/>
      <w:szCs w:val="20"/>
    </w:rPr>
  </w:style>
  <w:style w:type="character" w:customStyle="1" w:styleId="Bodytext2">
    <w:name w:val="Body text (2)_"/>
    <w:link w:val="Bodytext20"/>
    <w:rsid w:val="00BD4F5B"/>
    <w:rPr>
      <w:rFonts w:ascii="Arial" w:eastAsia="Arial" w:hAnsi="Arial" w:cs="Arial"/>
      <w:sz w:val="20"/>
      <w:szCs w:val="20"/>
      <w:shd w:val="clear" w:color="auto" w:fill="FFFFFF"/>
    </w:rPr>
  </w:style>
  <w:style w:type="paragraph" w:customStyle="1" w:styleId="Heading10">
    <w:name w:val="Heading #1"/>
    <w:basedOn w:val="a2"/>
    <w:link w:val="Heading1"/>
    <w:qFormat/>
    <w:rsid w:val="00BD4F5B"/>
    <w:pPr>
      <w:shd w:val="clear" w:color="auto" w:fill="FFFFFF"/>
      <w:spacing w:after="0" w:line="413" w:lineRule="exact"/>
      <w:jc w:val="center"/>
      <w:outlineLvl w:val="0"/>
    </w:pPr>
    <w:rPr>
      <w:rFonts w:ascii="Arial" w:eastAsia="Arial" w:hAnsi="Arial" w:cs="Arial"/>
      <w:sz w:val="24"/>
      <w:szCs w:val="24"/>
    </w:rPr>
  </w:style>
  <w:style w:type="paragraph" w:customStyle="1" w:styleId="Headerorfooter0">
    <w:name w:val="Header or footer"/>
    <w:basedOn w:val="a2"/>
    <w:link w:val="Headerorfooter"/>
    <w:qFormat/>
    <w:rsid w:val="00BD4F5B"/>
    <w:pPr>
      <w:shd w:val="clear" w:color="auto" w:fill="FFFFFF"/>
      <w:spacing w:after="0" w:line="240" w:lineRule="auto"/>
    </w:pPr>
    <w:rPr>
      <w:rFonts w:ascii="Times New Roman" w:eastAsia="Times New Roman" w:hAnsi="Times New Roman" w:cs="Times New Roman"/>
      <w:sz w:val="20"/>
      <w:szCs w:val="20"/>
    </w:rPr>
  </w:style>
  <w:style w:type="paragraph" w:customStyle="1" w:styleId="Bodytext1">
    <w:name w:val="Body text1"/>
    <w:basedOn w:val="a2"/>
    <w:link w:val="Bodytext"/>
    <w:qFormat/>
    <w:rsid w:val="00BD4F5B"/>
    <w:pPr>
      <w:shd w:val="clear" w:color="auto" w:fill="FFFFFF"/>
      <w:spacing w:after="0" w:line="226" w:lineRule="exact"/>
      <w:ind w:hanging="440"/>
    </w:pPr>
    <w:rPr>
      <w:rFonts w:ascii="Arial" w:eastAsia="Arial" w:hAnsi="Arial" w:cs="Arial"/>
      <w:sz w:val="20"/>
      <w:szCs w:val="20"/>
    </w:rPr>
  </w:style>
  <w:style w:type="paragraph" w:customStyle="1" w:styleId="Bodytext20">
    <w:name w:val="Body text (2)"/>
    <w:basedOn w:val="a2"/>
    <w:link w:val="Bodytext2"/>
    <w:qFormat/>
    <w:rsid w:val="00BD4F5B"/>
    <w:pPr>
      <w:shd w:val="clear" w:color="auto" w:fill="FFFFFF"/>
      <w:spacing w:after="0" w:line="0" w:lineRule="atLeast"/>
    </w:pPr>
    <w:rPr>
      <w:rFonts w:ascii="Arial" w:eastAsia="Arial" w:hAnsi="Arial" w:cs="Arial"/>
      <w:sz w:val="20"/>
      <w:szCs w:val="20"/>
    </w:rPr>
  </w:style>
  <w:style w:type="table" w:customStyle="1" w:styleId="15">
    <w:name w:val="Сетка таблицы1"/>
    <w:basedOn w:val="a4"/>
    <w:next w:val="a6"/>
    <w:uiPriority w:val="39"/>
    <w:rsid w:val="00BD4F5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11095ptNotBold">
    <w:name w:val="Body text (110) + 9;5 pt;Not Bold"/>
    <w:rsid w:val="00BD4F5B"/>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rPr>
  </w:style>
  <w:style w:type="paragraph" w:customStyle="1" w:styleId="ConsPlusCell">
    <w:name w:val="ConsPlusCell"/>
    <w:uiPriority w:val="99"/>
    <w:qFormat/>
    <w:rsid w:val="00BD4F5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27">
    <w:name w:val="toc 2"/>
    <w:basedOn w:val="a2"/>
    <w:next w:val="a2"/>
    <w:autoRedefine/>
    <w:uiPriority w:val="39"/>
    <w:unhideWhenUsed/>
    <w:rsid w:val="00DD0B00"/>
    <w:pPr>
      <w:spacing w:after="100"/>
      <w:ind w:left="220"/>
    </w:pPr>
  </w:style>
  <w:style w:type="paragraph" w:styleId="36">
    <w:name w:val="toc 3"/>
    <w:basedOn w:val="a2"/>
    <w:next w:val="a2"/>
    <w:autoRedefine/>
    <w:uiPriority w:val="39"/>
    <w:unhideWhenUsed/>
    <w:rsid w:val="00DD0B00"/>
    <w:pPr>
      <w:spacing w:after="100"/>
      <w:ind w:left="440"/>
    </w:pPr>
  </w:style>
  <w:style w:type="character" w:customStyle="1" w:styleId="Picturecaption2">
    <w:name w:val="Picture caption (2)_"/>
    <w:basedOn w:val="a3"/>
    <w:link w:val="Picturecaption20"/>
    <w:rsid w:val="00942C8E"/>
    <w:rPr>
      <w:rFonts w:ascii="Times New Roman" w:eastAsia="Times New Roman" w:hAnsi="Times New Roman" w:cs="Times New Roman"/>
      <w:spacing w:val="2"/>
      <w:sz w:val="11"/>
      <w:szCs w:val="11"/>
      <w:shd w:val="clear" w:color="auto" w:fill="FFFFFF"/>
    </w:rPr>
  </w:style>
  <w:style w:type="paragraph" w:customStyle="1" w:styleId="Picturecaption20">
    <w:name w:val="Picture caption (2)"/>
    <w:basedOn w:val="a2"/>
    <w:link w:val="Picturecaption2"/>
    <w:qFormat/>
    <w:rsid w:val="00942C8E"/>
    <w:pPr>
      <w:widowControl w:val="0"/>
      <w:shd w:val="clear" w:color="auto" w:fill="FFFFFF"/>
      <w:spacing w:after="0" w:line="0" w:lineRule="atLeast"/>
    </w:pPr>
    <w:rPr>
      <w:rFonts w:ascii="Times New Roman" w:eastAsia="Times New Roman" w:hAnsi="Times New Roman" w:cs="Times New Roman"/>
      <w:spacing w:val="2"/>
      <w:sz w:val="11"/>
      <w:szCs w:val="11"/>
    </w:rPr>
  </w:style>
  <w:style w:type="character" w:customStyle="1" w:styleId="A00">
    <w:name w:val="A0"/>
    <w:uiPriority w:val="99"/>
    <w:rsid w:val="00234B8F"/>
    <w:rPr>
      <w:b/>
      <w:bCs/>
      <w:i/>
      <w:iCs/>
      <w:color w:val="000000"/>
      <w:sz w:val="22"/>
      <w:szCs w:val="22"/>
    </w:rPr>
  </w:style>
  <w:style w:type="character" w:customStyle="1" w:styleId="A70">
    <w:name w:val="A7"/>
    <w:uiPriority w:val="99"/>
    <w:rsid w:val="00FC5349"/>
    <w:rPr>
      <w:color w:val="000000"/>
      <w:sz w:val="21"/>
      <w:szCs w:val="21"/>
    </w:rPr>
  </w:style>
  <w:style w:type="character" w:customStyle="1" w:styleId="A60">
    <w:name w:val="A6"/>
    <w:uiPriority w:val="99"/>
    <w:rsid w:val="00FC5349"/>
    <w:rPr>
      <w:color w:val="000000"/>
      <w:sz w:val="10"/>
      <w:szCs w:val="10"/>
    </w:rPr>
  </w:style>
  <w:style w:type="character" w:customStyle="1" w:styleId="Bodytext7ptSpacing0pt">
    <w:name w:val="Body text + 7 pt;Spacing 0 pt"/>
    <w:basedOn w:val="Bodytext"/>
    <w:rsid w:val="004B6EA4"/>
    <w:rPr>
      <w:rFonts w:ascii="Times New Roman" w:eastAsia="Times New Roman" w:hAnsi="Times New Roman" w:cs="Times New Roman"/>
      <w:color w:val="000000"/>
      <w:spacing w:val="1"/>
      <w:w w:val="100"/>
      <w:position w:val="0"/>
      <w:sz w:val="14"/>
      <w:szCs w:val="14"/>
      <w:shd w:val="clear" w:color="auto" w:fill="FFFFFF"/>
      <w:lang w:val="ru-RU"/>
    </w:rPr>
  </w:style>
  <w:style w:type="character" w:customStyle="1" w:styleId="Bodytext7ptItalicSpacing0pt">
    <w:name w:val="Body text + 7 pt;Italic;Spacing 0 pt"/>
    <w:basedOn w:val="Bodytext"/>
    <w:rsid w:val="004B6EA4"/>
    <w:rPr>
      <w:rFonts w:ascii="Times New Roman" w:eastAsia="Times New Roman" w:hAnsi="Times New Roman" w:cs="Times New Roman"/>
      <w:i/>
      <w:iCs/>
      <w:color w:val="000000"/>
      <w:spacing w:val="-1"/>
      <w:w w:val="100"/>
      <w:position w:val="0"/>
      <w:sz w:val="14"/>
      <w:szCs w:val="14"/>
      <w:shd w:val="clear" w:color="auto" w:fill="FFFFFF"/>
      <w:lang w:val="ru-RU"/>
    </w:rPr>
  </w:style>
  <w:style w:type="character" w:customStyle="1" w:styleId="Tablecaption">
    <w:name w:val="Table caption_"/>
    <w:basedOn w:val="a3"/>
    <w:link w:val="Tablecaption0"/>
    <w:rsid w:val="004B6EA4"/>
    <w:rPr>
      <w:rFonts w:ascii="Times New Roman" w:eastAsia="Times New Roman" w:hAnsi="Times New Roman" w:cs="Times New Roman"/>
      <w:spacing w:val="-1"/>
      <w:sz w:val="17"/>
      <w:szCs w:val="17"/>
      <w:shd w:val="clear" w:color="auto" w:fill="FFFFFF"/>
    </w:rPr>
  </w:style>
  <w:style w:type="character" w:customStyle="1" w:styleId="TablecaptionItalicSpacing0pt">
    <w:name w:val="Table caption + Italic;Spacing 0 pt"/>
    <w:basedOn w:val="Tablecaption"/>
    <w:rsid w:val="004B6EA4"/>
    <w:rPr>
      <w:rFonts w:ascii="Times New Roman" w:eastAsia="Times New Roman" w:hAnsi="Times New Roman" w:cs="Times New Roman"/>
      <w:i/>
      <w:iCs/>
      <w:color w:val="000000"/>
      <w:spacing w:val="0"/>
      <w:w w:val="100"/>
      <w:position w:val="0"/>
      <w:sz w:val="17"/>
      <w:szCs w:val="17"/>
      <w:shd w:val="clear" w:color="auto" w:fill="FFFFFF"/>
      <w:lang w:val="ru-RU"/>
    </w:rPr>
  </w:style>
  <w:style w:type="character" w:customStyle="1" w:styleId="TablecaptionSpacing0pt">
    <w:name w:val="Table caption + Spacing 0 pt"/>
    <w:basedOn w:val="Tablecaption"/>
    <w:rsid w:val="004B6EA4"/>
    <w:rPr>
      <w:rFonts w:ascii="Times New Roman" w:eastAsia="Times New Roman" w:hAnsi="Times New Roman" w:cs="Times New Roman"/>
      <w:color w:val="000000"/>
      <w:spacing w:val="-2"/>
      <w:w w:val="100"/>
      <w:position w:val="0"/>
      <w:sz w:val="17"/>
      <w:szCs w:val="17"/>
      <w:shd w:val="clear" w:color="auto" w:fill="FFFFFF"/>
      <w:lang w:val="ru-RU"/>
    </w:rPr>
  </w:style>
  <w:style w:type="paragraph" w:customStyle="1" w:styleId="Tablecaption0">
    <w:name w:val="Table caption"/>
    <w:basedOn w:val="a2"/>
    <w:link w:val="Tablecaption"/>
    <w:qFormat/>
    <w:rsid w:val="004B6EA4"/>
    <w:pPr>
      <w:widowControl w:val="0"/>
      <w:shd w:val="clear" w:color="auto" w:fill="FFFFFF"/>
      <w:spacing w:after="0" w:line="230" w:lineRule="exact"/>
      <w:jc w:val="center"/>
    </w:pPr>
    <w:rPr>
      <w:rFonts w:ascii="Times New Roman" w:eastAsia="Times New Roman" w:hAnsi="Times New Roman" w:cs="Times New Roman"/>
      <w:spacing w:val="-1"/>
      <w:sz w:val="17"/>
      <w:szCs w:val="17"/>
    </w:rPr>
  </w:style>
  <w:style w:type="character" w:customStyle="1" w:styleId="Bodytext7ptBoldSpacing0pt">
    <w:name w:val="Body text + 7 pt;Bold;Spacing 0 pt"/>
    <w:basedOn w:val="Bodytext"/>
    <w:rsid w:val="004B6EA4"/>
    <w:rPr>
      <w:rFonts w:ascii="Times New Roman" w:eastAsia="Times New Roman" w:hAnsi="Times New Roman" w:cs="Times New Roman"/>
      <w:b/>
      <w:bCs/>
      <w:color w:val="000000"/>
      <w:spacing w:val="-1"/>
      <w:w w:val="100"/>
      <w:position w:val="0"/>
      <w:sz w:val="14"/>
      <w:szCs w:val="14"/>
      <w:shd w:val="clear" w:color="auto" w:fill="FFFFFF"/>
      <w:lang w:val="ru-RU"/>
    </w:rPr>
  </w:style>
  <w:style w:type="paragraph" w:styleId="aff4">
    <w:name w:val="Title"/>
    <w:basedOn w:val="a2"/>
    <w:link w:val="aff5"/>
    <w:qFormat/>
    <w:rsid w:val="006364B4"/>
    <w:pPr>
      <w:spacing w:after="0" w:line="240" w:lineRule="auto"/>
      <w:jc w:val="center"/>
    </w:pPr>
    <w:rPr>
      <w:rFonts w:ascii="Times New Roman" w:eastAsia="Times New Roman" w:hAnsi="Times New Roman" w:cs="Times New Roman"/>
      <w:b/>
      <w:sz w:val="18"/>
      <w:szCs w:val="20"/>
      <w:lang w:eastAsia="ru-RU"/>
    </w:rPr>
  </w:style>
  <w:style w:type="character" w:customStyle="1" w:styleId="aff5">
    <w:name w:val="Заголовок Знак"/>
    <w:basedOn w:val="a3"/>
    <w:link w:val="aff4"/>
    <w:rsid w:val="006364B4"/>
    <w:rPr>
      <w:rFonts w:ascii="Times New Roman" w:eastAsia="Times New Roman" w:hAnsi="Times New Roman" w:cs="Times New Roman"/>
      <w:b/>
      <w:sz w:val="18"/>
      <w:szCs w:val="20"/>
      <w:lang w:eastAsia="ru-RU"/>
    </w:rPr>
  </w:style>
  <w:style w:type="paragraph" w:customStyle="1" w:styleId="ConsPlusNormal">
    <w:name w:val="ConsPlusNormal"/>
    <w:link w:val="ConsPlusNormal0"/>
    <w:qFormat/>
    <w:rsid w:val="006364B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33">
    <w:name w:val="Заголовок 3 Знак"/>
    <w:aliases w:val="Знак2 Знак Знак"/>
    <w:basedOn w:val="a3"/>
    <w:link w:val="32"/>
    <w:uiPriority w:val="9"/>
    <w:rsid w:val="00892FC5"/>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3"/>
    <w:link w:val="7"/>
    <w:rsid w:val="003C1241"/>
    <w:rPr>
      <w:rFonts w:asciiTheme="majorHAnsi" w:eastAsiaTheme="majorEastAsia" w:hAnsiTheme="majorHAnsi" w:cstheme="majorBidi"/>
      <w:i/>
      <w:iCs/>
      <w:color w:val="243F60" w:themeColor="accent1" w:themeShade="7F"/>
    </w:rPr>
  </w:style>
  <w:style w:type="character" w:customStyle="1" w:styleId="42">
    <w:name w:val="Заголовок 4 Знак"/>
    <w:basedOn w:val="a3"/>
    <w:link w:val="41"/>
    <w:uiPriority w:val="9"/>
    <w:rsid w:val="003C1241"/>
    <w:rPr>
      <w:rFonts w:ascii="Times New Roman" w:eastAsia="Times New Roman" w:hAnsi="Times New Roman" w:cs="Times New Roman"/>
      <w:b/>
      <w:bCs/>
      <w:sz w:val="28"/>
      <w:szCs w:val="28"/>
      <w:lang w:eastAsia="ru-RU"/>
    </w:rPr>
  </w:style>
  <w:style w:type="character" w:customStyle="1" w:styleId="52">
    <w:name w:val="Заголовок 5 Знак"/>
    <w:basedOn w:val="a3"/>
    <w:link w:val="51"/>
    <w:rsid w:val="003C1241"/>
    <w:rPr>
      <w:rFonts w:ascii="Times New Roman" w:eastAsia="Times New Roman" w:hAnsi="Times New Roman" w:cs="Times New Roman"/>
      <w:sz w:val="24"/>
      <w:szCs w:val="20"/>
      <w:lang w:eastAsia="ru-RU"/>
    </w:rPr>
  </w:style>
  <w:style w:type="character" w:customStyle="1" w:styleId="60">
    <w:name w:val="Заголовок 6 Знак"/>
    <w:basedOn w:val="a3"/>
    <w:link w:val="6"/>
    <w:rsid w:val="003C1241"/>
    <w:rPr>
      <w:rFonts w:ascii="Times New Roman" w:eastAsia="Times New Roman" w:hAnsi="Times New Roman" w:cs="Times New Roman"/>
      <w:b/>
      <w:sz w:val="24"/>
      <w:szCs w:val="20"/>
      <w:lang w:val="en-US" w:eastAsia="ru-RU"/>
    </w:rPr>
  </w:style>
  <w:style w:type="character" w:customStyle="1" w:styleId="90">
    <w:name w:val="Заголовок 9 Знак"/>
    <w:basedOn w:val="a3"/>
    <w:link w:val="9"/>
    <w:uiPriority w:val="9"/>
    <w:rsid w:val="003C1241"/>
    <w:rPr>
      <w:rFonts w:ascii="Times New Roman" w:eastAsia="Times New Roman" w:hAnsi="Times New Roman" w:cs="Times New Roman"/>
      <w:b/>
      <w:sz w:val="24"/>
      <w:szCs w:val="20"/>
      <w:lang w:eastAsia="ru-RU"/>
    </w:rPr>
  </w:style>
  <w:style w:type="paragraph" w:customStyle="1" w:styleId="aff6">
    <w:name w:val="абз"/>
    <w:basedOn w:val="a2"/>
    <w:uiPriority w:val="99"/>
    <w:qFormat/>
    <w:rsid w:val="003C1241"/>
    <w:pPr>
      <w:spacing w:after="0" w:line="240" w:lineRule="auto"/>
      <w:ind w:firstLine="720"/>
      <w:jc w:val="both"/>
    </w:pPr>
    <w:rPr>
      <w:rFonts w:ascii="Times New Roman" w:eastAsia="Times New Roman" w:hAnsi="Times New Roman" w:cs="Times New Roman"/>
      <w:snapToGrid w:val="0"/>
      <w:sz w:val="28"/>
      <w:szCs w:val="20"/>
      <w:lang w:eastAsia="ru-RU"/>
    </w:rPr>
  </w:style>
  <w:style w:type="character" w:styleId="aff7">
    <w:name w:val="page number"/>
    <w:basedOn w:val="a3"/>
    <w:rsid w:val="003C1241"/>
  </w:style>
  <w:style w:type="paragraph" w:styleId="28">
    <w:name w:val="Body Text Indent 2"/>
    <w:basedOn w:val="a2"/>
    <w:link w:val="29"/>
    <w:rsid w:val="003C1241"/>
    <w:pPr>
      <w:spacing w:after="120" w:line="480" w:lineRule="auto"/>
      <w:ind w:left="283"/>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3"/>
    <w:link w:val="28"/>
    <w:rsid w:val="003C1241"/>
    <w:rPr>
      <w:rFonts w:ascii="Times New Roman" w:eastAsia="Times New Roman" w:hAnsi="Times New Roman" w:cs="Times New Roman"/>
      <w:sz w:val="24"/>
      <w:szCs w:val="20"/>
      <w:lang w:eastAsia="ru-RU"/>
    </w:rPr>
  </w:style>
  <w:style w:type="paragraph" w:customStyle="1" w:styleId="16">
    <w:name w:val="Обычный1"/>
    <w:uiPriority w:val="99"/>
    <w:qFormat/>
    <w:rsid w:val="003C1241"/>
    <w:pPr>
      <w:widowControl w:val="0"/>
      <w:spacing w:after="0" w:line="260" w:lineRule="auto"/>
      <w:ind w:left="40" w:firstLine="520"/>
      <w:jc w:val="both"/>
    </w:pPr>
    <w:rPr>
      <w:rFonts w:ascii="Times New Roman" w:eastAsia="Times New Roman" w:hAnsi="Times New Roman" w:cs="Times New Roman"/>
      <w:snapToGrid w:val="0"/>
      <w:szCs w:val="20"/>
      <w:lang w:eastAsia="ru-RU"/>
    </w:rPr>
  </w:style>
  <w:style w:type="paragraph" w:styleId="37">
    <w:name w:val="Body Text 3"/>
    <w:basedOn w:val="a2"/>
    <w:link w:val="38"/>
    <w:rsid w:val="003C1241"/>
    <w:pPr>
      <w:spacing w:after="0" w:line="240" w:lineRule="auto"/>
      <w:jc w:val="center"/>
    </w:pPr>
    <w:rPr>
      <w:rFonts w:ascii="Times New Roman" w:eastAsia="Times New Roman" w:hAnsi="Times New Roman" w:cs="Times New Roman"/>
      <w:sz w:val="28"/>
      <w:szCs w:val="20"/>
      <w:lang w:eastAsia="ru-RU"/>
    </w:rPr>
  </w:style>
  <w:style w:type="character" w:customStyle="1" w:styleId="38">
    <w:name w:val="Основной текст 3 Знак"/>
    <w:basedOn w:val="a3"/>
    <w:link w:val="37"/>
    <w:rsid w:val="003C1241"/>
    <w:rPr>
      <w:rFonts w:ascii="Times New Roman" w:eastAsia="Times New Roman" w:hAnsi="Times New Roman" w:cs="Times New Roman"/>
      <w:sz w:val="28"/>
      <w:szCs w:val="20"/>
      <w:lang w:eastAsia="ru-RU"/>
    </w:rPr>
  </w:style>
  <w:style w:type="paragraph" w:customStyle="1" w:styleId="-1">
    <w:name w:val="абзац-1"/>
    <w:basedOn w:val="a2"/>
    <w:uiPriority w:val="99"/>
    <w:qFormat/>
    <w:rsid w:val="003C1241"/>
    <w:pPr>
      <w:spacing w:after="0" w:line="360" w:lineRule="auto"/>
      <w:ind w:firstLine="709"/>
    </w:pPr>
    <w:rPr>
      <w:rFonts w:ascii="Times New Roman" w:eastAsia="Times New Roman" w:hAnsi="Times New Roman" w:cs="Times New Roman"/>
      <w:sz w:val="24"/>
      <w:szCs w:val="20"/>
      <w:lang w:eastAsia="ru-RU"/>
    </w:rPr>
  </w:style>
  <w:style w:type="paragraph" w:styleId="a1">
    <w:name w:val="List Bullet"/>
    <w:aliases w:val="UL,Маркированный список 1,Знак,Маркированный список Знак,Знак Знак,UL Знак,Маркированный список 1 Знак"/>
    <w:basedOn w:val="a2"/>
    <w:autoRedefine/>
    <w:qFormat/>
    <w:rsid w:val="003C1241"/>
    <w:pPr>
      <w:numPr>
        <w:numId w:val="1"/>
      </w:numPr>
      <w:spacing w:after="0" w:line="240" w:lineRule="auto"/>
    </w:pPr>
    <w:rPr>
      <w:rFonts w:ascii="Times New Roman" w:eastAsia="Times New Roman" w:hAnsi="Times New Roman" w:cs="Times New Roman"/>
      <w:sz w:val="24"/>
      <w:szCs w:val="20"/>
      <w:lang w:eastAsia="ru-RU"/>
    </w:rPr>
  </w:style>
  <w:style w:type="paragraph" w:styleId="a0">
    <w:name w:val="List Number"/>
    <w:basedOn w:val="a2"/>
    <w:uiPriority w:val="99"/>
    <w:rsid w:val="003C1241"/>
    <w:pPr>
      <w:numPr>
        <w:numId w:val="2"/>
      </w:numPr>
      <w:spacing w:after="0" w:line="240" w:lineRule="auto"/>
    </w:pPr>
    <w:rPr>
      <w:rFonts w:ascii="Times New Roman" w:eastAsia="Times New Roman" w:hAnsi="Times New Roman" w:cs="Times New Roman"/>
      <w:sz w:val="24"/>
      <w:szCs w:val="20"/>
      <w:lang w:eastAsia="ru-RU"/>
    </w:rPr>
  </w:style>
  <w:style w:type="paragraph" w:styleId="20">
    <w:name w:val="List Bullet 2"/>
    <w:basedOn w:val="a2"/>
    <w:autoRedefine/>
    <w:uiPriority w:val="99"/>
    <w:rsid w:val="003C1241"/>
    <w:pPr>
      <w:numPr>
        <w:numId w:val="3"/>
      </w:numPr>
      <w:tabs>
        <w:tab w:val="clear" w:pos="360"/>
        <w:tab w:val="num" w:pos="643"/>
      </w:tabs>
      <w:spacing w:after="0" w:line="240" w:lineRule="auto"/>
      <w:ind w:left="643"/>
    </w:pPr>
    <w:rPr>
      <w:rFonts w:ascii="Times New Roman" w:eastAsia="Times New Roman" w:hAnsi="Times New Roman" w:cs="Times New Roman"/>
      <w:sz w:val="24"/>
      <w:szCs w:val="20"/>
      <w:lang w:eastAsia="ru-RU"/>
    </w:rPr>
  </w:style>
  <w:style w:type="paragraph" w:styleId="30">
    <w:name w:val="List Bullet 3"/>
    <w:basedOn w:val="a2"/>
    <w:autoRedefine/>
    <w:uiPriority w:val="99"/>
    <w:rsid w:val="003C1241"/>
    <w:pPr>
      <w:numPr>
        <w:numId w:val="4"/>
      </w:numPr>
      <w:tabs>
        <w:tab w:val="clear" w:pos="360"/>
        <w:tab w:val="num" w:pos="926"/>
      </w:tabs>
      <w:spacing w:after="0" w:line="240" w:lineRule="auto"/>
      <w:ind w:left="926"/>
    </w:pPr>
    <w:rPr>
      <w:rFonts w:ascii="Times New Roman" w:eastAsia="Times New Roman" w:hAnsi="Times New Roman" w:cs="Times New Roman"/>
      <w:sz w:val="24"/>
      <w:szCs w:val="20"/>
      <w:lang w:eastAsia="ru-RU"/>
    </w:rPr>
  </w:style>
  <w:style w:type="paragraph" w:styleId="40">
    <w:name w:val="List Bullet 4"/>
    <w:basedOn w:val="a2"/>
    <w:autoRedefine/>
    <w:uiPriority w:val="99"/>
    <w:rsid w:val="003C1241"/>
    <w:pPr>
      <w:numPr>
        <w:numId w:val="5"/>
      </w:numPr>
      <w:tabs>
        <w:tab w:val="clear" w:pos="643"/>
        <w:tab w:val="num" w:pos="1209"/>
      </w:tabs>
      <w:spacing w:after="0" w:line="240" w:lineRule="auto"/>
      <w:ind w:left="1209"/>
    </w:pPr>
    <w:rPr>
      <w:rFonts w:ascii="Times New Roman" w:eastAsia="Times New Roman" w:hAnsi="Times New Roman" w:cs="Times New Roman"/>
      <w:sz w:val="24"/>
      <w:szCs w:val="20"/>
      <w:lang w:eastAsia="ru-RU"/>
    </w:rPr>
  </w:style>
  <w:style w:type="paragraph" w:styleId="50">
    <w:name w:val="List Bullet 5"/>
    <w:basedOn w:val="a2"/>
    <w:autoRedefine/>
    <w:uiPriority w:val="99"/>
    <w:rsid w:val="003C1241"/>
    <w:pPr>
      <w:numPr>
        <w:numId w:val="6"/>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styleId="2">
    <w:name w:val="List Number 2"/>
    <w:basedOn w:val="a2"/>
    <w:uiPriority w:val="99"/>
    <w:rsid w:val="003C1241"/>
    <w:pPr>
      <w:numPr>
        <w:numId w:val="7"/>
      </w:numPr>
      <w:tabs>
        <w:tab w:val="clear" w:pos="1209"/>
        <w:tab w:val="num" w:pos="643"/>
      </w:tabs>
      <w:spacing w:after="0" w:line="240" w:lineRule="auto"/>
      <w:ind w:left="643"/>
    </w:pPr>
    <w:rPr>
      <w:rFonts w:ascii="Times New Roman" w:eastAsia="Times New Roman" w:hAnsi="Times New Roman" w:cs="Times New Roman"/>
      <w:sz w:val="24"/>
      <w:szCs w:val="20"/>
      <w:lang w:eastAsia="ru-RU"/>
    </w:rPr>
  </w:style>
  <w:style w:type="paragraph" w:styleId="3">
    <w:name w:val="List Number 3"/>
    <w:basedOn w:val="a2"/>
    <w:uiPriority w:val="99"/>
    <w:rsid w:val="003C1241"/>
    <w:pPr>
      <w:numPr>
        <w:numId w:val="8"/>
      </w:numPr>
      <w:tabs>
        <w:tab w:val="clear" w:pos="1492"/>
        <w:tab w:val="num" w:pos="926"/>
      </w:tabs>
      <w:spacing w:after="0" w:line="240" w:lineRule="auto"/>
      <w:ind w:left="926"/>
    </w:pPr>
    <w:rPr>
      <w:rFonts w:ascii="Times New Roman" w:eastAsia="Times New Roman" w:hAnsi="Times New Roman" w:cs="Times New Roman"/>
      <w:sz w:val="24"/>
      <w:szCs w:val="20"/>
      <w:lang w:eastAsia="ru-RU"/>
    </w:rPr>
  </w:style>
  <w:style w:type="paragraph" w:styleId="4">
    <w:name w:val="List Number 4"/>
    <w:basedOn w:val="a2"/>
    <w:uiPriority w:val="99"/>
    <w:rsid w:val="003C1241"/>
    <w:pPr>
      <w:numPr>
        <w:numId w:val="9"/>
      </w:numPr>
      <w:tabs>
        <w:tab w:val="clear" w:pos="643"/>
        <w:tab w:val="num" w:pos="1209"/>
      </w:tabs>
      <w:spacing w:after="0" w:line="240" w:lineRule="auto"/>
      <w:ind w:left="1209"/>
    </w:pPr>
    <w:rPr>
      <w:rFonts w:ascii="Times New Roman" w:eastAsia="Times New Roman" w:hAnsi="Times New Roman" w:cs="Times New Roman"/>
      <w:sz w:val="24"/>
      <w:szCs w:val="20"/>
      <w:lang w:eastAsia="ru-RU"/>
    </w:rPr>
  </w:style>
  <w:style w:type="paragraph" w:styleId="5">
    <w:name w:val="List Number 5"/>
    <w:basedOn w:val="a2"/>
    <w:uiPriority w:val="99"/>
    <w:rsid w:val="003C1241"/>
    <w:pPr>
      <w:numPr>
        <w:numId w:val="10"/>
      </w:numPr>
      <w:tabs>
        <w:tab w:val="clear" w:pos="926"/>
        <w:tab w:val="num" w:pos="1492"/>
      </w:tabs>
      <w:spacing w:after="0" w:line="240" w:lineRule="auto"/>
      <w:ind w:left="1492"/>
    </w:pPr>
    <w:rPr>
      <w:rFonts w:ascii="Times New Roman" w:eastAsia="Times New Roman" w:hAnsi="Times New Roman" w:cs="Times New Roman"/>
      <w:sz w:val="24"/>
      <w:szCs w:val="20"/>
      <w:lang w:eastAsia="ru-RU"/>
    </w:rPr>
  </w:style>
  <w:style w:type="paragraph" w:customStyle="1" w:styleId="21">
    <w:name w:val="Основной текст 21"/>
    <w:basedOn w:val="a2"/>
    <w:uiPriority w:val="99"/>
    <w:qFormat/>
    <w:rsid w:val="003C1241"/>
    <w:pPr>
      <w:numPr>
        <w:numId w:val="11"/>
      </w:numPr>
      <w:tabs>
        <w:tab w:val="clear" w:pos="1209"/>
      </w:tabs>
      <w:overflowPunct w:val="0"/>
      <w:autoSpaceDE w:val="0"/>
      <w:autoSpaceDN w:val="0"/>
      <w:adjustRightInd w:val="0"/>
      <w:spacing w:before="60" w:after="0" w:line="240" w:lineRule="auto"/>
      <w:ind w:left="720" w:firstLine="0"/>
      <w:jc w:val="both"/>
    </w:pPr>
    <w:rPr>
      <w:rFonts w:ascii="Times New Roman CYR" w:eastAsia="Times New Roman" w:hAnsi="Times New Roman CYR" w:cs="Times New Roman"/>
      <w:sz w:val="24"/>
      <w:szCs w:val="20"/>
      <w:lang w:eastAsia="ru-RU"/>
    </w:rPr>
  </w:style>
  <w:style w:type="paragraph" w:customStyle="1" w:styleId="31">
    <w:name w:val="Основной текст с отступом 31"/>
    <w:basedOn w:val="a2"/>
    <w:uiPriority w:val="99"/>
    <w:qFormat/>
    <w:rsid w:val="003C1241"/>
    <w:pPr>
      <w:numPr>
        <w:numId w:val="12"/>
      </w:numPr>
      <w:tabs>
        <w:tab w:val="clear" w:pos="1492"/>
      </w:tabs>
      <w:overflowPunct w:val="0"/>
      <w:autoSpaceDE w:val="0"/>
      <w:autoSpaceDN w:val="0"/>
      <w:adjustRightInd w:val="0"/>
      <w:spacing w:before="60" w:after="0" w:line="240" w:lineRule="auto"/>
      <w:ind w:left="720" w:firstLine="720"/>
    </w:pPr>
    <w:rPr>
      <w:rFonts w:ascii="Times New Roman CYR" w:eastAsia="Times New Roman" w:hAnsi="Times New Roman CYR" w:cs="Times New Roman"/>
      <w:sz w:val="24"/>
      <w:szCs w:val="20"/>
      <w:lang w:eastAsia="ru-RU"/>
    </w:rPr>
  </w:style>
  <w:style w:type="paragraph" w:customStyle="1" w:styleId="210">
    <w:name w:val="Основной текст с отступом 21"/>
    <w:basedOn w:val="a2"/>
    <w:uiPriority w:val="99"/>
    <w:qFormat/>
    <w:rsid w:val="003C1241"/>
    <w:pPr>
      <w:overflowPunct w:val="0"/>
      <w:autoSpaceDE w:val="0"/>
      <w:autoSpaceDN w:val="0"/>
      <w:adjustRightInd w:val="0"/>
      <w:spacing w:before="60" w:after="0" w:line="240" w:lineRule="auto"/>
      <w:ind w:firstLine="720"/>
      <w:jc w:val="both"/>
    </w:pPr>
    <w:rPr>
      <w:rFonts w:ascii="Times New Roman CYR" w:eastAsia="Times New Roman" w:hAnsi="Times New Roman CYR" w:cs="Times New Roman"/>
      <w:sz w:val="24"/>
      <w:szCs w:val="20"/>
      <w:lang w:eastAsia="ru-RU"/>
    </w:rPr>
  </w:style>
  <w:style w:type="paragraph" w:customStyle="1" w:styleId="xl24">
    <w:name w:val="xl24"/>
    <w:basedOn w:val="a2"/>
    <w:uiPriority w:val="99"/>
    <w:qFormat/>
    <w:rsid w:val="003C1241"/>
    <w:pPr>
      <w:pBdr>
        <w:top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25">
    <w:name w:val="xl25"/>
    <w:basedOn w:val="a2"/>
    <w:uiPriority w:val="99"/>
    <w:qFormat/>
    <w:rsid w:val="003C1241"/>
    <w:pPr>
      <w:spacing w:before="100" w:beforeAutospacing="1" w:after="100" w:afterAutospacing="1" w:line="240" w:lineRule="auto"/>
    </w:pPr>
    <w:rPr>
      <w:rFonts w:ascii="Arial" w:eastAsia="Arial Unicode MS" w:hAnsi="Arial" w:cs="Arial Unicode MS"/>
      <w:b/>
      <w:bCs/>
      <w:lang w:eastAsia="ru-RU"/>
    </w:rPr>
  </w:style>
  <w:style w:type="paragraph" w:customStyle="1" w:styleId="xl26">
    <w:name w:val="xl26"/>
    <w:basedOn w:val="a2"/>
    <w:uiPriority w:val="99"/>
    <w:qFormat/>
    <w:rsid w:val="003C1241"/>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27">
    <w:name w:val="xl27"/>
    <w:basedOn w:val="a2"/>
    <w:uiPriority w:val="99"/>
    <w:qFormat/>
    <w:rsid w:val="003C1241"/>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28">
    <w:name w:val="xl28"/>
    <w:basedOn w:val="a2"/>
    <w:uiPriority w:val="99"/>
    <w:qFormat/>
    <w:rsid w:val="003C1241"/>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xl29">
    <w:name w:val="xl29"/>
    <w:basedOn w:val="a2"/>
    <w:uiPriority w:val="99"/>
    <w:qFormat/>
    <w:rsid w:val="003C1241"/>
    <w:pPr>
      <w:pBdr>
        <w:bottom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customStyle="1" w:styleId="xl30">
    <w:name w:val="xl30"/>
    <w:basedOn w:val="a2"/>
    <w:uiPriority w:val="99"/>
    <w:qFormat/>
    <w:rsid w:val="003C1241"/>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hint="eastAsia"/>
      <w:sz w:val="24"/>
      <w:szCs w:val="24"/>
      <w:lang w:eastAsia="ru-RU"/>
    </w:rPr>
  </w:style>
  <w:style w:type="paragraph" w:styleId="aff8">
    <w:name w:val="Block Text"/>
    <w:basedOn w:val="a2"/>
    <w:uiPriority w:val="99"/>
    <w:rsid w:val="003C1241"/>
    <w:pPr>
      <w:spacing w:after="0" w:line="240" w:lineRule="auto"/>
      <w:ind w:left="1701" w:right="1701"/>
      <w:jc w:val="center"/>
    </w:pPr>
    <w:rPr>
      <w:rFonts w:ascii="Times New Roman" w:eastAsia="Times New Roman" w:hAnsi="Times New Roman" w:cs="Times New Roman"/>
      <w:b/>
      <w:sz w:val="24"/>
      <w:szCs w:val="20"/>
      <w:lang w:eastAsia="ru-RU"/>
    </w:rPr>
  </w:style>
  <w:style w:type="paragraph" w:styleId="39">
    <w:name w:val="Body Text Indent 3"/>
    <w:basedOn w:val="a2"/>
    <w:link w:val="3a"/>
    <w:uiPriority w:val="99"/>
    <w:rsid w:val="003C1241"/>
    <w:pPr>
      <w:spacing w:before="120" w:after="0" w:line="240" w:lineRule="auto"/>
      <w:ind w:firstLine="720"/>
    </w:pPr>
    <w:rPr>
      <w:rFonts w:ascii="Times New Roman" w:eastAsia="Times New Roman" w:hAnsi="Times New Roman" w:cs="Times New Roman"/>
      <w:sz w:val="28"/>
      <w:szCs w:val="20"/>
      <w:lang w:eastAsia="ru-RU"/>
    </w:rPr>
  </w:style>
  <w:style w:type="character" w:customStyle="1" w:styleId="3a">
    <w:name w:val="Основной текст с отступом 3 Знак"/>
    <w:basedOn w:val="a3"/>
    <w:link w:val="39"/>
    <w:uiPriority w:val="99"/>
    <w:rsid w:val="003C1241"/>
    <w:rPr>
      <w:rFonts w:ascii="Times New Roman" w:eastAsia="Times New Roman" w:hAnsi="Times New Roman" w:cs="Times New Roman"/>
      <w:sz w:val="28"/>
      <w:szCs w:val="20"/>
      <w:lang w:eastAsia="ru-RU"/>
    </w:rPr>
  </w:style>
  <w:style w:type="paragraph" w:customStyle="1" w:styleId="aff9">
    <w:name w:val="перечисл"/>
    <w:basedOn w:val="a2"/>
    <w:uiPriority w:val="99"/>
    <w:qFormat/>
    <w:rsid w:val="003C1241"/>
    <w:pPr>
      <w:tabs>
        <w:tab w:val="num" w:pos="786"/>
      </w:tabs>
      <w:spacing w:before="100" w:after="0" w:line="259" w:lineRule="auto"/>
      <w:ind w:left="786" w:hanging="360"/>
    </w:pPr>
    <w:rPr>
      <w:rFonts w:ascii="Times New Roman" w:eastAsia="Times New Roman" w:hAnsi="Times New Roman" w:cs="Times New Roman"/>
      <w:sz w:val="24"/>
      <w:szCs w:val="24"/>
      <w:lang w:eastAsia="ru-RU"/>
    </w:rPr>
  </w:style>
  <w:style w:type="paragraph" w:customStyle="1" w:styleId="affa">
    <w:name w:val="Ппункт"/>
    <w:basedOn w:val="a2"/>
    <w:autoRedefine/>
    <w:uiPriority w:val="99"/>
    <w:qFormat/>
    <w:rsid w:val="003C1241"/>
    <w:pPr>
      <w:tabs>
        <w:tab w:val="num" w:pos="720"/>
      </w:tabs>
      <w:spacing w:before="100" w:after="0" w:line="360" w:lineRule="auto"/>
      <w:ind w:left="432" w:hanging="432"/>
      <w:jc w:val="both"/>
    </w:pPr>
    <w:rPr>
      <w:rFonts w:ascii="Times New Roman" w:eastAsia="Times New Roman" w:hAnsi="Times New Roman" w:cs="Times New Roman"/>
      <w:sz w:val="24"/>
      <w:szCs w:val="24"/>
      <w:lang w:eastAsia="ru-RU"/>
    </w:rPr>
  </w:style>
  <w:style w:type="paragraph" w:customStyle="1" w:styleId="affb">
    <w:name w:val="пп"/>
    <w:basedOn w:val="a2"/>
    <w:uiPriority w:val="99"/>
    <w:qFormat/>
    <w:rsid w:val="003C1241"/>
    <w:pPr>
      <w:tabs>
        <w:tab w:val="num" w:pos="0"/>
      </w:tabs>
      <w:spacing w:after="0" w:line="240" w:lineRule="auto"/>
      <w:ind w:hanging="360"/>
      <w:jc w:val="both"/>
    </w:pPr>
    <w:rPr>
      <w:rFonts w:ascii="Times New Roman" w:eastAsia="Times New Roman" w:hAnsi="Times New Roman" w:cs="Times New Roman"/>
      <w:sz w:val="24"/>
      <w:szCs w:val="20"/>
      <w:lang w:eastAsia="ru-RU"/>
    </w:rPr>
  </w:style>
  <w:style w:type="paragraph" w:customStyle="1" w:styleId="affc">
    <w:name w:val="абз_спис"/>
    <w:basedOn w:val="aff6"/>
    <w:autoRedefine/>
    <w:uiPriority w:val="99"/>
    <w:qFormat/>
    <w:rsid w:val="003C1241"/>
    <w:pPr>
      <w:tabs>
        <w:tab w:val="num" w:pos="993"/>
      </w:tabs>
      <w:ind w:left="993" w:hanging="330"/>
    </w:pPr>
  </w:style>
  <w:style w:type="paragraph" w:customStyle="1" w:styleId="17">
    <w:name w:val="абз1)"/>
    <w:basedOn w:val="aff6"/>
    <w:uiPriority w:val="99"/>
    <w:qFormat/>
    <w:rsid w:val="003C1241"/>
    <w:pPr>
      <w:tabs>
        <w:tab w:val="num" w:pos="1440"/>
      </w:tabs>
      <w:ind w:left="1440" w:hanging="360"/>
    </w:pPr>
  </w:style>
  <w:style w:type="paragraph" w:styleId="affd">
    <w:name w:val="Plain Text"/>
    <w:basedOn w:val="a2"/>
    <w:link w:val="affe"/>
    <w:uiPriority w:val="99"/>
    <w:rsid w:val="003C1241"/>
    <w:pPr>
      <w:spacing w:after="0" w:line="240" w:lineRule="auto"/>
    </w:pPr>
    <w:rPr>
      <w:rFonts w:ascii="Courier New" w:eastAsia="Times New Roman" w:hAnsi="Courier New" w:cs="Courier New"/>
      <w:sz w:val="20"/>
      <w:szCs w:val="20"/>
      <w:lang w:val="en-US"/>
    </w:rPr>
  </w:style>
  <w:style w:type="character" w:customStyle="1" w:styleId="affe">
    <w:name w:val="Текст Знак"/>
    <w:basedOn w:val="a3"/>
    <w:link w:val="affd"/>
    <w:uiPriority w:val="99"/>
    <w:rsid w:val="003C1241"/>
    <w:rPr>
      <w:rFonts w:ascii="Courier New" w:eastAsia="Times New Roman" w:hAnsi="Courier New" w:cs="Courier New"/>
      <w:sz w:val="20"/>
      <w:szCs w:val="20"/>
      <w:lang w:val="en-US"/>
    </w:rPr>
  </w:style>
  <w:style w:type="paragraph" w:styleId="afff">
    <w:name w:val="List"/>
    <w:basedOn w:val="a2"/>
    <w:uiPriority w:val="99"/>
    <w:rsid w:val="003C1241"/>
    <w:pPr>
      <w:spacing w:after="0" w:line="240" w:lineRule="auto"/>
      <w:ind w:left="283" w:hanging="283"/>
    </w:pPr>
    <w:rPr>
      <w:rFonts w:ascii="Arial" w:eastAsia="Times New Roman" w:hAnsi="Arial" w:cs="Times New Roman"/>
      <w:sz w:val="20"/>
      <w:szCs w:val="20"/>
      <w:lang w:eastAsia="ru-RU"/>
    </w:rPr>
  </w:style>
  <w:style w:type="paragraph" w:customStyle="1" w:styleId="18">
    <w:name w:val="Стиль1"/>
    <w:basedOn w:val="a2"/>
    <w:link w:val="19"/>
    <w:qFormat/>
    <w:rsid w:val="003C1241"/>
    <w:pPr>
      <w:spacing w:after="0" w:line="360" w:lineRule="auto"/>
      <w:ind w:firstLine="709"/>
      <w:jc w:val="both"/>
    </w:pPr>
    <w:rPr>
      <w:rFonts w:ascii="Arial" w:eastAsia="Times New Roman" w:hAnsi="Arial" w:cs="Times New Roman"/>
      <w:sz w:val="24"/>
      <w:szCs w:val="20"/>
      <w:lang w:eastAsia="ru-RU"/>
    </w:rPr>
  </w:style>
  <w:style w:type="paragraph" w:customStyle="1" w:styleId="110">
    <w:name w:val="Обычный11"/>
    <w:uiPriority w:val="99"/>
    <w:qFormat/>
    <w:rsid w:val="003C1241"/>
    <w:pPr>
      <w:spacing w:after="0" w:line="240" w:lineRule="auto"/>
    </w:pPr>
    <w:rPr>
      <w:rFonts w:ascii="Arial" w:eastAsia="Times New Roman" w:hAnsi="Arial" w:cs="Times New Roman"/>
      <w:sz w:val="20"/>
      <w:szCs w:val="20"/>
      <w:lang w:eastAsia="ru-RU"/>
    </w:rPr>
  </w:style>
  <w:style w:type="paragraph" w:customStyle="1" w:styleId="2a">
    <w:name w:val="???????? ????? ? ???????? 2"/>
    <w:basedOn w:val="a2"/>
    <w:uiPriority w:val="99"/>
    <w:qFormat/>
    <w:rsid w:val="003C1241"/>
    <w:pPr>
      <w:spacing w:after="240" w:line="240" w:lineRule="auto"/>
      <w:ind w:firstLine="709"/>
      <w:jc w:val="both"/>
    </w:pPr>
    <w:rPr>
      <w:rFonts w:ascii="Times New Roman" w:eastAsia="Times New Roman" w:hAnsi="Times New Roman" w:cs="Times New Roman"/>
      <w:sz w:val="28"/>
      <w:szCs w:val="20"/>
      <w:lang w:eastAsia="ru-RU"/>
    </w:rPr>
  </w:style>
  <w:style w:type="paragraph" w:customStyle="1" w:styleId="afff0">
    <w:name w:val="Уважаемый"/>
    <w:uiPriority w:val="99"/>
    <w:qFormat/>
    <w:rsid w:val="003C1241"/>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BodyText21">
    <w:name w:val="Body Text 21"/>
    <w:basedOn w:val="a2"/>
    <w:uiPriority w:val="99"/>
    <w:qFormat/>
    <w:rsid w:val="003C1241"/>
    <w:pPr>
      <w:widowControl w:val="0"/>
      <w:spacing w:after="0" w:line="240" w:lineRule="auto"/>
      <w:jc w:val="center"/>
    </w:pPr>
    <w:rPr>
      <w:rFonts w:ascii="Times New Roman" w:eastAsia="Times New Roman" w:hAnsi="Times New Roman" w:cs="Times New Roman"/>
      <w:sz w:val="28"/>
      <w:szCs w:val="20"/>
      <w:lang w:eastAsia="ru-RU"/>
    </w:rPr>
  </w:style>
  <w:style w:type="paragraph" w:styleId="3b">
    <w:name w:val="List 3"/>
    <w:basedOn w:val="a2"/>
    <w:uiPriority w:val="99"/>
    <w:rsid w:val="003C1241"/>
    <w:pPr>
      <w:spacing w:after="0" w:line="240" w:lineRule="auto"/>
      <w:ind w:left="849" w:hanging="283"/>
    </w:pPr>
    <w:rPr>
      <w:rFonts w:ascii="Times New Roman" w:eastAsia="Times New Roman" w:hAnsi="Times New Roman" w:cs="Times New Roman"/>
      <w:sz w:val="24"/>
      <w:szCs w:val="20"/>
      <w:lang w:eastAsia="ru-RU"/>
    </w:rPr>
  </w:style>
  <w:style w:type="paragraph" w:styleId="afff1">
    <w:name w:val="Date"/>
    <w:basedOn w:val="a2"/>
    <w:next w:val="a2"/>
    <w:link w:val="afff2"/>
    <w:uiPriority w:val="99"/>
    <w:rsid w:val="003C1241"/>
    <w:pPr>
      <w:spacing w:after="0" w:line="240" w:lineRule="auto"/>
    </w:pPr>
    <w:rPr>
      <w:rFonts w:ascii="Times New Roman" w:eastAsia="Times New Roman" w:hAnsi="Times New Roman" w:cs="Times New Roman"/>
      <w:sz w:val="24"/>
      <w:szCs w:val="20"/>
      <w:lang w:eastAsia="ru-RU"/>
    </w:rPr>
  </w:style>
  <w:style w:type="character" w:customStyle="1" w:styleId="afff2">
    <w:name w:val="Дата Знак"/>
    <w:basedOn w:val="a3"/>
    <w:link w:val="afff1"/>
    <w:uiPriority w:val="99"/>
    <w:rsid w:val="003C1241"/>
    <w:rPr>
      <w:rFonts w:ascii="Times New Roman" w:eastAsia="Times New Roman" w:hAnsi="Times New Roman" w:cs="Times New Roman"/>
      <w:sz w:val="24"/>
      <w:szCs w:val="20"/>
      <w:lang w:eastAsia="ru-RU"/>
    </w:rPr>
  </w:style>
  <w:style w:type="paragraph" w:customStyle="1" w:styleId="FR1">
    <w:name w:val="FR1"/>
    <w:uiPriority w:val="99"/>
    <w:qFormat/>
    <w:rsid w:val="003C1241"/>
    <w:pPr>
      <w:widowControl w:val="0"/>
      <w:autoSpaceDE w:val="0"/>
      <w:autoSpaceDN w:val="0"/>
      <w:adjustRightInd w:val="0"/>
      <w:spacing w:after="0" w:line="300" w:lineRule="auto"/>
      <w:ind w:firstLine="720"/>
      <w:jc w:val="both"/>
    </w:pPr>
    <w:rPr>
      <w:rFonts w:ascii="Times New Roman" w:eastAsia="Times New Roman" w:hAnsi="Times New Roman" w:cs="Times New Roman"/>
      <w:sz w:val="24"/>
      <w:szCs w:val="24"/>
      <w:lang w:eastAsia="ru-RU"/>
    </w:rPr>
  </w:style>
  <w:style w:type="paragraph" w:customStyle="1" w:styleId="FR2">
    <w:name w:val="FR2"/>
    <w:uiPriority w:val="99"/>
    <w:qFormat/>
    <w:rsid w:val="003C1241"/>
    <w:pPr>
      <w:widowControl w:val="0"/>
      <w:autoSpaceDE w:val="0"/>
      <w:autoSpaceDN w:val="0"/>
      <w:adjustRightInd w:val="0"/>
      <w:spacing w:before="140" w:after="0" w:line="240" w:lineRule="auto"/>
      <w:ind w:firstLine="520"/>
    </w:pPr>
    <w:rPr>
      <w:rFonts w:ascii="Times New Roman" w:eastAsia="Times New Roman" w:hAnsi="Times New Roman" w:cs="Times New Roman"/>
      <w:sz w:val="20"/>
      <w:szCs w:val="20"/>
      <w:lang w:eastAsia="ru-RU"/>
    </w:rPr>
  </w:style>
  <w:style w:type="character" w:customStyle="1" w:styleId="afff3">
    <w:name w:val="Не вступил в силу"/>
    <w:basedOn w:val="a3"/>
    <w:rsid w:val="003C1241"/>
    <w:rPr>
      <w:color w:val="008080"/>
      <w:sz w:val="20"/>
      <w:szCs w:val="20"/>
    </w:rPr>
  </w:style>
  <w:style w:type="paragraph" w:styleId="afff4">
    <w:name w:val="Subtitle"/>
    <w:basedOn w:val="a2"/>
    <w:link w:val="afff5"/>
    <w:uiPriority w:val="11"/>
    <w:qFormat/>
    <w:rsid w:val="003C1241"/>
    <w:pPr>
      <w:spacing w:after="0" w:line="240" w:lineRule="auto"/>
      <w:jc w:val="center"/>
    </w:pPr>
    <w:rPr>
      <w:rFonts w:ascii="Times New Roman" w:eastAsia="Times New Roman" w:hAnsi="Times New Roman" w:cs="Times New Roman"/>
      <w:b/>
      <w:szCs w:val="20"/>
      <w:lang w:eastAsia="ru-RU"/>
    </w:rPr>
  </w:style>
  <w:style w:type="character" w:customStyle="1" w:styleId="afff5">
    <w:name w:val="Подзаголовок Знак"/>
    <w:basedOn w:val="a3"/>
    <w:link w:val="afff4"/>
    <w:uiPriority w:val="11"/>
    <w:rsid w:val="003C1241"/>
    <w:rPr>
      <w:rFonts w:ascii="Times New Roman" w:eastAsia="Times New Roman" w:hAnsi="Times New Roman" w:cs="Times New Roman"/>
      <w:b/>
      <w:szCs w:val="20"/>
      <w:lang w:eastAsia="ru-RU"/>
    </w:rPr>
  </w:style>
  <w:style w:type="paragraph" w:customStyle="1" w:styleId="211">
    <w:name w:val="Основной текст 211"/>
    <w:basedOn w:val="a2"/>
    <w:uiPriority w:val="99"/>
    <w:qFormat/>
    <w:rsid w:val="003C1241"/>
    <w:pPr>
      <w:spacing w:after="0" w:line="240" w:lineRule="auto"/>
      <w:jc w:val="center"/>
    </w:pPr>
    <w:rPr>
      <w:rFonts w:ascii="Times New Roman" w:eastAsia="Times New Roman" w:hAnsi="Times New Roman" w:cs="Times New Roman"/>
      <w:sz w:val="28"/>
      <w:szCs w:val="20"/>
      <w:lang w:eastAsia="ru-RU"/>
    </w:rPr>
  </w:style>
  <w:style w:type="paragraph" w:customStyle="1" w:styleId="2b">
    <w:name w:val="Обычный2"/>
    <w:uiPriority w:val="99"/>
    <w:qFormat/>
    <w:rsid w:val="00F47D74"/>
    <w:pPr>
      <w:spacing w:after="0" w:line="288" w:lineRule="auto"/>
      <w:ind w:firstLine="567"/>
      <w:jc w:val="both"/>
    </w:pPr>
    <w:rPr>
      <w:rFonts w:ascii="Arial" w:eastAsia="Times New Roman" w:hAnsi="Arial" w:cs="Times New Roman"/>
      <w:szCs w:val="20"/>
      <w:lang w:eastAsia="ru-RU"/>
    </w:rPr>
  </w:style>
  <w:style w:type="character" w:styleId="afff6">
    <w:name w:val="Placeholder Text"/>
    <w:basedOn w:val="a3"/>
    <w:uiPriority w:val="99"/>
    <w:semiHidden/>
    <w:rsid w:val="00F47D74"/>
    <w:rPr>
      <w:color w:val="808080"/>
    </w:rPr>
  </w:style>
  <w:style w:type="paragraph" w:styleId="2c">
    <w:name w:val="envelope return"/>
    <w:basedOn w:val="a2"/>
    <w:uiPriority w:val="99"/>
    <w:semiHidden/>
    <w:rsid w:val="00F47D74"/>
    <w:pPr>
      <w:spacing w:after="0" w:line="240" w:lineRule="auto"/>
    </w:pPr>
    <w:rPr>
      <w:rFonts w:ascii="Arial" w:eastAsia="Times New Roman" w:hAnsi="Arial" w:cs="Times New Roman"/>
      <w:sz w:val="20"/>
      <w:szCs w:val="20"/>
      <w:lang w:eastAsia="ru-RU"/>
    </w:rPr>
  </w:style>
  <w:style w:type="paragraph" w:styleId="afff7">
    <w:name w:val="endnote text"/>
    <w:basedOn w:val="a2"/>
    <w:link w:val="afff8"/>
    <w:uiPriority w:val="99"/>
    <w:semiHidden/>
    <w:rsid w:val="00F47D74"/>
    <w:pPr>
      <w:spacing w:after="0" w:line="240" w:lineRule="auto"/>
    </w:pPr>
    <w:rPr>
      <w:rFonts w:ascii="Times New Roman" w:eastAsia="Times New Roman" w:hAnsi="Times New Roman" w:cs="Times New Roman"/>
      <w:sz w:val="20"/>
      <w:szCs w:val="20"/>
      <w:lang w:eastAsia="ru-RU"/>
    </w:rPr>
  </w:style>
  <w:style w:type="character" w:customStyle="1" w:styleId="afff8">
    <w:name w:val="Текст концевой сноски Знак"/>
    <w:basedOn w:val="a3"/>
    <w:link w:val="afff7"/>
    <w:uiPriority w:val="99"/>
    <w:semiHidden/>
    <w:rsid w:val="00F47D74"/>
    <w:rPr>
      <w:rFonts w:ascii="Times New Roman" w:eastAsia="Times New Roman" w:hAnsi="Times New Roman" w:cs="Times New Roman"/>
      <w:sz w:val="20"/>
      <w:szCs w:val="20"/>
      <w:lang w:eastAsia="ru-RU"/>
    </w:rPr>
  </w:style>
  <w:style w:type="paragraph" w:customStyle="1" w:styleId="212">
    <w:name w:val="Обычный21"/>
    <w:uiPriority w:val="99"/>
    <w:qFormat/>
    <w:rsid w:val="00F47D74"/>
    <w:pPr>
      <w:spacing w:after="0" w:line="288" w:lineRule="auto"/>
      <w:ind w:firstLine="567"/>
      <w:jc w:val="both"/>
    </w:pPr>
    <w:rPr>
      <w:rFonts w:ascii="Arial" w:eastAsia="Times New Roman" w:hAnsi="Arial" w:cs="Times New Roman"/>
      <w:szCs w:val="20"/>
      <w:lang w:eastAsia="ru-RU"/>
    </w:rPr>
  </w:style>
  <w:style w:type="paragraph" w:customStyle="1" w:styleId="s14">
    <w:name w:val="s14"/>
    <w:basedOn w:val="a2"/>
    <w:uiPriority w:val="99"/>
    <w:qFormat/>
    <w:rsid w:val="00B93E7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s5">
    <w:name w:val="s5"/>
    <w:basedOn w:val="a3"/>
    <w:rsid w:val="00B93E77"/>
  </w:style>
  <w:style w:type="character" w:customStyle="1" w:styleId="s15">
    <w:name w:val="s15"/>
    <w:basedOn w:val="a3"/>
    <w:rsid w:val="00B93E77"/>
  </w:style>
  <w:style w:type="paragraph" w:customStyle="1" w:styleId="s16">
    <w:name w:val="s16"/>
    <w:basedOn w:val="a2"/>
    <w:uiPriority w:val="99"/>
    <w:qFormat/>
    <w:rsid w:val="0019745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remarkable-pre-marked">
    <w:name w:val="remarkable-pre-marked"/>
    <w:basedOn w:val="a3"/>
    <w:rsid w:val="00D22554"/>
  </w:style>
  <w:style w:type="numbering" w:customStyle="1" w:styleId="2d">
    <w:name w:val="Нет списка2"/>
    <w:next w:val="a5"/>
    <w:uiPriority w:val="99"/>
    <w:semiHidden/>
    <w:unhideWhenUsed/>
    <w:rsid w:val="0028240C"/>
  </w:style>
  <w:style w:type="numbering" w:customStyle="1" w:styleId="3c">
    <w:name w:val="Нет списка3"/>
    <w:next w:val="a5"/>
    <w:uiPriority w:val="99"/>
    <w:semiHidden/>
    <w:unhideWhenUsed/>
    <w:rsid w:val="00184345"/>
  </w:style>
  <w:style w:type="numbering" w:customStyle="1" w:styleId="43">
    <w:name w:val="Нет списка4"/>
    <w:next w:val="a5"/>
    <w:uiPriority w:val="99"/>
    <w:semiHidden/>
    <w:unhideWhenUsed/>
    <w:rsid w:val="00145CD3"/>
  </w:style>
  <w:style w:type="character" w:customStyle="1" w:styleId="111">
    <w:name w:val="Заголовок 1 Знак1"/>
    <w:aliases w:val="Знак3 Знак1,Heading 1 Char Знак1,мэрт Знак1"/>
    <w:basedOn w:val="a3"/>
    <w:uiPriority w:val="9"/>
    <w:rsid w:val="006A3A0E"/>
    <w:rPr>
      <w:rFonts w:asciiTheme="majorHAnsi" w:eastAsiaTheme="majorEastAsia" w:hAnsiTheme="majorHAnsi" w:cstheme="majorBidi"/>
      <w:color w:val="365F91" w:themeColor="accent1" w:themeShade="BF"/>
      <w:sz w:val="32"/>
      <w:szCs w:val="32"/>
    </w:rPr>
  </w:style>
  <w:style w:type="character" w:customStyle="1" w:styleId="1a">
    <w:name w:val="Основной текст Знак1"/>
    <w:aliases w:val="Знак1 Знак1,Заг1 Знак1,bt Знак1"/>
    <w:basedOn w:val="a3"/>
    <w:uiPriority w:val="99"/>
    <w:semiHidden/>
    <w:rsid w:val="006A3A0E"/>
  </w:style>
  <w:style w:type="character" w:customStyle="1" w:styleId="HeaderorfooterCorbel">
    <w:name w:val="Header or footer + Corbel"/>
    <w:aliases w:val="10,5 pt"/>
    <w:rsid w:val="006A3A0E"/>
    <w:rPr>
      <w:rFonts w:ascii="Bookman Old Style" w:eastAsia="Bookman Old Style" w:hAnsi="Bookman Old Style" w:cs="Bookman Old Style" w:hint="default"/>
      <w:b/>
      <w:bCs/>
      <w:i w:val="0"/>
      <w:iCs w:val="0"/>
      <w:smallCaps w:val="0"/>
      <w:strike w:val="0"/>
      <w:dstrike w:val="0"/>
      <w:color w:val="000000"/>
      <w:spacing w:val="0"/>
      <w:w w:val="100"/>
      <w:position w:val="0"/>
      <w:sz w:val="19"/>
      <w:szCs w:val="19"/>
      <w:u w:val="none"/>
      <w:effect w:val="none"/>
      <w:lang w:val="ru-RU"/>
    </w:rPr>
  </w:style>
  <w:style w:type="character" w:customStyle="1" w:styleId="Bodytext7pt">
    <w:name w:val="Body text + 7 pt"/>
    <w:aliases w:val="Spacing 0 pt"/>
    <w:basedOn w:val="Bodytext"/>
    <w:rsid w:val="006A3A0E"/>
    <w:rPr>
      <w:rFonts w:ascii="Times New Roman" w:eastAsia="Times New Roman" w:hAnsi="Times New Roman" w:cs="Times New Roman"/>
      <w:b/>
      <w:bCs/>
      <w:color w:val="000000"/>
      <w:spacing w:val="-1"/>
      <w:w w:val="100"/>
      <w:position w:val="0"/>
      <w:sz w:val="14"/>
      <w:szCs w:val="14"/>
      <w:shd w:val="clear" w:color="auto" w:fill="FFFFFF"/>
      <w:lang w:val="ru-RU"/>
    </w:rPr>
  </w:style>
  <w:style w:type="numbering" w:customStyle="1" w:styleId="53">
    <w:name w:val="Нет списка5"/>
    <w:next w:val="a5"/>
    <w:uiPriority w:val="99"/>
    <w:semiHidden/>
    <w:unhideWhenUsed/>
    <w:rsid w:val="00B965D7"/>
  </w:style>
  <w:style w:type="table" w:customStyle="1" w:styleId="2e">
    <w:name w:val="Сетка таблицы2"/>
    <w:basedOn w:val="a4"/>
    <w:next w:val="a6"/>
    <w:uiPriority w:val="59"/>
    <w:rsid w:val="00B965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uiPriority w:val="99"/>
    <w:semiHidden/>
    <w:unhideWhenUsed/>
    <w:rsid w:val="00B965D7"/>
  </w:style>
  <w:style w:type="numbering" w:customStyle="1" w:styleId="213">
    <w:name w:val="Нет списка21"/>
    <w:next w:val="a5"/>
    <w:uiPriority w:val="99"/>
    <w:semiHidden/>
    <w:unhideWhenUsed/>
    <w:rsid w:val="00B965D7"/>
  </w:style>
  <w:style w:type="numbering" w:customStyle="1" w:styleId="310">
    <w:name w:val="Нет списка31"/>
    <w:next w:val="a5"/>
    <w:uiPriority w:val="99"/>
    <w:semiHidden/>
    <w:unhideWhenUsed/>
    <w:rsid w:val="00B965D7"/>
  </w:style>
  <w:style w:type="numbering" w:customStyle="1" w:styleId="410">
    <w:name w:val="Нет списка41"/>
    <w:next w:val="a5"/>
    <w:uiPriority w:val="99"/>
    <w:semiHidden/>
    <w:unhideWhenUsed/>
    <w:rsid w:val="00B965D7"/>
  </w:style>
  <w:style w:type="numbering" w:customStyle="1" w:styleId="61">
    <w:name w:val="Нет списка6"/>
    <w:next w:val="a5"/>
    <w:uiPriority w:val="99"/>
    <w:semiHidden/>
    <w:unhideWhenUsed/>
    <w:rsid w:val="00727E8A"/>
  </w:style>
  <w:style w:type="table" w:customStyle="1" w:styleId="3d">
    <w:name w:val="Сетка таблицы3"/>
    <w:basedOn w:val="a4"/>
    <w:next w:val="a6"/>
    <w:uiPriority w:val="59"/>
    <w:rsid w:val="00727E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727E8A"/>
  </w:style>
  <w:style w:type="numbering" w:customStyle="1" w:styleId="220">
    <w:name w:val="Нет списка22"/>
    <w:next w:val="a5"/>
    <w:uiPriority w:val="99"/>
    <w:semiHidden/>
    <w:unhideWhenUsed/>
    <w:rsid w:val="00727E8A"/>
  </w:style>
  <w:style w:type="numbering" w:customStyle="1" w:styleId="320">
    <w:name w:val="Нет списка32"/>
    <w:next w:val="a5"/>
    <w:uiPriority w:val="99"/>
    <w:semiHidden/>
    <w:unhideWhenUsed/>
    <w:rsid w:val="00727E8A"/>
  </w:style>
  <w:style w:type="numbering" w:customStyle="1" w:styleId="420">
    <w:name w:val="Нет списка42"/>
    <w:next w:val="a5"/>
    <w:uiPriority w:val="99"/>
    <w:semiHidden/>
    <w:unhideWhenUsed/>
    <w:rsid w:val="00727E8A"/>
  </w:style>
  <w:style w:type="paragraph" w:customStyle="1" w:styleId="afff9">
    <w:name w:val="Текст НИР"/>
    <w:basedOn w:val="af2"/>
    <w:uiPriority w:val="99"/>
    <w:qFormat/>
    <w:rsid w:val="00727E8A"/>
    <w:pPr>
      <w:spacing w:line="240" w:lineRule="auto"/>
    </w:pPr>
    <w:rPr>
      <w:rFonts w:ascii="Times New Roman" w:hAnsi="Times New Roman"/>
      <w:sz w:val="24"/>
      <w:szCs w:val="24"/>
      <w:lang w:eastAsia="ru-RU"/>
    </w:rPr>
  </w:style>
  <w:style w:type="paragraph" w:customStyle="1" w:styleId="WW-">
    <w:name w:val="WW-Цитата"/>
    <w:basedOn w:val="a2"/>
    <w:next w:val="afff9"/>
    <w:uiPriority w:val="99"/>
    <w:qFormat/>
    <w:rsid w:val="00727E8A"/>
    <w:pPr>
      <w:suppressAutoHyphens/>
      <w:spacing w:after="0" w:line="240" w:lineRule="auto"/>
      <w:jc w:val="center"/>
    </w:pPr>
    <w:rPr>
      <w:rFonts w:ascii="Times New Roman" w:eastAsia="Times New Roman" w:hAnsi="Times New Roman" w:cs="Times New Roman"/>
      <w:sz w:val="28"/>
      <w:szCs w:val="20"/>
      <w:lang w:eastAsia="ar-SA"/>
    </w:rPr>
  </w:style>
  <w:style w:type="paragraph" w:customStyle="1" w:styleId="afffa">
    <w:name w:val="Заказкик НИР"/>
    <w:basedOn w:val="a2"/>
    <w:uiPriority w:val="99"/>
    <w:qFormat/>
    <w:rsid w:val="00727E8A"/>
    <w:pPr>
      <w:suppressAutoHyphens/>
      <w:spacing w:after="0" w:line="240" w:lineRule="auto"/>
      <w:jc w:val="center"/>
    </w:pPr>
    <w:rPr>
      <w:rFonts w:ascii="Times New Roman" w:eastAsia="Times New Roman" w:hAnsi="Times New Roman" w:cs="Times New Roman"/>
      <w:b/>
      <w:caps/>
      <w:sz w:val="28"/>
      <w:szCs w:val="20"/>
      <w:lang w:eastAsia="ar-SA"/>
    </w:rPr>
  </w:style>
  <w:style w:type="paragraph" w:customStyle="1" w:styleId="afffb">
    <w:name w:val="Тема НИР"/>
    <w:basedOn w:val="a2"/>
    <w:uiPriority w:val="99"/>
    <w:qFormat/>
    <w:rsid w:val="00727E8A"/>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afffc">
    <w:name w:val="Отчёт НИР"/>
    <w:basedOn w:val="afffb"/>
    <w:next w:val="afffb"/>
    <w:uiPriority w:val="99"/>
    <w:qFormat/>
    <w:rsid w:val="00727E8A"/>
  </w:style>
  <w:style w:type="paragraph" w:customStyle="1" w:styleId="afffd">
    <w:name w:val="Руководитель НИР"/>
    <w:basedOn w:val="afffb"/>
    <w:next w:val="afffb"/>
    <w:uiPriority w:val="99"/>
    <w:qFormat/>
    <w:rsid w:val="00727E8A"/>
  </w:style>
  <w:style w:type="paragraph" w:customStyle="1" w:styleId="afffe">
    <w:name w:val="обычн БО"/>
    <w:basedOn w:val="a2"/>
    <w:link w:val="affff"/>
    <w:qFormat/>
    <w:rsid w:val="00727E8A"/>
    <w:pPr>
      <w:spacing w:after="0" w:line="240" w:lineRule="auto"/>
      <w:jc w:val="both"/>
    </w:pPr>
    <w:rPr>
      <w:rFonts w:ascii="Arial" w:eastAsia="Times New Roman" w:hAnsi="Arial" w:cs="Arial"/>
      <w:sz w:val="24"/>
      <w:szCs w:val="24"/>
      <w:lang w:eastAsia="zh-CN"/>
    </w:rPr>
  </w:style>
  <w:style w:type="character" w:customStyle="1" w:styleId="affff">
    <w:name w:val="обычн БО Знак"/>
    <w:link w:val="afffe"/>
    <w:rsid w:val="00727E8A"/>
    <w:rPr>
      <w:rFonts w:ascii="Arial" w:eastAsia="Times New Roman" w:hAnsi="Arial" w:cs="Arial"/>
      <w:sz w:val="24"/>
      <w:szCs w:val="24"/>
      <w:lang w:eastAsia="zh-CN"/>
    </w:rPr>
  </w:style>
  <w:style w:type="character" w:customStyle="1" w:styleId="FontStyle17">
    <w:name w:val="Font Style17"/>
    <w:rsid w:val="00727E8A"/>
    <w:rPr>
      <w:rFonts w:ascii="Times New Roman" w:hAnsi="Times New Roman" w:cs="Times New Roman"/>
      <w:sz w:val="22"/>
      <w:szCs w:val="22"/>
    </w:rPr>
  </w:style>
  <w:style w:type="character" w:styleId="affff0">
    <w:name w:val="Emphasis"/>
    <w:basedOn w:val="a3"/>
    <w:qFormat/>
    <w:rsid w:val="00727E8A"/>
    <w:rPr>
      <w:i/>
      <w:iCs/>
    </w:rPr>
  </w:style>
  <w:style w:type="character" w:styleId="HTML0">
    <w:name w:val="HTML Variable"/>
    <w:basedOn w:val="a3"/>
    <w:uiPriority w:val="99"/>
    <w:semiHidden/>
    <w:unhideWhenUsed/>
    <w:rsid w:val="00727E8A"/>
    <w:rPr>
      <w:i/>
      <w:iCs/>
    </w:rPr>
  </w:style>
  <w:style w:type="table" w:customStyle="1" w:styleId="44">
    <w:name w:val="Сетка таблицы4"/>
    <w:basedOn w:val="a4"/>
    <w:next w:val="a6"/>
    <w:uiPriority w:val="59"/>
    <w:rsid w:val="00874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4"/>
    <w:next w:val="a6"/>
    <w:uiPriority w:val="59"/>
    <w:rsid w:val="006F1FF9"/>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5"/>
    <w:uiPriority w:val="99"/>
    <w:semiHidden/>
    <w:unhideWhenUsed/>
    <w:rsid w:val="00EF52F3"/>
  </w:style>
  <w:style w:type="character" w:customStyle="1" w:styleId="1b">
    <w:name w:val="Текст примечания Знак1"/>
    <w:basedOn w:val="a3"/>
    <w:uiPriority w:val="99"/>
    <w:semiHidden/>
    <w:rsid w:val="00EF52F3"/>
    <w:rPr>
      <w:rFonts w:ascii="Calibri" w:eastAsia="Calibri" w:hAnsi="Calibri" w:cs="Times New Roman"/>
      <w:sz w:val="20"/>
      <w:szCs w:val="20"/>
    </w:rPr>
  </w:style>
  <w:style w:type="character" w:customStyle="1" w:styleId="1c">
    <w:name w:val="Основной текст с отступом Знак1"/>
    <w:basedOn w:val="a3"/>
    <w:uiPriority w:val="99"/>
    <w:semiHidden/>
    <w:rsid w:val="00EF52F3"/>
    <w:rPr>
      <w:rFonts w:ascii="Calibri" w:eastAsia="Calibri" w:hAnsi="Calibri" w:cs="Times New Roman"/>
    </w:rPr>
  </w:style>
  <w:style w:type="character" w:customStyle="1" w:styleId="710">
    <w:name w:val="Заголовок 7 Знак1"/>
    <w:basedOn w:val="a3"/>
    <w:uiPriority w:val="9"/>
    <w:semiHidden/>
    <w:rsid w:val="00EF52F3"/>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3"/>
    <w:uiPriority w:val="9"/>
    <w:semiHidden/>
    <w:rsid w:val="00EF52F3"/>
    <w:rPr>
      <w:rFonts w:asciiTheme="majorHAnsi" w:eastAsiaTheme="majorEastAsia" w:hAnsiTheme="majorHAnsi" w:cstheme="majorBidi"/>
      <w:color w:val="404040" w:themeColor="text1" w:themeTint="BF"/>
    </w:rPr>
  </w:style>
  <w:style w:type="character" w:customStyle="1" w:styleId="91">
    <w:name w:val="Заголовок 9 Знак1"/>
    <w:basedOn w:val="a3"/>
    <w:uiPriority w:val="9"/>
    <w:semiHidden/>
    <w:rsid w:val="00EF52F3"/>
    <w:rPr>
      <w:rFonts w:asciiTheme="majorHAnsi" w:eastAsiaTheme="majorEastAsia" w:hAnsiTheme="majorHAnsi" w:cstheme="majorBidi"/>
      <w:i/>
      <w:iCs/>
      <w:color w:val="404040" w:themeColor="text1" w:themeTint="BF"/>
    </w:rPr>
  </w:style>
  <w:style w:type="character" w:customStyle="1" w:styleId="1d">
    <w:name w:val="Текст сноски Знак1"/>
    <w:aliases w:val="Текст сноски1 Знак1,Знак Знак Знак Знак Знак1 Знак1,Знак Знак Знак Знак Знак2 Знак1,Знак Знак Знак Знак Знак3 Знак1,Знак Знак Знак1 Знак1,Знак Знак Знак2 Знак1,Знак Знак Знак3 Знак1,Знак Знак Знак4 Знак1,Знак Знак Знак5 Знак1"/>
    <w:basedOn w:val="a3"/>
    <w:uiPriority w:val="99"/>
    <w:semiHidden/>
    <w:rsid w:val="00EF52F3"/>
    <w:rPr>
      <w:rFonts w:ascii="Calibri" w:eastAsia="Calibri" w:hAnsi="Calibri" w:cs="Times New Roman"/>
      <w:sz w:val="20"/>
      <w:szCs w:val="20"/>
    </w:rPr>
  </w:style>
  <w:style w:type="character" w:customStyle="1" w:styleId="1e">
    <w:name w:val="Текст выноски Знак1"/>
    <w:basedOn w:val="a3"/>
    <w:uiPriority w:val="99"/>
    <w:semiHidden/>
    <w:rsid w:val="00EF52F3"/>
    <w:rPr>
      <w:rFonts w:ascii="Tahoma" w:eastAsia="Calibri" w:hAnsi="Tahoma" w:cs="Tahoma"/>
      <w:sz w:val="16"/>
      <w:szCs w:val="16"/>
    </w:rPr>
  </w:style>
  <w:style w:type="character" w:customStyle="1" w:styleId="1f">
    <w:name w:val="Тема примечания Знак1"/>
    <w:basedOn w:val="1b"/>
    <w:uiPriority w:val="99"/>
    <w:semiHidden/>
    <w:rsid w:val="00EF52F3"/>
    <w:rPr>
      <w:rFonts w:ascii="Calibri" w:eastAsia="Calibri" w:hAnsi="Calibri" w:cs="Times New Roman"/>
      <w:b/>
      <w:bCs/>
      <w:sz w:val="20"/>
      <w:szCs w:val="20"/>
    </w:rPr>
  </w:style>
  <w:style w:type="character" w:customStyle="1" w:styleId="214">
    <w:name w:val="Основной текст 2 Знак1"/>
    <w:aliases w:val="Знак Знак1"/>
    <w:basedOn w:val="a3"/>
    <w:uiPriority w:val="99"/>
    <w:semiHidden/>
    <w:rsid w:val="00EF52F3"/>
    <w:rPr>
      <w:rFonts w:ascii="Calibri" w:eastAsia="Calibri" w:hAnsi="Calibri" w:cs="Times New Roman"/>
    </w:rPr>
  </w:style>
  <w:style w:type="character" w:customStyle="1" w:styleId="1f0">
    <w:name w:val="Верхний колонтитул Знак1"/>
    <w:aliases w:val="Знак Знак Знак Знак2,Знак Знак Знак Знак Знак4"/>
    <w:basedOn w:val="a3"/>
    <w:uiPriority w:val="99"/>
    <w:semiHidden/>
    <w:rsid w:val="00EF52F3"/>
    <w:rPr>
      <w:rFonts w:ascii="Calibri" w:eastAsia="Calibri" w:hAnsi="Calibri" w:cs="Times New Roman"/>
    </w:rPr>
  </w:style>
  <w:style w:type="character" w:customStyle="1" w:styleId="1f1">
    <w:name w:val="Нижний колонтитул Знак1"/>
    <w:basedOn w:val="a3"/>
    <w:uiPriority w:val="99"/>
    <w:semiHidden/>
    <w:rsid w:val="00EF52F3"/>
    <w:rPr>
      <w:rFonts w:ascii="Calibri" w:eastAsia="Calibri" w:hAnsi="Calibri" w:cs="Times New Roman"/>
    </w:rPr>
  </w:style>
  <w:style w:type="character" w:customStyle="1" w:styleId="1f2">
    <w:name w:val="Название Знак1"/>
    <w:basedOn w:val="a3"/>
    <w:uiPriority w:val="99"/>
    <w:rsid w:val="00EF52F3"/>
    <w:rPr>
      <w:rFonts w:asciiTheme="majorHAnsi" w:eastAsiaTheme="majorEastAsia" w:hAnsiTheme="majorHAnsi" w:cstheme="majorBidi"/>
      <w:color w:val="17365D" w:themeColor="text2" w:themeShade="BF"/>
      <w:spacing w:val="5"/>
      <w:kern w:val="28"/>
      <w:sz w:val="52"/>
      <w:szCs w:val="52"/>
    </w:rPr>
  </w:style>
  <w:style w:type="character" w:customStyle="1" w:styleId="215">
    <w:name w:val="Основной текст с отступом 2 Знак1"/>
    <w:basedOn w:val="a3"/>
    <w:uiPriority w:val="99"/>
    <w:semiHidden/>
    <w:rsid w:val="00EF52F3"/>
    <w:rPr>
      <w:rFonts w:ascii="Calibri" w:eastAsia="Calibri" w:hAnsi="Calibri" w:cs="Times New Roman"/>
    </w:rPr>
  </w:style>
  <w:style w:type="character" w:customStyle="1" w:styleId="311">
    <w:name w:val="Основной текст 3 Знак1"/>
    <w:basedOn w:val="a3"/>
    <w:uiPriority w:val="99"/>
    <w:semiHidden/>
    <w:rsid w:val="00EF52F3"/>
    <w:rPr>
      <w:rFonts w:ascii="Calibri" w:eastAsia="Calibri" w:hAnsi="Calibri" w:cs="Times New Roman"/>
      <w:sz w:val="16"/>
      <w:szCs w:val="16"/>
    </w:rPr>
  </w:style>
  <w:style w:type="character" w:customStyle="1" w:styleId="312">
    <w:name w:val="Основной текст с отступом 3 Знак1"/>
    <w:basedOn w:val="a3"/>
    <w:uiPriority w:val="99"/>
    <w:semiHidden/>
    <w:rsid w:val="00EF52F3"/>
    <w:rPr>
      <w:rFonts w:ascii="Calibri" w:eastAsia="Calibri" w:hAnsi="Calibri" w:cs="Times New Roman"/>
      <w:sz w:val="16"/>
      <w:szCs w:val="16"/>
    </w:rPr>
  </w:style>
  <w:style w:type="character" w:customStyle="1" w:styleId="1f3">
    <w:name w:val="Текст Знак1"/>
    <w:basedOn w:val="a3"/>
    <w:uiPriority w:val="99"/>
    <w:semiHidden/>
    <w:rsid w:val="00EF52F3"/>
    <w:rPr>
      <w:rFonts w:ascii="Consolas" w:eastAsia="Calibri" w:hAnsi="Consolas" w:cs="Consolas"/>
      <w:sz w:val="21"/>
      <w:szCs w:val="21"/>
    </w:rPr>
  </w:style>
  <w:style w:type="character" w:customStyle="1" w:styleId="1f4">
    <w:name w:val="Дата Знак1"/>
    <w:basedOn w:val="a3"/>
    <w:uiPriority w:val="99"/>
    <w:semiHidden/>
    <w:rsid w:val="00EF52F3"/>
    <w:rPr>
      <w:rFonts w:ascii="Calibri" w:eastAsia="Calibri" w:hAnsi="Calibri" w:cs="Times New Roman"/>
    </w:rPr>
  </w:style>
  <w:style w:type="character" w:customStyle="1" w:styleId="1f5">
    <w:name w:val="Подзаголовок Знак1"/>
    <w:basedOn w:val="a3"/>
    <w:uiPriority w:val="99"/>
    <w:rsid w:val="00EF52F3"/>
    <w:rPr>
      <w:rFonts w:asciiTheme="majorHAnsi" w:eastAsiaTheme="majorEastAsia" w:hAnsiTheme="majorHAnsi" w:cstheme="majorBidi"/>
      <w:i/>
      <w:iCs/>
      <w:color w:val="4F81BD" w:themeColor="accent1"/>
      <w:spacing w:val="15"/>
      <w:sz w:val="24"/>
      <w:szCs w:val="24"/>
    </w:rPr>
  </w:style>
  <w:style w:type="character" w:customStyle="1" w:styleId="1f6">
    <w:name w:val="Текст концевой сноски Знак1"/>
    <w:basedOn w:val="a3"/>
    <w:uiPriority w:val="99"/>
    <w:semiHidden/>
    <w:rsid w:val="00EF52F3"/>
    <w:rPr>
      <w:rFonts w:ascii="Calibri" w:eastAsia="Calibri" w:hAnsi="Calibri" w:cs="Times New Roman"/>
      <w:sz w:val="20"/>
      <w:szCs w:val="20"/>
    </w:rPr>
  </w:style>
  <w:style w:type="table" w:customStyle="1" w:styleId="62">
    <w:name w:val="Сетка таблицы6"/>
    <w:basedOn w:val="a4"/>
    <w:next w:val="a6"/>
    <w:uiPriority w:val="59"/>
    <w:rsid w:val="00EF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uiPriority w:val="59"/>
    <w:rsid w:val="00EF52F3"/>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5"/>
    <w:uiPriority w:val="99"/>
    <w:semiHidden/>
    <w:unhideWhenUsed/>
    <w:rsid w:val="001A5D8C"/>
  </w:style>
  <w:style w:type="table" w:customStyle="1" w:styleId="72">
    <w:name w:val="Сетка таблицы7"/>
    <w:basedOn w:val="a4"/>
    <w:next w:val="a6"/>
    <w:uiPriority w:val="59"/>
    <w:rsid w:val="001A5D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uiPriority w:val="59"/>
    <w:rsid w:val="001A5D8C"/>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basedOn w:val="a4"/>
    <w:uiPriority w:val="59"/>
    <w:rsid w:val="001A5D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4"/>
    <w:uiPriority w:val="59"/>
    <w:rsid w:val="001A5D8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uiPriority w:val="59"/>
    <w:rsid w:val="001A5D8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5"/>
    <w:uiPriority w:val="99"/>
    <w:semiHidden/>
    <w:unhideWhenUsed/>
    <w:rsid w:val="008C59A5"/>
  </w:style>
  <w:style w:type="paragraph" w:customStyle="1" w:styleId="xl65">
    <w:name w:val="xl65"/>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2"/>
    <w:uiPriority w:val="99"/>
    <w:qFormat/>
    <w:rsid w:val="003D2B2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67">
    <w:name w:val="xl67"/>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2"/>
    <w:uiPriority w:val="99"/>
    <w:qFormat/>
    <w:rsid w:val="003D2B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100">
    <w:name w:val="Нет списка10"/>
    <w:next w:val="a5"/>
    <w:uiPriority w:val="99"/>
    <w:semiHidden/>
    <w:unhideWhenUsed/>
    <w:rsid w:val="009E5E71"/>
  </w:style>
  <w:style w:type="paragraph" w:customStyle="1" w:styleId="Heading1Char1">
    <w:name w:val="Heading 1 Char1"/>
    <w:basedOn w:val="a2"/>
    <w:next w:val="a2"/>
    <w:uiPriority w:val="99"/>
    <w:qFormat/>
    <w:rsid w:val="00CE7E5E"/>
    <w:pPr>
      <w:keepNext/>
      <w:keepLines/>
      <w:spacing w:before="240" w:after="0"/>
      <w:outlineLvl w:val="0"/>
    </w:pPr>
    <w:rPr>
      <w:rFonts w:ascii="Cambria" w:eastAsia="Times New Roman" w:hAnsi="Cambria" w:cs="Times New Roman"/>
      <w:color w:val="365F91"/>
      <w:sz w:val="32"/>
      <w:szCs w:val="32"/>
    </w:rPr>
  </w:style>
  <w:style w:type="paragraph" w:customStyle="1" w:styleId="217">
    <w:name w:val="Заголовок 21"/>
    <w:basedOn w:val="a2"/>
    <w:next w:val="a2"/>
    <w:uiPriority w:val="9"/>
    <w:unhideWhenUsed/>
    <w:qFormat/>
    <w:rsid w:val="00CE7E5E"/>
    <w:pPr>
      <w:keepNext/>
      <w:keepLines/>
      <w:spacing w:before="40" w:after="0"/>
      <w:outlineLvl w:val="1"/>
    </w:pPr>
    <w:rPr>
      <w:rFonts w:ascii="Cambria" w:eastAsia="Times New Roman" w:hAnsi="Cambria" w:cs="Times New Roman"/>
      <w:color w:val="365F91"/>
      <w:sz w:val="26"/>
      <w:szCs w:val="26"/>
    </w:rPr>
  </w:style>
  <w:style w:type="paragraph" w:customStyle="1" w:styleId="314">
    <w:name w:val="Заголовок 31"/>
    <w:basedOn w:val="a2"/>
    <w:next w:val="a2"/>
    <w:uiPriority w:val="9"/>
    <w:unhideWhenUsed/>
    <w:qFormat/>
    <w:rsid w:val="00CE7E5E"/>
    <w:pPr>
      <w:keepNext/>
      <w:keepLines/>
      <w:spacing w:before="40" w:after="0"/>
      <w:outlineLvl w:val="2"/>
    </w:pPr>
    <w:rPr>
      <w:rFonts w:ascii="Cambria" w:eastAsia="Times New Roman" w:hAnsi="Cambria" w:cs="Times New Roman"/>
      <w:color w:val="243F60"/>
      <w:sz w:val="24"/>
      <w:szCs w:val="24"/>
    </w:rPr>
  </w:style>
  <w:style w:type="paragraph" w:customStyle="1" w:styleId="711">
    <w:name w:val="Заголовок 71"/>
    <w:basedOn w:val="a2"/>
    <w:next w:val="a2"/>
    <w:uiPriority w:val="9"/>
    <w:unhideWhenUsed/>
    <w:qFormat/>
    <w:rsid w:val="00CE7E5E"/>
    <w:pPr>
      <w:keepNext/>
      <w:keepLines/>
      <w:spacing w:before="40" w:after="0"/>
      <w:outlineLvl w:val="6"/>
    </w:pPr>
    <w:rPr>
      <w:rFonts w:ascii="Cambria" w:eastAsia="Times New Roman" w:hAnsi="Cambria" w:cs="Times New Roman"/>
      <w:i/>
      <w:iCs/>
      <w:color w:val="243F60"/>
    </w:rPr>
  </w:style>
  <w:style w:type="paragraph" w:customStyle="1" w:styleId="811">
    <w:name w:val="Заголовок 81"/>
    <w:basedOn w:val="a2"/>
    <w:next w:val="a2"/>
    <w:uiPriority w:val="9"/>
    <w:unhideWhenUsed/>
    <w:qFormat/>
    <w:rsid w:val="00CE7E5E"/>
    <w:pPr>
      <w:keepNext/>
      <w:keepLines/>
      <w:spacing w:before="40" w:after="0"/>
      <w:outlineLvl w:val="7"/>
    </w:pPr>
    <w:rPr>
      <w:rFonts w:ascii="Cambria" w:eastAsia="Times New Roman" w:hAnsi="Cambria" w:cs="Times New Roman"/>
      <w:color w:val="272727"/>
      <w:sz w:val="21"/>
      <w:szCs w:val="21"/>
    </w:rPr>
  </w:style>
  <w:style w:type="character" w:customStyle="1" w:styleId="1f7">
    <w:name w:val="Гиперссылка1"/>
    <w:basedOn w:val="a3"/>
    <w:uiPriority w:val="99"/>
    <w:unhideWhenUsed/>
    <w:rsid w:val="00CE7E5E"/>
    <w:rPr>
      <w:color w:val="0000FF"/>
      <w:u w:val="single"/>
    </w:rPr>
  </w:style>
  <w:style w:type="character" w:customStyle="1" w:styleId="1f8">
    <w:name w:val="Просмотренная гиперссылка1"/>
    <w:basedOn w:val="a3"/>
    <w:uiPriority w:val="99"/>
    <w:semiHidden/>
    <w:unhideWhenUsed/>
    <w:rsid w:val="00CE7E5E"/>
    <w:rPr>
      <w:color w:val="800080"/>
      <w:u w:val="single"/>
    </w:rPr>
  </w:style>
  <w:style w:type="paragraph" w:customStyle="1" w:styleId="1f9">
    <w:name w:val="Название объекта1"/>
    <w:basedOn w:val="a2"/>
    <w:next w:val="a2"/>
    <w:uiPriority w:val="35"/>
    <w:unhideWhenUsed/>
    <w:qFormat/>
    <w:rsid w:val="00CE7E5E"/>
    <w:pPr>
      <w:spacing w:line="240" w:lineRule="auto"/>
    </w:pPr>
    <w:rPr>
      <w:rFonts w:ascii="Calibri" w:eastAsia="Times New Roman" w:hAnsi="Calibri" w:cs="Times New Roman"/>
      <w:b/>
      <w:bCs/>
      <w:color w:val="4F81BD"/>
      <w:sz w:val="18"/>
      <w:szCs w:val="18"/>
    </w:rPr>
  </w:style>
  <w:style w:type="numbering" w:customStyle="1" w:styleId="1110">
    <w:name w:val="Нет списка111"/>
    <w:next w:val="a5"/>
    <w:uiPriority w:val="99"/>
    <w:semiHidden/>
    <w:unhideWhenUsed/>
    <w:rsid w:val="00CE7E5E"/>
  </w:style>
  <w:style w:type="character" w:customStyle="1" w:styleId="218">
    <w:name w:val="Заголовок 2 Знак1"/>
    <w:basedOn w:val="a3"/>
    <w:uiPriority w:val="9"/>
    <w:semiHidden/>
    <w:rsid w:val="00CE7E5E"/>
    <w:rPr>
      <w:rFonts w:asciiTheme="majorHAnsi" w:eastAsiaTheme="majorEastAsia" w:hAnsiTheme="majorHAnsi" w:cstheme="majorBidi"/>
      <w:color w:val="365F91" w:themeColor="accent1" w:themeShade="BF"/>
      <w:sz w:val="26"/>
      <w:szCs w:val="26"/>
    </w:rPr>
  </w:style>
  <w:style w:type="character" w:customStyle="1" w:styleId="820">
    <w:name w:val="Заголовок 8 Знак2"/>
    <w:basedOn w:val="a3"/>
    <w:uiPriority w:val="9"/>
    <w:semiHidden/>
    <w:rsid w:val="00CE7E5E"/>
    <w:rPr>
      <w:rFonts w:asciiTheme="majorHAnsi" w:eastAsiaTheme="majorEastAsia" w:hAnsiTheme="majorHAnsi" w:cstheme="majorBidi"/>
      <w:color w:val="272727" w:themeColor="text1" w:themeTint="D8"/>
      <w:sz w:val="21"/>
      <w:szCs w:val="21"/>
    </w:rPr>
  </w:style>
  <w:style w:type="character" w:customStyle="1" w:styleId="315">
    <w:name w:val="Заголовок 3 Знак1"/>
    <w:aliases w:val="Знак2 Знак Знак1"/>
    <w:basedOn w:val="a3"/>
    <w:uiPriority w:val="9"/>
    <w:rsid w:val="00CE7E5E"/>
    <w:rPr>
      <w:rFonts w:asciiTheme="majorHAnsi" w:eastAsiaTheme="majorEastAsia" w:hAnsiTheme="majorHAnsi" w:cstheme="majorBidi"/>
      <w:color w:val="243F60" w:themeColor="accent1" w:themeShade="7F"/>
      <w:sz w:val="24"/>
      <w:szCs w:val="24"/>
    </w:rPr>
  </w:style>
  <w:style w:type="character" w:customStyle="1" w:styleId="720">
    <w:name w:val="Заголовок 7 Знак2"/>
    <w:basedOn w:val="a3"/>
    <w:uiPriority w:val="9"/>
    <w:semiHidden/>
    <w:rsid w:val="00CE7E5E"/>
    <w:rPr>
      <w:rFonts w:asciiTheme="majorHAnsi" w:eastAsiaTheme="majorEastAsia" w:hAnsiTheme="majorHAnsi" w:cstheme="majorBidi"/>
      <w:i/>
      <w:iCs/>
      <w:color w:val="243F60" w:themeColor="accent1" w:themeShade="7F"/>
    </w:rPr>
  </w:style>
  <w:style w:type="numbering" w:customStyle="1" w:styleId="130">
    <w:name w:val="Нет списка13"/>
    <w:next w:val="a5"/>
    <w:uiPriority w:val="99"/>
    <w:semiHidden/>
    <w:unhideWhenUsed/>
    <w:rsid w:val="009E30C8"/>
  </w:style>
  <w:style w:type="numbering" w:customStyle="1" w:styleId="140">
    <w:name w:val="Нет списка14"/>
    <w:next w:val="a5"/>
    <w:uiPriority w:val="99"/>
    <w:semiHidden/>
    <w:unhideWhenUsed/>
    <w:rsid w:val="009E30C8"/>
  </w:style>
  <w:style w:type="table" w:customStyle="1" w:styleId="83">
    <w:name w:val="Сетка таблицы8"/>
    <w:basedOn w:val="a4"/>
    <w:next w:val="a6"/>
    <w:uiPriority w:val="59"/>
    <w:rsid w:val="009E3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9E30C8"/>
  </w:style>
  <w:style w:type="table" w:customStyle="1" w:styleId="131">
    <w:name w:val="Сетка таблицы13"/>
    <w:basedOn w:val="a4"/>
    <w:next w:val="a6"/>
    <w:uiPriority w:val="59"/>
    <w:rsid w:val="009E30C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
    <w:name w:val="Нет списка23"/>
    <w:next w:val="a5"/>
    <w:uiPriority w:val="99"/>
    <w:semiHidden/>
    <w:unhideWhenUsed/>
    <w:rsid w:val="009E30C8"/>
  </w:style>
  <w:style w:type="numbering" w:customStyle="1" w:styleId="330">
    <w:name w:val="Нет списка33"/>
    <w:next w:val="a5"/>
    <w:uiPriority w:val="99"/>
    <w:semiHidden/>
    <w:unhideWhenUsed/>
    <w:rsid w:val="009E30C8"/>
  </w:style>
  <w:style w:type="numbering" w:customStyle="1" w:styleId="430">
    <w:name w:val="Нет списка43"/>
    <w:next w:val="a5"/>
    <w:uiPriority w:val="99"/>
    <w:semiHidden/>
    <w:unhideWhenUsed/>
    <w:rsid w:val="009E30C8"/>
  </w:style>
  <w:style w:type="numbering" w:customStyle="1" w:styleId="510">
    <w:name w:val="Нет списка51"/>
    <w:next w:val="a5"/>
    <w:uiPriority w:val="99"/>
    <w:semiHidden/>
    <w:unhideWhenUsed/>
    <w:rsid w:val="009E30C8"/>
  </w:style>
  <w:style w:type="table" w:customStyle="1" w:styleId="221">
    <w:name w:val="Сетка таблицы22"/>
    <w:basedOn w:val="a4"/>
    <w:next w:val="a6"/>
    <w:uiPriority w:val="59"/>
    <w:rsid w:val="009E30C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5"/>
    <w:uiPriority w:val="99"/>
    <w:semiHidden/>
    <w:unhideWhenUsed/>
    <w:rsid w:val="009E30C8"/>
  </w:style>
  <w:style w:type="numbering" w:customStyle="1" w:styleId="2110">
    <w:name w:val="Нет списка211"/>
    <w:next w:val="a5"/>
    <w:uiPriority w:val="99"/>
    <w:semiHidden/>
    <w:unhideWhenUsed/>
    <w:rsid w:val="009E30C8"/>
  </w:style>
  <w:style w:type="numbering" w:customStyle="1" w:styleId="3110">
    <w:name w:val="Нет списка311"/>
    <w:next w:val="a5"/>
    <w:uiPriority w:val="99"/>
    <w:semiHidden/>
    <w:unhideWhenUsed/>
    <w:rsid w:val="009E30C8"/>
  </w:style>
  <w:style w:type="numbering" w:customStyle="1" w:styleId="4110">
    <w:name w:val="Нет списка411"/>
    <w:next w:val="a5"/>
    <w:uiPriority w:val="99"/>
    <w:semiHidden/>
    <w:unhideWhenUsed/>
    <w:rsid w:val="009E30C8"/>
  </w:style>
  <w:style w:type="numbering" w:customStyle="1" w:styleId="610">
    <w:name w:val="Нет списка61"/>
    <w:next w:val="a5"/>
    <w:uiPriority w:val="99"/>
    <w:semiHidden/>
    <w:unhideWhenUsed/>
    <w:rsid w:val="009E30C8"/>
  </w:style>
  <w:style w:type="table" w:customStyle="1" w:styleId="321">
    <w:name w:val="Сетка таблицы32"/>
    <w:basedOn w:val="a4"/>
    <w:next w:val="a6"/>
    <w:uiPriority w:val="59"/>
    <w:rsid w:val="009E30C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unhideWhenUsed/>
    <w:rsid w:val="009E30C8"/>
  </w:style>
  <w:style w:type="numbering" w:customStyle="1" w:styleId="2210">
    <w:name w:val="Нет списка221"/>
    <w:next w:val="a5"/>
    <w:uiPriority w:val="99"/>
    <w:semiHidden/>
    <w:unhideWhenUsed/>
    <w:rsid w:val="009E30C8"/>
  </w:style>
  <w:style w:type="numbering" w:customStyle="1" w:styleId="3210">
    <w:name w:val="Нет списка321"/>
    <w:next w:val="a5"/>
    <w:uiPriority w:val="99"/>
    <w:semiHidden/>
    <w:unhideWhenUsed/>
    <w:rsid w:val="009E30C8"/>
  </w:style>
  <w:style w:type="numbering" w:customStyle="1" w:styleId="421">
    <w:name w:val="Нет списка421"/>
    <w:next w:val="a5"/>
    <w:uiPriority w:val="99"/>
    <w:semiHidden/>
    <w:unhideWhenUsed/>
    <w:rsid w:val="009E30C8"/>
  </w:style>
  <w:style w:type="table" w:customStyle="1" w:styleId="422">
    <w:name w:val="Сетка таблицы42"/>
    <w:basedOn w:val="a4"/>
    <w:next w:val="a6"/>
    <w:uiPriority w:val="59"/>
    <w:rsid w:val="009E3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next w:val="a6"/>
    <w:uiPriority w:val="59"/>
    <w:rsid w:val="009E30C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5"/>
    <w:uiPriority w:val="99"/>
    <w:semiHidden/>
    <w:unhideWhenUsed/>
    <w:rsid w:val="009E30C8"/>
  </w:style>
  <w:style w:type="table" w:customStyle="1" w:styleId="611">
    <w:name w:val="Сетка таблицы61"/>
    <w:basedOn w:val="a4"/>
    <w:next w:val="a6"/>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uiPriority w:val="59"/>
    <w:rsid w:val="009E30C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
    <w:name w:val="Нет списка81"/>
    <w:next w:val="a5"/>
    <w:uiPriority w:val="99"/>
    <w:semiHidden/>
    <w:unhideWhenUsed/>
    <w:rsid w:val="009E30C8"/>
  </w:style>
  <w:style w:type="table" w:customStyle="1" w:styleId="713">
    <w:name w:val="Сетка таблицы71"/>
    <w:basedOn w:val="a4"/>
    <w:next w:val="a6"/>
    <w:uiPriority w:val="59"/>
    <w:rsid w:val="009E3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4"/>
    <w:uiPriority w:val="59"/>
    <w:rsid w:val="009E30C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4"/>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uiPriority w:val="59"/>
    <w:rsid w:val="009E30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4"/>
    <w:uiPriority w:val="59"/>
    <w:rsid w:val="009E30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5"/>
    <w:uiPriority w:val="99"/>
    <w:semiHidden/>
    <w:unhideWhenUsed/>
    <w:rsid w:val="009E30C8"/>
  </w:style>
  <w:style w:type="numbering" w:customStyle="1" w:styleId="101">
    <w:name w:val="Нет списка101"/>
    <w:next w:val="a5"/>
    <w:uiPriority w:val="99"/>
    <w:semiHidden/>
    <w:unhideWhenUsed/>
    <w:rsid w:val="009E30C8"/>
  </w:style>
  <w:style w:type="table" w:customStyle="1" w:styleId="93">
    <w:name w:val="Сетка таблицы9"/>
    <w:basedOn w:val="a4"/>
    <w:next w:val="a6"/>
    <w:uiPriority w:val="39"/>
    <w:rsid w:val="0095699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4"/>
    <w:uiPriority w:val="46"/>
    <w:rsid w:val="0086358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ffff1">
    <w:name w:val="алия"/>
    <w:basedOn w:val="a2"/>
    <w:link w:val="affff2"/>
    <w:qFormat/>
    <w:rsid w:val="00863582"/>
    <w:pPr>
      <w:spacing w:after="0" w:line="240" w:lineRule="auto"/>
      <w:jc w:val="both"/>
    </w:pPr>
    <w:rPr>
      <w:rFonts w:ascii="Times New Roman" w:eastAsia="Times New Roman" w:hAnsi="Times New Roman" w:cs="Times New Roman"/>
      <w:sz w:val="24"/>
      <w:szCs w:val="20"/>
      <w:lang w:eastAsia="ru-RU"/>
    </w:rPr>
  </w:style>
  <w:style w:type="character" w:customStyle="1" w:styleId="affff2">
    <w:name w:val="алия Знак"/>
    <w:link w:val="affff1"/>
    <w:rsid w:val="00863582"/>
    <w:rPr>
      <w:rFonts w:ascii="Times New Roman" w:eastAsia="Times New Roman" w:hAnsi="Times New Roman" w:cs="Times New Roman"/>
      <w:sz w:val="24"/>
      <w:szCs w:val="20"/>
      <w:lang w:eastAsia="ru-RU"/>
    </w:rPr>
  </w:style>
  <w:style w:type="paragraph" w:customStyle="1" w:styleId="affff3">
    <w:name w:val="Текст Диплома"/>
    <w:basedOn w:val="a2"/>
    <w:uiPriority w:val="99"/>
    <w:qFormat/>
    <w:rsid w:val="00863582"/>
    <w:pPr>
      <w:spacing w:after="0" w:line="360" w:lineRule="auto"/>
      <w:jc w:val="both"/>
    </w:pPr>
    <w:rPr>
      <w:rFonts w:ascii="Times New Roman" w:eastAsia="Times New Roman" w:hAnsi="Times New Roman" w:cs="Times New Roman"/>
      <w:sz w:val="28"/>
      <w:szCs w:val="20"/>
      <w:lang w:eastAsia="ru-RU"/>
    </w:rPr>
  </w:style>
  <w:style w:type="paragraph" w:customStyle="1" w:styleId="2014">
    <w:name w:val="ЦЭСИ 2014"/>
    <w:basedOn w:val="af0"/>
    <w:link w:val="20140"/>
    <w:qFormat/>
    <w:rsid w:val="00863582"/>
    <w:pPr>
      <w:spacing w:after="0"/>
      <w:ind w:firstLine="567"/>
      <w:jc w:val="both"/>
    </w:pPr>
    <w:rPr>
      <w:rFonts w:ascii="Times New Roman" w:eastAsia="Calibri" w:hAnsi="Times New Roman"/>
      <w:b w:val="0"/>
      <w:i/>
      <w:color w:val="4F81BD"/>
      <w:sz w:val="20"/>
      <w:szCs w:val="20"/>
      <w:lang w:eastAsia="ru-RU"/>
    </w:rPr>
  </w:style>
  <w:style w:type="character" w:customStyle="1" w:styleId="20140">
    <w:name w:val="ЦЭСИ 2014 Знак"/>
    <w:link w:val="2014"/>
    <w:rsid w:val="00863582"/>
    <w:rPr>
      <w:rFonts w:ascii="Times New Roman" w:eastAsia="Calibri" w:hAnsi="Times New Roman" w:cs="Times New Roman"/>
      <w:bCs/>
      <w:i/>
      <w:color w:val="4F81BD"/>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uiPriority w:val="99"/>
    <w:qFormat/>
    <w:rsid w:val="00863582"/>
    <w:pPr>
      <w:spacing w:after="0" w:line="240" w:lineRule="auto"/>
    </w:pPr>
    <w:rPr>
      <w:rFonts w:ascii="Verdana" w:eastAsia="Times New Roman" w:hAnsi="Verdana" w:cs="Verdana"/>
      <w:sz w:val="20"/>
      <w:szCs w:val="20"/>
      <w:lang w:val="en-US"/>
    </w:rPr>
  </w:style>
  <w:style w:type="character" w:customStyle="1" w:styleId="2f">
    <w:name w:val="Основной текст (2) + Не полужирный;Не курсив"/>
    <w:rsid w:val="00863582"/>
    <w:rPr>
      <w:b/>
      <w:bCs/>
      <w:i/>
      <w:iCs/>
      <w:color w:val="000000"/>
      <w:spacing w:val="0"/>
      <w:w w:val="100"/>
      <w:position w:val="0"/>
      <w:sz w:val="28"/>
      <w:szCs w:val="28"/>
      <w:lang w:val="ru-RU" w:bidi="ar-SA"/>
    </w:rPr>
  </w:style>
  <w:style w:type="paragraph" w:customStyle="1" w:styleId="affff4">
    <w:name w:val="Текст лекции"/>
    <w:basedOn w:val="a2"/>
    <w:uiPriority w:val="99"/>
    <w:qFormat/>
    <w:rsid w:val="00D82BD3"/>
    <w:pPr>
      <w:overflowPunct w:val="0"/>
      <w:autoSpaceDE w:val="0"/>
      <w:autoSpaceDN w:val="0"/>
      <w:adjustRightInd w:val="0"/>
      <w:spacing w:after="0" w:line="360" w:lineRule="auto"/>
      <w:ind w:firstLine="709"/>
      <w:jc w:val="both"/>
    </w:pPr>
    <w:rPr>
      <w:rFonts w:ascii="Times New Roman" w:eastAsia="Times New Roman" w:hAnsi="Times New Roman" w:cs="Times New Roman"/>
      <w:sz w:val="28"/>
      <w:lang w:eastAsia="ru-RU"/>
    </w:rPr>
  </w:style>
  <w:style w:type="paragraph" w:styleId="affff5">
    <w:name w:val="No Spacing"/>
    <w:uiPriority w:val="1"/>
    <w:qFormat/>
    <w:rsid w:val="00976C9A"/>
    <w:pPr>
      <w:spacing w:after="0" w:line="240" w:lineRule="auto"/>
    </w:pPr>
    <w:rPr>
      <w:rFonts w:ascii="Calibri" w:eastAsia="Calibri" w:hAnsi="Calibri" w:cs="Times New Roman"/>
    </w:rPr>
  </w:style>
  <w:style w:type="paragraph" w:customStyle="1" w:styleId="ConsNormal">
    <w:name w:val="ConsNormal"/>
    <w:uiPriority w:val="99"/>
    <w:qFormat/>
    <w:rsid w:val="00976C9A"/>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24">
    <w:name w:val="Обычный (веб) Знак2"/>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4 Зна Знак1"/>
    <w:link w:val="a7"/>
    <w:uiPriority w:val="99"/>
    <w:locked/>
    <w:rsid w:val="00976C9A"/>
    <w:rPr>
      <w:rFonts w:ascii="Times New Roman" w:eastAsia="Times New Roman" w:hAnsi="Times New Roman" w:cs="Times New Roman"/>
      <w:sz w:val="24"/>
      <w:szCs w:val="24"/>
      <w:lang w:eastAsia="ru-RU"/>
    </w:rPr>
  </w:style>
  <w:style w:type="paragraph" w:customStyle="1" w:styleId="BodyTextIndent21">
    <w:name w:val="Body Text Indent 21"/>
    <w:basedOn w:val="a2"/>
    <w:uiPriority w:val="99"/>
    <w:qFormat/>
    <w:rsid w:val="00976C9A"/>
    <w:pPr>
      <w:widowControl w:val="0"/>
      <w:spacing w:after="0" w:line="360" w:lineRule="auto"/>
      <w:ind w:firstLine="567"/>
      <w:jc w:val="both"/>
    </w:pPr>
    <w:rPr>
      <w:rFonts w:ascii="Times New Roman" w:eastAsia="Times New Roman" w:hAnsi="Times New Roman" w:cs="Times New Roman"/>
      <w:sz w:val="24"/>
      <w:szCs w:val="20"/>
      <w:lang w:eastAsia="ru-RU"/>
    </w:rPr>
  </w:style>
  <w:style w:type="paragraph" w:customStyle="1" w:styleId="text">
    <w:name w:val="text"/>
    <w:uiPriority w:val="99"/>
    <w:qFormat/>
    <w:rsid w:val="00976C9A"/>
    <w:pPr>
      <w:autoSpaceDE w:val="0"/>
      <w:autoSpaceDN w:val="0"/>
      <w:adjustRightInd w:val="0"/>
      <w:spacing w:after="0" w:line="234" w:lineRule="atLeast"/>
      <w:ind w:firstLine="283"/>
      <w:jc w:val="both"/>
    </w:pPr>
    <w:rPr>
      <w:rFonts w:ascii="Arial" w:eastAsia="Times New Roman" w:hAnsi="Arial" w:cs="Arial"/>
      <w:color w:val="000000"/>
      <w:lang w:eastAsia="ru-RU"/>
    </w:rPr>
  </w:style>
  <w:style w:type="character" w:customStyle="1" w:styleId="1fa">
    <w:name w:val="Обычный (веб) Знак1"/>
    <w:aliases w:val="Заголовок 3 Знак Знак Знак,Знак2 Знак Знак Знак Знак,Знак2 Знак Знак Знак2,Знак2 Знак Знак Знак1 Знак,таблица Знак Знак1,Обычный (веб) Знак2 Знак Знак1,Обычный (веб) Знак Знак1 Знак Знак1,Обычный (веб) Знак1 Знак Знак Знак2 Знак1"/>
    <w:uiPriority w:val="99"/>
    <w:locked/>
    <w:rsid w:val="00976C9A"/>
    <w:rPr>
      <w:rFonts w:ascii="Times New Roman" w:eastAsia="Times New Roman" w:hAnsi="Times New Roman" w:cs="Times New Roman"/>
      <w:sz w:val="24"/>
      <w:szCs w:val="20"/>
      <w:lang w:eastAsia="ru-RU"/>
    </w:rPr>
  </w:style>
  <w:style w:type="paragraph" w:customStyle="1" w:styleId="affff6">
    <w:name w:val="Таблица"/>
    <w:basedOn w:val="a2"/>
    <w:link w:val="1fb"/>
    <w:qFormat/>
    <w:rsid w:val="00976C9A"/>
    <w:pPr>
      <w:spacing w:after="0" w:line="240" w:lineRule="auto"/>
    </w:pPr>
    <w:rPr>
      <w:rFonts w:ascii="Times New Roman" w:eastAsia="Times New Roman" w:hAnsi="Times New Roman" w:cs="Times New Roman"/>
      <w:bCs/>
      <w:szCs w:val="18"/>
      <w:lang w:eastAsia="ru-RU"/>
    </w:rPr>
  </w:style>
  <w:style w:type="character" w:customStyle="1" w:styleId="1fb">
    <w:name w:val="Таблица Знак1"/>
    <w:basedOn w:val="a3"/>
    <w:link w:val="affff6"/>
    <w:rsid w:val="00976C9A"/>
    <w:rPr>
      <w:rFonts w:ascii="Times New Roman" w:eastAsia="Times New Roman" w:hAnsi="Times New Roman" w:cs="Times New Roman"/>
      <w:bCs/>
      <w:szCs w:val="18"/>
      <w:lang w:eastAsia="ru-RU"/>
    </w:rPr>
  </w:style>
  <w:style w:type="paragraph" w:customStyle="1" w:styleId="a">
    <w:name w:val="Подлежащее таблицы"/>
    <w:basedOn w:val="a2"/>
    <w:uiPriority w:val="99"/>
    <w:qFormat/>
    <w:rsid w:val="00976C9A"/>
    <w:pPr>
      <w:numPr>
        <w:numId w:val="13"/>
      </w:numPr>
      <w:spacing w:after="0" w:line="240" w:lineRule="exact"/>
      <w:ind w:left="113" w:hanging="113"/>
    </w:pPr>
    <w:rPr>
      <w:rFonts w:ascii="Arial" w:eastAsia="Times New Roman" w:hAnsi="Arial" w:cs="Times New Roman"/>
      <w:spacing w:val="-4"/>
      <w:szCs w:val="20"/>
      <w:lang w:eastAsia="ru-RU"/>
    </w:rPr>
  </w:style>
  <w:style w:type="paragraph" w:customStyle="1" w:styleId="affff7">
    <w:name w:val="Табличный"/>
    <w:basedOn w:val="affff6"/>
    <w:link w:val="affff8"/>
    <w:qFormat/>
    <w:rsid w:val="00976C9A"/>
    <w:pPr>
      <w:jc w:val="center"/>
    </w:pPr>
    <w:rPr>
      <w:bCs w:val="0"/>
      <w:szCs w:val="22"/>
    </w:rPr>
  </w:style>
  <w:style w:type="character" w:customStyle="1" w:styleId="affff8">
    <w:name w:val="Табличный Знак"/>
    <w:link w:val="affff7"/>
    <w:rsid w:val="00976C9A"/>
    <w:rPr>
      <w:rFonts w:ascii="Times New Roman" w:eastAsia="Times New Roman" w:hAnsi="Times New Roman" w:cs="Times New Roman"/>
      <w:lang w:eastAsia="ru-RU"/>
    </w:rPr>
  </w:style>
  <w:style w:type="paragraph" w:customStyle="1" w:styleId="msolistparagraph0">
    <w:name w:val="msolistparagraph"/>
    <w:basedOn w:val="a2"/>
    <w:uiPriority w:val="99"/>
    <w:qFormat/>
    <w:rsid w:val="00976C9A"/>
    <w:pPr>
      <w:spacing w:after="0" w:line="240" w:lineRule="auto"/>
      <w:ind w:left="720"/>
    </w:pPr>
    <w:rPr>
      <w:rFonts w:ascii="Times New Roman" w:eastAsia="Times New Roman" w:hAnsi="Times New Roman" w:cs="Times New Roman"/>
      <w:sz w:val="24"/>
      <w:szCs w:val="24"/>
      <w:lang w:eastAsia="ru-RU"/>
    </w:rPr>
  </w:style>
  <w:style w:type="character" w:customStyle="1" w:styleId="blk">
    <w:name w:val="blk"/>
    <w:basedOn w:val="a3"/>
    <w:rsid w:val="00976C9A"/>
  </w:style>
  <w:style w:type="character" w:customStyle="1" w:styleId="r">
    <w:name w:val="r"/>
    <w:basedOn w:val="a3"/>
    <w:rsid w:val="00976C9A"/>
  </w:style>
  <w:style w:type="character" w:customStyle="1" w:styleId="ep">
    <w:name w:val="ep"/>
    <w:basedOn w:val="a3"/>
    <w:rsid w:val="00976C9A"/>
  </w:style>
  <w:style w:type="character" w:customStyle="1" w:styleId="f">
    <w:name w:val="f"/>
    <w:basedOn w:val="a3"/>
    <w:rsid w:val="00976C9A"/>
  </w:style>
  <w:style w:type="character" w:customStyle="1" w:styleId="19">
    <w:name w:val="Стиль1 Знак"/>
    <w:basedOn w:val="a3"/>
    <w:link w:val="18"/>
    <w:rsid w:val="00976C9A"/>
    <w:rPr>
      <w:rFonts w:ascii="Arial" w:eastAsia="Times New Roman" w:hAnsi="Arial" w:cs="Times New Roman"/>
      <w:sz w:val="24"/>
      <w:szCs w:val="20"/>
      <w:lang w:eastAsia="ru-RU"/>
    </w:rPr>
  </w:style>
  <w:style w:type="paragraph" w:customStyle="1" w:styleId="ConsPlusNonformat">
    <w:name w:val="ConsPlusNonformat"/>
    <w:uiPriority w:val="99"/>
    <w:qFormat/>
    <w:rsid w:val="00976C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0">
    <w:name w:val="afc"/>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3"/>
    <w:rsid w:val="00976C9A"/>
  </w:style>
  <w:style w:type="character" w:customStyle="1" w:styleId="HTML1">
    <w:name w:val="Стандартный HTML Знак"/>
    <w:basedOn w:val="a3"/>
    <w:link w:val="HTML2"/>
    <w:uiPriority w:val="99"/>
    <w:semiHidden/>
    <w:rsid w:val="00976C9A"/>
    <w:rPr>
      <w:rFonts w:ascii="Courier New" w:eastAsia="Times New Roman" w:hAnsi="Courier New" w:cs="Courier New"/>
      <w:sz w:val="20"/>
      <w:szCs w:val="20"/>
    </w:rPr>
  </w:style>
  <w:style w:type="paragraph" w:styleId="HTML2">
    <w:name w:val="HTML Preformatted"/>
    <w:basedOn w:val="a2"/>
    <w:link w:val="HTML1"/>
    <w:uiPriority w:val="99"/>
    <w:semiHidden/>
    <w:unhideWhenUsed/>
    <w:rsid w:val="0097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0">
    <w:name w:val="Стандартный HTML Знак1"/>
    <w:basedOn w:val="a3"/>
    <w:uiPriority w:val="99"/>
    <w:semiHidden/>
    <w:rsid w:val="00976C9A"/>
    <w:rPr>
      <w:rFonts w:ascii="Consolas" w:hAnsi="Consolas" w:cs="Consolas"/>
      <w:sz w:val="20"/>
      <w:szCs w:val="20"/>
    </w:rPr>
  </w:style>
  <w:style w:type="paragraph" w:customStyle="1" w:styleId="default0">
    <w:name w:val="defaul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a0">
    <w:name w:val="2a"/>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2"/>
    <w:uiPriority w:val="99"/>
    <w:qFormat/>
    <w:rsid w:val="00976C9A"/>
    <w:pPr>
      <w:ind w:left="720"/>
      <w:contextualSpacing/>
    </w:pPr>
    <w:rPr>
      <w:rFonts w:ascii="Calibri" w:eastAsia="Times New Roman" w:hAnsi="Calibri" w:cs="Times New Roman"/>
    </w:rPr>
  </w:style>
  <w:style w:type="character" w:customStyle="1" w:styleId="55">
    <w:name w:val="Основной текст (5)"/>
    <w:rsid w:val="00976C9A"/>
    <w:rPr>
      <w:rFonts w:ascii="Arial" w:eastAsia="Arial" w:hAnsi="Arial" w:cs="Arial"/>
      <w:b w:val="0"/>
      <w:bCs w:val="0"/>
      <w:i w:val="0"/>
      <w:iCs w:val="0"/>
      <w:smallCaps w:val="0"/>
      <w:strike w:val="0"/>
      <w:spacing w:val="0"/>
      <w:sz w:val="21"/>
      <w:szCs w:val="21"/>
      <w:u w:val="single"/>
    </w:rPr>
  </w:style>
  <w:style w:type="paragraph" w:customStyle="1" w:styleId="1fc">
    <w:name w:val="Знак1 Знак Знак Знак"/>
    <w:basedOn w:val="a2"/>
    <w:uiPriority w:val="99"/>
    <w:qFormat/>
    <w:rsid w:val="00976C9A"/>
    <w:pPr>
      <w:spacing w:after="160" w:line="240" w:lineRule="exact"/>
    </w:pPr>
    <w:rPr>
      <w:rFonts w:ascii="Verdana" w:eastAsia="Times New Roman" w:hAnsi="Verdana" w:cs="Times New Roman"/>
      <w:sz w:val="20"/>
      <w:szCs w:val="20"/>
      <w:lang w:val="en-US"/>
    </w:rPr>
  </w:style>
  <w:style w:type="paragraph" w:customStyle="1" w:styleId="font5">
    <w:name w:val="font5"/>
    <w:basedOn w:val="a2"/>
    <w:uiPriority w:val="99"/>
    <w:qFormat/>
    <w:rsid w:val="00976C9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qFormat/>
    <w:rsid w:val="00976C9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0">
    <w:name w:val="xl70"/>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2"/>
    <w:uiPriority w:val="99"/>
    <w:qFormat/>
    <w:rsid w:val="00976C9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2"/>
    <w:uiPriority w:val="99"/>
    <w:qFormat/>
    <w:rsid w:val="00976C9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uiPriority w:val="99"/>
    <w:qFormat/>
    <w:rsid w:val="00976C9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uiPriority w:val="99"/>
    <w:qFormat/>
    <w:rsid w:val="00976C9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7">
    <w:name w:val="xl87"/>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2"/>
    <w:uiPriority w:val="99"/>
    <w:qFormat/>
    <w:rsid w:val="00976C9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uiPriority w:val="99"/>
    <w:qFormat/>
    <w:rsid w:val="00976C9A"/>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2"/>
    <w:uiPriority w:val="99"/>
    <w:qFormat/>
    <w:rsid w:val="00976C9A"/>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2"/>
    <w:uiPriority w:val="99"/>
    <w:qFormat/>
    <w:rsid w:val="00976C9A"/>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4">
    <w:name w:val="xl94"/>
    <w:basedOn w:val="a2"/>
    <w:uiPriority w:val="99"/>
    <w:qFormat/>
    <w:rsid w:val="00976C9A"/>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5">
    <w:name w:val="xl95"/>
    <w:basedOn w:val="a2"/>
    <w:uiPriority w:val="99"/>
    <w:qFormat/>
    <w:rsid w:val="00976C9A"/>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6">
    <w:name w:val="xl96"/>
    <w:basedOn w:val="a2"/>
    <w:uiPriority w:val="99"/>
    <w:qFormat/>
    <w:rsid w:val="00976C9A"/>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7">
    <w:name w:val="xl97"/>
    <w:basedOn w:val="a2"/>
    <w:uiPriority w:val="99"/>
    <w:qFormat/>
    <w:rsid w:val="00976C9A"/>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8">
    <w:name w:val="xl98"/>
    <w:basedOn w:val="a2"/>
    <w:uiPriority w:val="99"/>
    <w:qFormat/>
    <w:rsid w:val="00976C9A"/>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9">
    <w:name w:val="xl99"/>
    <w:basedOn w:val="a2"/>
    <w:uiPriority w:val="99"/>
    <w:qFormat/>
    <w:rsid w:val="00976C9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2"/>
    <w:uiPriority w:val="99"/>
    <w:qFormat/>
    <w:rsid w:val="00976C9A"/>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uiPriority w:val="99"/>
    <w:qFormat/>
    <w:rsid w:val="00976C9A"/>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2"/>
    <w:uiPriority w:val="99"/>
    <w:qFormat/>
    <w:rsid w:val="00976C9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ff9">
    <w:name w:val="Содержимое таблицы"/>
    <w:basedOn w:val="a2"/>
    <w:uiPriority w:val="99"/>
    <w:qFormat/>
    <w:rsid w:val="00976C9A"/>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styleId="45">
    <w:name w:val="toc 4"/>
    <w:basedOn w:val="a2"/>
    <w:next w:val="a2"/>
    <w:autoRedefine/>
    <w:uiPriority w:val="39"/>
    <w:unhideWhenUsed/>
    <w:rsid w:val="00976C9A"/>
    <w:pPr>
      <w:spacing w:after="100" w:line="259" w:lineRule="auto"/>
      <w:ind w:left="660"/>
    </w:pPr>
    <w:rPr>
      <w:rFonts w:eastAsiaTheme="minorEastAsia"/>
      <w:lang w:eastAsia="ru-RU"/>
    </w:rPr>
  </w:style>
  <w:style w:type="paragraph" w:styleId="56">
    <w:name w:val="toc 5"/>
    <w:basedOn w:val="a2"/>
    <w:next w:val="a2"/>
    <w:autoRedefine/>
    <w:uiPriority w:val="39"/>
    <w:unhideWhenUsed/>
    <w:rsid w:val="00976C9A"/>
    <w:pPr>
      <w:spacing w:after="100" w:line="259" w:lineRule="auto"/>
      <w:ind w:left="880"/>
    </w:pPr>
    <w:rPr>
      <w:rFonts w:eastAsiaTheme="minorEastAsia"/>
      <w:lang w:eastAsia="ru-RU"/>
    </w:rPr>
  </w:style>
  <w:style w:type="paragraph" w:styleId="63">
    <w:name w:val="toc 6"/>
    <w:basedOn w:val="a2"/>
    <w:next w:val="a2"/>
    <w:autoRedefine/>
    <w:uiPriority w:val="39"/>
    <w:unhideWhenUsed/>
    <w:rsid w:val="00976C9A"/>
    <w:pPr>
      <w:spacing w:after="100" w:line="259" w:lineRule="auto"/>
      <w:ind w:left="1100"/>
    </w:pPr>
    <w:rPr>
      <w:rFonts w:eastAsiaTheme="minorEastAsia"/>
      <w:lang w:eastAsia="ru-RU"/>
    </w:rPr>
  </w:style>
  <w:style w:type="paragraph" w:styleId="73">
    <w:name w:val="toc 7"/>
    <w:basedOn w:val="a2"/>
    <w:next w:val="a2"/>
    <w:autoRedefine/>
    <w:uiPriority w:val="39"/>
    <w:unhideWhenUsed/>
    <w:rsid w:val="00976C9A"/>
    <w:pPr>
      <w:spacing w:after="100" w:line="259" w:lineRule="auto"/>
      <w:ind w:left="1320"/>
    </w:pPr>
    <w:rPr>
      <w:rFonts w:eastAsiaTheme="minorEastAsia"/>
      <w:lang w:eastAsia="ru-RU"/>
    </w:rPr>
  </w:style>
  <w:style w:type="paragraph" w:styleId="84">
    <w:name w:val="toc 8"/>
    <w:basedOn w:val="a2"/>
    <w:next w:val="a2"/>
    <w:autoRedefine/>
    <w:uiPriority w:val="39"/>
    <w:unhideWhenUsed/>
    <w:rsid w:val="00976C9A"/>
    <w:pPr>
      <w:spacing w:after="100" w:line="259" w:lineRule="auto"/>
      <w:ind w:left="1540"/>
    </w:pPr>
    <w:rPr>
      <w:rFonts w:eastAsiaTheme="minorEastAsia"/>
      <w:lang w:eastAsia="ru-RU"/>
    </w:rPr>
  </w:style>
  <w:style w:type="paragraph" w:styleId="94">
    <w:name w:val="toc 9"/>
    <w:basedOn w:val="a2"/>
    <w:next w:val="a2"/>
    <w:autoRedefine/>
    <w:uiPriority w:val="39"/>
    <w:unhideWhenUsed/>
    <w:rsid w:val="00976C9A"/>
    <w:pPr>
      <w:spacing w:after="100" w:line="259" w:lineRule="auto"/>
      <w:ind w:left="1760"/>
    </w:pPr>
    <w:rPr>
      <w:rFonts w:eastAsiaTheme="minorEastAsia"/>
      <w:lang w:eastAsia="ru-RU"/>
    </w:rPr>
  </w:style>
  <w:style w:type="paragraph" w:customStyle="1" w:styleId="ConsNonformat">
    <w:name w:val="ConsNonformat"/>
    <w:uiPriority w:val="99"/>
    <w:qFormat/>
    <w:rsid w:val="00976C9A"/>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a">
    <w:name w:val="Мой заголовок"/>
    <w:basedOn w:val="FR1"/>
    <w:uiPriority w:val="99"/>
    <w:qFormat/>
    <w:rsid w:val="00976C9A"/>
    <w:pPr>
      <w:autoSpaceDE/>
      <w:autoSpaceDN/>
      <w:adjustRightInd/>
      <w:spacing w:line="240" w:lineRule="auto"/>
      <w:ind w:firstLine="0"/>
      <w:jc w:val="center"/>
    </w:pPr>
    <w:rPr>
      <w:b/>
      <w:snapToGrid w:val="0"/>
      <w:sz w:val="28"/>
      <w:szCs w:val="20"/>
    </w:rPr>
  </w:style>
  <w:style w:type="character" w:styleId="affffb">
    <w:name w:val="line number"/>
    <w:basedOn w:val="a3"/>
    <w:semiHidden/>
    <w:rsid w:val="00976C9A"/>
  </w:style>
  <w:style w:type="character" w:customStyle="1" w:styleId="affffc">
    <w:name w:val="Таблица Знак"/>
    <w:rsid w:val="00976C9A"/>
    <w:rPr>
      <w:rFonts w:eastAsia="Calibri"/>
      <w:sz w:val="28"/>
      <w:szCs w:val="22"/>
      <w:lang w:val="x-none" w:eastAsia="en-US"/>
    </w:rPr>
  </w:style>
  <w:style w:type="paragraph" w:customStyle="1" w:styleId="ConsPlusTitle">
    <w:name w:val="ConsPlusTitle"/>
    <w:uiPriority w:val="99"/>
    <w:qFormat/>
    <w:rsid w:val="00976C9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ffffd">
    <w:name w:val="Без интервала Знак Знак"/>
    <w:link w:val="affffe"/>
    <w:locked/>
    <w:rsid w:val="00976C9A"/>
  </w:style>
  <w:style w:type="paragraph" w:customStyle="1" w:styleId="affffe">
    <w:name w:val="Без интервала Знак"/>
    <w:link w:val="affffd"/>
    <w:qFormat/>
    <w:rsid w:val="00976C9A"/>
    <w:pPr>
      <w:spacing w:after="0" w:line="240" w:lineRule="auto"/>
    </w:pPr>
  </w:style>
  <w:style w:type="paragraph" w:customStyle="1" w:styleId="afffff">
    <w:name w:val="Прижатый влево"/>
    <w:basedOn w:val="a2"/>
    <w:next w:val="a2"/>
    <w:uiPriority w:val="99"/>
    <w:qFormat/>
    <w:rsid w:val="00976C9A"/>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xl48">
    <w:name w:val="xl48"/>
    <w:basedOn w:val="a2"/>
    <w:uiPriority w:val="99"/>
    <w:qFormat/>
    <w:rsid w:val="00976C9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
    <w:name w:val="xl53"/>
    <w:basedOn w:val="a2"/>
    <w:uiPriority w:val="99"/>
    <w:qFormat/>
    <w:rsid w:val="00976C9A"/>
    <w:pP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2f0">
    <w:name w:val="Основной текст (2)_"/>
    <w:basedOn w:val="a3"/>
    <w:link w:val="2f1"/>
    <w:rsid w:val="00976C9A"/>
    <w:rPr>
      <w:rFonts w:ascii="Times New Roman" w:eastAsia="Times New Roman" w:hAnsi="Times New Roman" w:cs="Times New Roman"/>
      <w:shd w:val="clear" w:color="auto" w:fill="FFFFFF"/>
    </w:rPr>
  </w:style>
  <w:style w:type="paragraph" w:customStyle="1" w:styleId="2f1">
    <w:name w:val="Основной текст (2)"/>
    <w:basedOn w:val="a2"/>
    <w:link w:val="2f0"/>
    <w:qFormat/>
    <w:rsid w:val="00976C9A"/>
    <w:pPr>
      <w:widowControl w:val="0"/>
      <w:shd w:val="clear" w:color="auto" w:fill="FFFFFF"/>
      <w:spacing w:after="300" w:line="0" w:lineRule="atLeast"/>
      <w:ind w:hanging="300"/>
    </w:pPr>
    <w:rPr>
      <w:rFonts w:ascii="Times New Roman" w:eastAsia="Times New Roman" w:hAnsi="Times New Roman" w:cs="Times New Roman"/>
    </w:rPr>
  </w:style>
  <w:style w:type="paragraph" w:customStyle="1" w:styleId="justifyleft">
    <w:name w:val="justifyleft"/>
    <w:basedOn w:val="a2"/>
    <w:uiPriority w:val="99"/>
    <w:qFormat/>
    <w:rsid w:val="00976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0">
    <w:name w:val="bl0"/>
    <w:basedOn w:val="a2"/>
    <w:uiPriority w:val="99"/>
    <w:qFormat/>
    <w:rsid w:val="002B2E66"/>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review-h52">
    <w:name w:val="review-h52"/>
    <w:basedOn w:val="a3"/>
    <w:rsid w:val="002B2E66"/>
    <w:rPr>
      <w:b/>
      <w:bCs/>
      <w:strike w:val="0"/>
      <w:dstrike w:val="0"/>
      <w:vanish w:val="0"/>
      <w:webHidden w:val="0"/>
      <w:color w:val="004080"/>
      <w:sz w:val="18"/>
      <w:szCs w:val="18"/>
      <w:u w:val="none"/>
      <w:effect w:val="none"/>
      <w:specVanish w:val="0"/>
    </w:rPr>
  </w:style>
  <w:style w:type="character" w:customStyle="1" w:styleId="review-h62">
    <w:name w:val="review-h62"/>
    <w:basedOn w:val="a3"/>
    <w:rsid w:val="002B2E66"/>
    <w:rPr>
      <w:b/>
      <w:bCs/>
      <w:strike w:val="0"/>
      <w:dstrike w:val="0"/>
      <w:vanish w:val="0"/>
      <w:webHidden w:val="0"/>
      <w:color w:val="517482"/>
      <w:sz w:val="18"/>
      <w:szCs w:val="18"/>
      <w:u w:val="none"/>
      <w:effect w:val="none"/>
      <w:specVanish w:val="0"/>
    </w:rPr>
  </w:style>
  <w:style w:type="character" w:customStyle="1" w:styleId="Web">
    <w:name w:val="Обычный (Web) Знак"/>
    <w:aliases w:val="Обычный (веб)3 Знак,Обычный (Web)1 Знак,Обычный (веб) Знак Знак1 Знак,Обычный (веб) Знак Знак Знак Знак1,Знак Знак1 Знак Знак Знак,Знак4 Зна Знак"/>
    <w:locked/>
    <w:rsid w:val="002B2E66"/>
    <w:rPr>
      <w:rFonts w:ascii="Times New Roman" w:eastAsia="Times New Roman" w:hAnsi="Times New Roman" w:cs="Times New Roman"/>
      <w:sz w:val="24"/>
      <w:szCs w:val="24"/>
      <w:lang w:eastAsia="ru-RU"/>
    </w:rPr>
  </w:style>
  <w:style w:type="paragraph" w:customStyle="1" w:styleId="1fd">
    <w:name w:val="Текст1"/>
    <w:basedOn w:val="a2"/>
    <w:uiPriority w:val="99"/>
    <w:qFormat/>
    <w:rsid w:val="002B2E66"/>
    <w:pPr>
      <w:suppressAutoHyphens/>
      <w:spacing w:after="0" w:line="240" w:lineRule="auto"/>
    </w:pPr>
    <w:rPr>
      <w:rFonts w:ascii="Courier New" w:eastAsia="Times New Roman" w:hAnsi="Courier New" w:cs="Courier New"/>
      <w:sz w:val="20"/>
      <w:szCs w:val="20"/>
      <w:lang w:eastAsia="zh-CN"/>
    </w:rPr>
  </w:style>
  <w:style w:type="character" w:customStyle="1" w:styleId="mw-headline">
    <w:name w:val="mw-headline"/>
    <w:basedOn w:val="a3"/>
    <w:rsid w:val="002B2E66"/>
  </w:style>
  <w:style w:type="paragraph" w:customStyle="1" w:styleId="bl1">
    <w:name w:val="bl1"/>
    <w:basedOn w:val="a2"/>
    <w:uiPriority w:val="99"/>
    <w:qFormat/>
    <w:rsid w:val="002B2E66"/>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styleId="afffff0">
    <w:name w:val="endnote reference"/>
    <w:basedOn w:val="a3"/>
    <w:uiPriority w:val="99"/>
    <w:semiHidden/>
    <w:unhideWhenUsed/>
    <w:rsid w:val="002B2E66"/>
    <w:rPr>
      <w:vertAlign w:val="superscript"/>
    </w:rPr>
  </w:style>
  <w:style w:type="character" w:customStyle="1" w:styleId="WW-WW8Num2ztrue1">
    <w:name w:val="WW-WW8Num2ztrue1"/>
    <w:rsid w:val="002B2E66"/>
  </w:style>
  <w:style w:type="character" w:customStyle="1" w:styleId="mw-editsection1">
    <w:name w:val="mw-editsection1"/>
    <w:basedOn w:val="a3"/>
    <w:rsid w:val="002B2E66"/>
  </w:style>
  <w:style w:type="character" w:customStyle="1" w:styleId="mw-editsection-bracket">
    <w:name w:val="mw-editsection-bracket"/>
    <w:basedOn w:val="a3"/>
    <w:rsid w:val="002B2E66"/>
  </w:style>
  <w:style w:type="character" w:customStyle="1" w:styleId="mw-editsection-divider1">
    <w:name w:val="mw-editsection-divider1"/>
    <w:basedOn w:val="a3"/>
    <w:rsid w:val="002B2E66"/>
    <w:rPr>
      <w:color w:val="555555"/>
    </w:rPr>
  </w:style>
  <w:style w:type="paragraph" w:customStyle="1" w:styleId="afffff1">
    <w:name w:val="для таблиц из договоров"/>
    <w:basedOn w:val="a2"/>
    <w:uiPriority w:val="99"/>
    <w:qFormat/>
    <w:rsid w:val="002B2E66"/>
    <w:pPr>
      <w:spacing w:after="0" w:line="240" w:lineRule="auto"/>
    </w:pPr>
    <w:rPr>
      <w:rFonts w:ascii="Times New Roman" w:eastAsia="Times New Roman" w:hAnsi="Times New Roman" w:cs="Times New Roman"/>
      <w:sz w:val="24"/>
      <w:szCs w:val="20"/>
      <w:lang w:eastAsia="ru-RU"/>
    </w:rPr>
  </w:style>
  <w:style w:type="character" w:customStyle="1" w:styleId="doccaption">
    <w:name w:val="doccaption"/>
    <w:basedOn w:val="a3"/>
    <w:rsid w:val="002B2E66"/>
  </w:style>
  <w:style w:type="paragraph" w:customStyle="1" w:styleId="afffff2">
    <w:name w:val="основной текст"/>
    <w:basedOn w:val="a2"/>
    <w:uiPriority w:val="99"/>
    <w:qFormat/>
    <w:rsid w:val="002B2E66"/>
    <w:pPr>
      <w:spacing w:after="120" w:line="240" w:lineRule="auto"/>
      <w:ind w:firstLine="851"/>
      <w:jc w:val="both"/>
    </w:pPr>
    <w:rPr>
      <w:rFonts w:ascii="Arial" w:eastAsia="Times New Roman" w:hAnsi="Arial" w:cs="Arial"/>
      <w:sz w:val="28"/>
      <w:szCs w:val="28"/>
      <w:lang w:eastAsia="ru-RU"/>
    </w:rPr>
  </w:style>
  <w:style w:type="table" w:customStyle="1" w:styleId="-411">
    <w:name w:val="Таблица-сетка 4 — акцент 11"/>
    <w:basedOn w:val="a4"/>
    <w:uiPriority w:val="49"/>
    <w:rsid w:val="00E836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nsPlusNormal0">
    <w:name w:val="ConsPlusNormal Знак"/>
    <w:link w:val="ConsPlusNormal"/>
    <w:locked/>
    <w:rsid w:val="00152BB4"/>
    <w:rPr>
      <w:rFonts w:ascii="Arial" w:eastAsiaTheme="minorEastAsia" w:hAnsi="Arial" w:cs="Arial"/>
      <w:sz w:val="20"/>
      <w:szCs w:val="20"/>
      <w:lang w:eastAsia="ru-RU"/>
    </w:rPr>
  </w:style>
  <w:style w:type="paragraph" w:customStyle="1" w:styleId="1fe">
    <w:name w:val="мэрт1"/>
    <w:basedOn w:val="a2"/>
    <w:next w:val="a2"/>
    <w:uiPriority w:val="9"/>
    <w:qFormat/>
    <w:rsid w:val="008811C6"/>
    <w:pPr>
      <w:keepNext/>
      <w:keepLines/>
      <w:spacing w:before="240" w:after="0"/>
      <w:outlineLvl w:val="0"/>
    </w:pPr>
    <w:rPr>
      <w:rFonts w:ascii="Cambria" w:eastAsia="Times New Roman" w:hAnsi="Cambria" w:cs="Times New Roman"/>
      <w:color w:val="365F91"/>
      <w:sz w:val="32"/>
      <w:szCs w:val="32"/>
    </w:rPr>
  </w:style>
  <w:style w:type="paragraph" w:customStyle="1" w:styleId="219">
    <w:name w:val="Знак2 Знак1"/>
    <w:basedOn w:val="a2"/>
    <w:next w:val="a2"/>
    <w:uiPriority w:val="9"/>
    <w:unhideWhenUsed/>
    <w:qFormat/>
    <w:rsid w:val="008811C6"/>
    <w:pPr>
      <w:keepNext/>
      <w:keepLines/>
      <w:spacing w:before="40" w:after="0"/>
      <w:outlineLvl w:val="2"/>
    </w:pPr>
    <w:rPr>
      <w:rFonts w:ascii="Cambria" w:eastAsia="Times New Roman" w:hAnsi="Cambria" w:cs="Times New Roman"/>
      <w:color w:val="243F60"/>
      <w:sz w:val="24"/>
      <w:szCs w:val="24"/>
    </w:rPr>
  </w:style>
  <w:style w:type="numbering" w:customStyle="1" w:styleId="11111">
    <w:name w:val="Нет списка11111"/>
    <w:next w:val="a5"/>
    <w:uiPriority w:val="99"/>
    <w:semiHidden/>
    <w:unhideWhenUsed/>
    <w:rsid w:val="008811C6"/>
  </w:style>
  <w:style w:type="paragraph" w:customStyle="1" w:styleId="412">
    <w:name w:val="Оглавление 41"/>
    <w:basedOn w:val="a2"/>
    <w:next w:val="a2"/>
    <w:autoRedefine/>
    <w:uiPriority w:val="39"/>
    <w:unhideWhenUsed/>
    <w:qFormat/>
    <w:rsid w:val="008811C6"/>
    <w:pPr>
      <w:spacing w:after="100" w:line="259" w:lineRule="auto"/>
      <w:ind w:left="660"/>
    </w:pPr>
    <w:rPr>
      <w:rFonts w:eastAsia="Times New Roman"/>
      <w:lang w:eastAsia="ru-RU"/>
    </w:rPr>
  </w:style>
  <w:style w:type="paragraph" w:customStyle="1" w:styleId="512">
    <w:name w:val="Оглавление 51"/>
    <w:basedOn w:val="a2"/>
    <w:next w:val="a2"/>
    <w:autoRedefine/>
    <w:uiPriority w:val="39"/>
    <w:unhideWhenUsed/>
    <w:qFormat/>
    <w:rsid w:val="008811C6"/>
    <w:pPr>
      <w:spacing w:after="100" w:line="259" w:lineRule="auto"/>
      <w:ind w:left="880"/>
    </w:pPr>
    <w:rPr>
      <w:rFonts w:eastAsia="Times New Roman"/>
      <w:lang w:eastAsia="ru-RU"/>
    </w:rPr>
  </w:style>
  <w:style w:type="paragraph" w:customStyle="1" w:styleId="612">
    <w:name w:val="Оглавление 61"/>
    <w:basedOn w:val="a2"/>
    <w:next w:val="a2"/>
    <w:autoRedefine/>
    <w:uiPriority w:val="39"/>
    <w:unhideWhenUsed/>
    <w:qFormat/>
    <w:rsid w:val="008811C6"/>
    <w:pPr>
      <w:spacing w:after="100" w:line="259" w:lineRule="auto"/>
      <w:ind w:left="1100"/>
    </w:pPr>
    <w:rPr>
      <w:rFonts w:eastAsia="Times New Roman"/>
      <w:lang w:eastAsia="ru-RU"/>
    </w:rPr>
  </w:style>
  <w:style w:type="paragraph" w:customStyle="1" w:styleId="714">
    <w:name w:val="Оглавление 71"/>
    <w:basedOn w:val="a2"/>
    <w:next w:val="a2"/>
    <w:autoRedefine/>
    <w:uiPriority w:val="39"/>
    <w:unhideWhenUsed/>
    <w:qFormat/>
    <w:rsid w:val="008811C6"/>
    <w:pPr>
      <w:spacing w:after="100" w:line="259" w:lineRule="auto"/>
      <w:ind w:left="1320"/>
    </w:pPr>
    <w:rPr>
      <w:rFonts w:eastAsia="Times New Roman"/>
      <w:lang w:eastAsia="ru-RU"/>
    </w:rPr>
  </w:style>
  <w:style w:type="paragraph" w:customStyle="1" w:styleId="813">
    <w:name w:val="Оглавление 81"/>
    <w:basedOn w:val="a2"/>
    <w:next w:val="a2"/>
    <w:autoRedefine/>
    <w:uiPriority w:val="39"/>
    <w:unhideWhenUsed/>
    <w:qFormat/>
    <w:rsid w:val="008811C6"/>
    <w:pPr>
      <w:spacing w:after="100" w:line="259" w:lineRule="auto"/>
      <w:ind w:left="1540"/>
    </w:pPr>
    <w:rPr>
      <w:rFonts w:eastAsia="Times New Roman"/>
      <w:lang w:eastAsia="ru-RU"/>
    </w:rPr>
  </w:style>
  <w:style w:type="paragraph" w:customStyle="1" w:styleId="911">
    <w:name w:val="Оглавление 91"/>
    <w:basedOn w:val="a2"/>
    <w:next w:val="a2"/>
    <w:autoRedefine/>
    <w:uiPriority w:val="39"/>
    <w:unhideWhenUsed/>
    <w:qFormat/>
    <w:rsid w:val="008811C6"/>
    <w:pPr>
      <w:spacing w:after="100" w:line="259" w:lineRule="auto"/>
      <w:ind w:left="1760"/>
    </w:pPr>
    <w:rPr>
      <w:rFonts w:eastAsia="Times New Roman"/>
      <w:lang w:eastAsia="ru-RU"/>
    </w:rPr>
  </w:style>
  <w:style w:type="table" w:customStyle="1" w:styleId="-4118">
    <w:name w:val="Таблица-сетка 4 — акцент 118"/>
    <w:basedOn w:val="a4"/>
    <w:next w:val="-411"/>
    <w:uiPriority w:val="49"/>
    <w:rsid w:val="008811C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222">
    <w:name w:val="Заголовок 2 Знак2"/>
    <w:basedOn w:val="a3"/>
    <w:uiPriority w:val="9"/>
    <w:semiHidden/>
    <w:rsid w:val="008811C6"/>
    <w:rPr>
      <w:rFonts w:asciiTheme="majorHAnsi" w:eastAsiaTheme="majorEastAsia" w:hAnsiTheme="majorHAnsi" w:cstheme="majorBidi"/>
      <w:color w:val="365F91" w:themeColor="accent1" w:themeShade="BF"/>
      <w:sz w:val="26"/>
      <w:szCs w:val="26"/>
    </w:rPr>
  </w:style>
  <w:style w:type="character" w:customStyle="1" w:styleId="830">
    <w:name w:val="Заголовок 8 Знак3"/>
    <w:basedOn w:val="a3"/>
    <w:uiPriority w:val="9"/>
    <w:semiHidden/>
    <w:rsid w:val="008811C6"/>
    <w:rPr>
      <w:rFonts w:asciiTheme="majorHAnsi" w:eastAsiaTheme="majorEastAsia" w:hAnsiTheme="majorHAnsi" w:cstheme="majorBidi"/>
      <w:color w:val="272727" w:themeColor="text1" w:themeTint="D8"/>
      <w:sz w:val="21"/>
      <w:szCs w:val="21"/>
    </w:rPr>
  </w:style>
  <w:style w:type="character" w:customStyle="1" w:styleId="322">
    <w:name w:val="Заголовок 3 Знак2"/>
    <w:basedOn w:val="a3"/>
    <w:uiPriority w:val="9"/>
    <w:semiHidden/>
    <w:rsid w:val="008811C6"/>
    <w:rPr>
      <w:rFonts w:asciiTheme="majorHAnsi" w:eastAsiaTheme="majorEastAsia" w:hAnsiTheme="majorHAnsi" w:cstheme="majorBidi"/>
      <w:color w:val="243F60" w:themeColor="accent1" w:themeShade="7F"/>
      <w:sz w:val="24"/>
      <w:szCs w:val="24"/>
    </w:rPr>
  </w:style>
  <w:style w:type="character" w:customStyle="1" w:styleId="730">
    <w:name w:val="Заголовок 7 Знак3"/>
    <w:basedOn w:val="a3"/>
    <w:uiPriority w:val="9"/>
    <w:semiHidden/>
    <w:rsid w:val="008811C6"/>
    <w:rPr>
      <w:rFonts w:asciiTheme="majorHAnsi" w:eastAsiaTheme="majorEastAsia" w:hAnsiTheme="majorHAnsi" w:cstheme="majorBidi"/>
      <w:i/>
      <w:iCs/>
      <w:color w:val="243F60" w:themeColor="accent1" w:themeShade="7F"/>
    </w:rPr>
  </w:style>
  <w:style w:type="numbering" w:customStyle="1" w:styleId="150">
    <w:name w:val="Нет списка15"/>
    <w:next w:val="a5"/>
    <w:uiPriority w:val="99"/>
    <w:semiHidden/>
    <w:unhideWhenUsed/>
    <w:rsid w:val="00690CCB"/>
  </w:style>
  <w:style w:type="table" w:customStyle="1" w:styleId="102">
    <w:name w:val="Сетка таблицы10"/>
    <w:basedOn w:val="a4"/>
    <w:next w:val="a6"/>
    <w:uiPriority w:val="3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5"/>
    <w:uiPriority w:val="99"/>
    <w:semiHidden/>
    <w:unhideWhenUsed/>
    <w:rsid w:val="00690CCB"/>
  </w:style>
  <w:style w:type="table" w:customStyle="1" w:styleId="141">
    <w:name w:val="Сетка таблицы14"/>
    <w:basedOn w:val="a4"/>
    <w:next w:val="a6"/>
    <w:uiPriority w:val="39"/>
    <w:rsid w:val="00690CC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0">
    <w:name w:val="Нет списка24"/>
    <w:next w:val="a5"/>
    <w:uiPriority w:val="99"/>
    <w:semiHidden/>
    <w:unhideWhenUsed/>
    <w:rsid w:val="00690CCB"/>
  </w:style>
  <w:style w:type="numbering" w:customStyle="1" w:styleId="340">
    <w:name w:val="Нет списка34"/>
    <w:next w:val="a5"/>
    <w:uiPriority w:val="99"/>
    <w:semiHidden/>
    <w:unhideWhenUsed/>
    <w:rsid w:val="00690CCB"/>
  </w:style>
  <w:style w:type="numbering" w:customStyle="1" w:styleId="440">
    <w:name w:val="Нет списка44"/>
    <w:next w:val="a5"/>
    <w:uiPriority w:val="99"/>
    <w:semiHidden/>
    <w:unhideWhenUsed/>
    <w:rsid w:val="00690CCB"/>
  </w:style>
  <w:style w:type="numbering" w:customStyle="1" w:styleId="520">
    <w:name w:val="Нет списка52"/>
    <w:next w:val="a5"/>
    <w:uiPriority w:val="99"/>
    <w:semiHidden/>
    <w:unhideWhenUsed/>
    <w:rsid w:val="00690CCB"/>
  </w:style>
  <w:style w:type="table" w:customStyle="1" w:styleId="231">
    <w:name w:val="Сетка таблицы23"/>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690CCB"/>
  </w:style>
  <w:style w:type="numbering" w:customStyle="1" w:styleId="2120">
    <w:name w:val="Нет списка212"/>
    <w:next w:val="a5"/>
    <w:uiPriority w:val="99"/>
    <w:semiHidden/>
    <w:unhideWhenUsed/>
    <w:rsid w:val="00690CCB"/>
  </w:style>
  <w:style w:type="numbering" w:customStyle="1" w:styleId="3120">
    <w:name w:val="Нет списка312"/>
    <w:next w:val="a5"/>
    <w:uiPriority w:val="99"/>
    <w:semiHidden/>
    <w:unhideWhenUsed/>
    <w:rsid w:val="00690CCB"/>
  </w:style>
  <w:style w:type="numbering" w:customStyle="1" w:styleId="4120">
    <w:name w:val="Нет списка412"/>
    <w:next w:val="a5"/>
    <w:uiPriority w:val="99"/>
    <w:semiHidden/>
    <w:unhideWhenUsed/>
    <w:rsid w:val="00690CCB"/>
  </w:style>
  <w:style w:type="numbering" w:customStyle="1" w:styleId="620">
    <w:name w:val="Нет списка62"/>
    <w:next w:val="a5"/>
    <w:uiPriority w:val="99"/>
    <w:semiHidden/>
    <w:unhideWhenUsed/>
    <w:rsid w:val="00690CCB"/>
  </w:style>
  <w:style w:type="table" w:customStyle="1" w:styleId="331">
    <w:name w:val="Сетка таблицы33"/>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5"/>
    <w:uiPriority w:val="99"/>
    <w:semiHidden/>
    <w:unhideWhenUsed/>
    <w:rsid w:val="00690CCB"/>
  </w:style>
  <w:style w:type="numbering" w:customStyle="1" w:styleId="2220">
    <w:name w:val="Нет списка222"/>
    <w:next w:val="a5"/>
    <w:uiPriority w:val="99"/>
    <w:semiHidden/>
    <w:unhideWhenUsed/>
    <w:rsid w:val="00690CCB"/>
  </w:style>
  <w:style w:type="numbering" w:customStyle="1" w:styleId="3220">
    <w:name w:val="Нет списка322"/>
    <w:next w:val="a5"/>
    <w:uiPriority w:val="99"/>
    <w:semiHidden/>
    <w:unhideWhenUsed/>
    <w:rsid w:val="00690CCB"/>
  </w:style>
  <w:style w:type="numbering" w:customStyle="1" w:styleId="4220">
    <w:name w:val="Нет списка422"/>
    <w:next w:val="a5"/>
    <w:uiPriority w:val="99"/>
    <w:semiHidden/>
    <w:unhideWhenUsed/>
    <w:rsid w:val="00690CCB"/>
  </w:style>
  <w:style w:type="table" w:customStyle="1" w:styleId="431">
    <w:name w:val="Сетка таблицы43"/>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4"/>
    <w:next w:val="a6"/>
    <w:uiPriority w:val="59"/>
    <w:rsid w:val="00690CCB"/>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690CCB"/>
  </w:style>
  <w:style w:type="table" w:customStyle="1" w:styleId="621">
    <w:name w:val="Сетка таблицы62"/>
    <w:basedOn w:val="a4"/>
    <w:next w:val="a6"/>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uiPriority w:val="99"/>
    <w:semiHidden/>
    <w:unhideWhenUsed/>
    <w:rsid w:val="00690CCB"/>
  </w:style>
  <w:style w:type="table" w:customStyle="1" w:styleId="722">
    <w:name w:val="Сетка таблицы72"/>
    <w:basedOn w:val="a4"/>
    <w:next w:val="a6"/>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4"/>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5"/>
    <w:uiPriority w:val="99"/>
    <w:semiHidden/>
    <w:unhideWhenUsed/>
    <w:rsid w:val="00690CCB"/>
  </w:style>
  <w:style w:type="numbering" w:customStyle="1" w:styleId="1020">
    <w:name w:val="Нет списка102"/>
    <w:next w:val="a5"/>
    <w:uiPriority w:val="99"/>
    <w:semiHidden/>
    <w:unhideWhenUsed/>
    <w:rsid w:val="00690CCB"/>
  </w:style>
  <w:style w:type="numbering" w:customStyle="1" w:styleId="11120">
    <w:name w:val="Нет списка1112"/>
    <w:next w:val="a5"/>
    <w:uiPriority w:val="99"/>
    <w:semiHidden/>
    <w:unhideWhenUsed/>
    <w:rsid w:val="00690CCB"/>
  </w:style>
  <w:style w:type="numbering" w:customStyle="1" w:styleId="1310">
    <w:name w:val="Нет списка131"/>
    <w:next w:val="a5"/>
    <w:uiPriority w:val="99"/>
    <w:semiHidden/>
    <w:unhideWhenUsed/>
    <w:rsid w:val="00690CCB"/>
  </w:style>
  <w:style w:type="numbering" w:customStyle="1" w:styleId="1410">
    <w:name w:val="Нет списка141"/>
    <w:next w:val="a5"/>
    <w:uiPriority w:val="99"/>
    <w:semiHidden/>
    <w:unhideWhenUsed/>
    <w:rsid w:val="00690CCB"/>
  </w:style>
  <w:style w:type="table" w:customStyle="1" w:styleId="814">
    <w:name w:val="Сетка таблицы81"/>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5"/>
    <w:uiPriority w:val="99"/>
    <w:semiHidden/>
    <w:unhideWhenUsed/>
    <w:rsid w:val="00690CCB"/>
  </w:style>
  <w:style w:type="table" w:customStyle="1" w:styleId="1311">
    <w:name w:val="Сетка таблицы131"/>
    <w:basedOn w:val="a4"/>
    <w:next w:val="a6"/>
    <w:uiPriority w:val="59"/>
    <w:rsid w:val="00690CC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5"/>
    <w:uiPriority w:val="99"/>
    <w:semiHidden/>
    <w:unhideWhenUsed/>
    <w:rsid w:val="00690CCB"/>
  </w:style>
  <w:style w:type="numbering" w:customStyle="1" w:styleId="3310">
    <w:name w:val="Нет списка331"/>
    <w:next w:val="a5"/>
    <w:uiPriority w:val="99"/>
    <w:semiHidden/>
    <w:unhideWhenUsed/>
    <w:rsid w:val="00690CCB"/>
  </w:style>
  <w:style w:type="numbering" w:customStyle="1" w:styleId="4310">
    <w:name w:val="Нет списка431"/>
    <w:next w:val="a5"/>
    <w:uiPriority w:val="99"/>
    <w:semiHidden/>
    <w:unhideWhenUsed/>
    <w:rsid w:val="00690CCB"/>
  </w:style>
  <w:style w:type="numbering" w:customStyle="1" w:styleId="5110">
    <w:name w:val="Нет списка511"/>
    <w:next w:val="a5"/>
    <w:uiPriority w:val="99"/>
    <w:semiHidden/>
    <w:unhideWhenUsed/>
    <w:rsid w:val="00690CCB"/>
  </w:style>
  <w:style w:type="table" w:customStyle="1" w:styleId="2211">
    <w:name w:val="Сетка таблицы221"/>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690CCB"/>
  </w:style>
  <w:style w:type="numbering" w:customStyle="1" w:styleId="21110">
    <w:name w:val="Нет списка2111"/>
    <w:next w:val="a5"/>
    <w:uiPriority w:val="99"/>
    <w:semiHidden/>
    <w:unhideWhenUsed/>
    <w:rsid w:val="00690CCB"/>
  </w:style>
  <w:style w:type="numbering" w:customStyle="1" w:styleId="31110">
    <w:name w:val="Нет списка3111"/>
    <w:next w:val="a5"/>
    <w:uiPriority w:val="99"/>
    <w:semiHidden/>
    <w:unhideWhenUsed/>
    <w:rsid w:val="00690CCB"/>
  </w:style>
  <w:style w:type="numbering" w:customStyle="1" w:styleId="41110">
    <w:name w:val="Нет списка4111"/>
    <w:next w:val="a5"/>
    <w:uiPriority w:val="99"/>
    <w:semiHidden/>
    <w:unhideWhenUsed/>
    <w:rsid w:val="00690CCB"/>
  </w:style>
  <w:style w:type="numbering" w:customStyle="1" w:styleId="6110">
    <w:name w:val="Нет списка611"/>
    <w:next w:val="a5"/>
    <w:uiPriority w:val="99"/>
    <w:semiHidden/>
    <w:unhideWhenUsed/>
    <w:rsid w:val="00690CCB"/>
  </w:style>
  <w:style w:type="table" w:customStyle="1" w:styleId="3211">
    <w:name w:val="Сетка таблицы321"/>
    <w:basedOn w:val="a4"/>
    <w:next w:val="a6"/>
    <w:uiPriority w:val="59"/>
    <w:rsid w:val="00690CC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690CCB"/>
  </w:style>
  <w:style w:type="numbering" w:customStyle="1" w:styleId="22110">
    <w:name w:val="Нет списка2211"/>
    <w:next w:val="a5"/>
    <w:uiPriority w:val="99"/>
    <w:semiHidden/>
    <w:unhideWhenUsed/>
    <w:rsid w:val="00690CCB"/>
  </w:style>
  <w:style w:type="numbering" w:customStyle="1" w:styleId="32110">
    <w:name w:val="Нет списка3211"/>
    <w:next w:val="a5"/>
    <w:uiPriority w:val="99"/>
    <w:semiHidden/>
    <w:unhideWhenUsed/>
    <w:rsid w:val="00690CCB"/>
  </w:style>
  <w:style w:type="numbering" w:customStyle="1" w:styleId="4211">
    <w:name w:val="Нет списка4211"/>
    <w:next w:val="a5"/>
    <w:uiPriority w:val="99"/>
    <w:semiHidden/>
    <w:unhideWhenUsed/>
    <w:rsid w:val="00690CCB"/>
  </w:style>
  <w:style w:type="table" w:customStyle="1" w:styleId="4210">
    <w:name w:val="Сетка таблицы421"/>
    <w:basedOn w:val="a4"/>
    <w:next w:val="a6"/>
    <w:uiPriority w:val="59"/>
    <w:rsid w:val="0069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4"/>
    <w:next w:val="a6"/>
    <w:uiPriority w:val="59"/>
    <w:rsid w:val="00690CCB"/>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690CCB"/>
  </w:style>
  <w:style w:type="table" w:customStyle="1" w:styleId="6111">
    <w:name w:val="Сетка таблицы611"/>
    <w:basedOn w:val="a4"/>
    <w:next w:val="a6"/>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uiPriority w:val="99"/>
    <w:semiHidden/>
    <w:unhideWhenUsed/>
    <w:rsid w:val="00690CCB"/>
  </w:style>
  <w:style w:type="table" w:customStyle="1" w:styleId="7111">
    <w:name w:val="Сетка таблицы711"/>
    <w:basedOn w:val="a4"/>
    <w:next w:val="a6"/>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4"/>
    <w:uiPriority w:val="59"/>
    <w:rsid w:val="00690CCB"/>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4"/>
    <w:uiPriority w:val="59"/>
    <w:rsid w:val="00690C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4"/>
    <w:uiPriority w:val="59"/>
    <w:rsid w:val="00690C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5"/>
    <w:uiPriority w:val="99"/>
    <w:semiHidden/>
    <w:unhideWhenUsed/>
    <w:rsid w:val="00690CCB"/>
  </w:style>
  <w:style w:type="numbering" w:customStyle="1" w:styleId="1011">
    <w:name w:val="Нет списка1011"/>
    <w:next w:val="a5"/>
    <w:uiPriority w:val="99"/>
    <w:semiHidden/>
    <w:unhideWhenUsed/>
    <w:rsid w:val="00690CCB"/>
  </w:style>
  <w:style w:type="table" w:customStyle="1" w:styleId="912">
    <w:name w:val="Сетка таблицы91"/>
    <w:basedOn w:val="a4"/>
    <w:next w:val="a6"/>
    <w:uiPriority w:val="39"/>
    <w:rsid w:val="00690CCB"/>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Таблица-сетка 1 светлая — акцент 117"/>
    <w:basedOn w:val="a4"/>
    <w:next w:val="-111"/>
    <w:uiPriority w:val="46"/>
    <w:rsid w:val="00690CCB"/>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
    <w:name w:val="Таблица-сетка 4 — акцент 12"/>
    <w:basedOn w:val="a4"/>
    <w:next w:val="-411"/>
    <w:uiPriority w:val="49"/>
    <w:rsid w:val="00690CC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fff3">
    <w:name w:val="Revision"/>
    <w:hidden/>
    <w:uiPriority w:val="99"/>
    <w:semiHidden/>
    <w:rsid w:val="00A032FC"/>
    <w:pPr>
      <w:spacing w:after="0" w:line="240" w:lineRule="auto"/>
    </w:pPr>
  </w:style>
  <w:style w:type="table" w:customStyle="1" w:styleId="-4111">
    <w:name w:val="Таблица-сетка 4 — акцент 111"/>
    <w:basedOn w:val="a4"/>
    <w:uiPriority w:val="49"/>
    <w:rsid w:val="007508E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1">
    <w:name w:val="s_1"/>
    <w:basedOn w:val="a2"/>
    <w:uiPriority w:val="99"/>
    <w:qFormat/>
    <w:rsid w:val="007508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1">
    <w:name w:val="Сетка таблицы15"/>
    <w:basedOn w:val="a4"/>
    <w:next w:val="a6"/>
    <w:uiPriority w:val="59"/>
    <w:rsid w:val="00D66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5"/>
    <w:uiPriority w:val="99"/>
    <w:semiHidden/>
    <w:unhideWhenUsed/>
    <w:rsid w:val="00365E90"/>
  </w:style>
  <w:style w:type="table" w:customStyle="1" w:styleId="171">
    <w:name w:val="Сетка таблицы17"/>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5"/>
    <w:uiPriority w:val="99"/>
    <w:semiHidden/>
    <w:unhideWhenUsed/>
    <w:rsid w:val="00365E90"/>
  </w:style>
  <w:style w:type="table" w:customStyle="1" w:styleId="181">
    <w:name w:val="Сетка таблицы18"/>
    <w:basedOn w:val="a4"/>
    <w:next w:val="a6"/>
    <w:uiPriority w:val="3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Нет списка25"/>
    <w:next w:val="a5"/>
    <w:uiPriority w:val="99"/>
    <w:semiHidden/>
    <w:unhideWhenUsed/>
    <w:rsid w:val="00365E90"/>
  </w:style>
  <w:style w:type="numbering" w:customStyle="1" w:styleId="350">
    <w:name w:val="Нет списка35"/>
    <w:next w:val="a5"/>
    <w:uiPriority w:val="99"/>
    <w:semiHidden/>
    <w:unhideWhenUsed/>
    <w:rsid w:val="00365E90"/>
  </w:style>
  <w:style w:type="numbering" w:customStyle="1" w:styleId="450">
    <w:name w:val="Нет списка45"/>
    <w:next w:val="a5"/>
    <w:uiPriority w:val="99"/>
    <w:semiHidden/>
    <w:unhideWhenUsed/>
    <w:rsid w:val="00365E90"/>
  </w:style>
  <w:style w:type="numbering" w:customStyle="1" w:styleId="530">
    <w:name w:val="Нет списка53"/>
    <w:next w:val="a5"/>
    <w:uiPriority w:val="99"/>
    <w:semiHidden/>
    <w:unhideWhenUsed/>
    <w:rsid w:val="00365E90"/>
  </w:style>
  <w:style w:type="table" w:customStyle="1" w:styleId="241">
    <w:name w:val="Сетка таблицы24"/>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5"/>
    <w:uiPriority w:val="99"/>
    <w:semiHidden/>
    <w:unhideWhenUsed/>
    <w:rsid w:val="00365E90"/>
  </w:style>
  <w:style w:type="numbering" w:customStyle="1" w:styleId="2130">
    <w:name w:val="Нет списка213"/>
    <w:next w:val="a5"/>
    <w:uiPriority w:val="99"/>
    <w:semiHidden/>
    <w:unhideWhenUsed/>
    <w:rsid w:val="00365E90"/>
  </w:style>
  <w:style w:type="numbering" w:customStyle="1" w:styleId="3130">
    <w:name w:val="Нет списка313"/>
    <w:next w:val="a5"/>
    <w:uiPriority w:val="99"/>
    <w:semiHidden/>
    <w:unhideWhenUsed/>
    <w:rsid w:val="00365E90"/>
  </w:style>
  <w:style w:type="numbering" w:customStyle="1" w:styleId="413">
    <w:name w:val="Нет списка413"/>
    <w:next w:val="a5"/>
    <w:uiPriority w:val="99"/>
    <w:semiHidden/>
    <w:unhideWhenUsed/>
    <w:rsid w:val="00365E90"/>
  </w:style>
  <w:style w:type="numbering" w:customStyle="1" w:styleId="630">
    <w:name w:val="Нет списка63"/>
    <w:next w:val="a5"/>
    <w:uiPriority w:val="99"/>
    <w:semiHidden/>
    <w:unhideWhenUsed/>
    <w:rsid w:val="00365E90"/>
  </w:style>
  <w:style w:type="table" w:customStyle="1" w:styleId="341">
    <w:name w:val="Сетка таблицы34"/>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5"/>
    <w:uiPriority w:val="99"/>
    <w:semiHidden/>
    <w:unhideWhenUsed/>
    <w:rsid w:val="00365E90"/>
  </w:style>
  <w:style w:type="numbering" w:customStyle="1" w:styleId="223">
    <w:name w:val="Нет списка223"/>
    <w:next w:val="a5"/>
    <w:uiPriority w:val="99"/>
    <w:semiHidden/>
    <w:unhideWhenUsed/>
    <w:rsid w:val="00365E90"/>
  </w:style>
  <w:style w:type="numbering" w:customStyle="1" w:styleId="323">
    <w:name w:val="Нет списка323"/>
    <w:next w:val="a5"/>
    <w:uiPriority w:val="99"/>
    <w:semiHidden/>
    <w:unhideWhenUsed/>
    <w:rsid w:val="00365E90"/>
  </w:style>
  <w:style w:type="numbering" w:customStyle="1" w:styleId="423">
    <w:name w:val="Нет списка423"/>
    <w:next w:val="a5"/>
    <w:uiPriority w:val="99"/>
    <w:semiHidden/>
    <w:unhideWhenUsed/>
    <w:rsid w:val="00365E90"/>
  </w:style>
  <w:style w:type="table" w:customStyle="1" w:styleId="441">
    <w:name w:val="Сетка таблицы44"/>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365E90"/>
  </w:style>
  <w:style w:type="table" w:customStyle="1" w:styleId="631">
    <w:name w:val="Сетка таблицы63"/>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uiPriority w:val="99"/>
    <w:semiHidden/>
    <w:unhideWhenUsed/>
    <w:rsid w:val="00365E90"/>
  </w:style>
  <w:style w:type="table" w:customStyle="1" w:styleId="732">
    <w:name w:val="Сетка таблицы73"/>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5"/>
    <w:uiPriority w:val="99"/>
    <w:semiHidden/>
    <w:unhideWhenUsed/>
    <w:rsid w:val="00365E90"/>
  </w:style>
  <w:style w:type="numbering" w:customStyle="1" w:styleId="103">
    <w:name w:val="Нет списка103"/>
    <w:next w:val="a5"/>
    <w:uiPriority w:val="99"/>
    <w:semiHidden/>
    <w:unhideWhenUsed/>
    <w:rsid w:val="00365E90"/>
  </w:style>
  <w:style w:type="numbering" w:customStyle="1" w:styleId="1113">
    <w:name w:val="Нет списка1113"/>
    <w:next w:val="a5"/>
    <w:uiPriority w:val="99"/>
    <w:semiHidden/>
    <w:unhideWhenUsed/>
    <w:rsid w:val="00365E90"/>
  </w:style>
  <w:style w:type="numbering" w:customStyle="1" w:styleId="132">
    <w:name w:val="Нет списка132"/>
    <w:next w:val="a5"/>
    <w:uiPriority w:val="99"/>
    <w:semiHidden/>
    <w:unhideWhenUsed/>
    <w:rsid w:val="00365E90"/>
  </w:style>
  <w:style w:type="numbering" w:customStyle="1" w:styleId="142">
    <w:name w:val="Нет списка142"/>
    <w:next w:val="a5"/>
    <w:uiPriority w:val="99"/>
    <w:semiHidden/>
    <w:unhideWhenUsed/>
    <w:rsid w:val="00365E90"/>
  </w:style>
  <w:style w:type="table" w:customStyle="1" w:styleId="822">
    <w:name w:val="Сетка таблицы82"/>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5"/>
    <w:uiPriority w:val="99"/>
    <w:semiHidden/>
    <w:unhideWhenUsed/>
    <w:rsid w:val="00365E90"/>
  </w:style>
  <w:style w:type="table" w:customStyle="1" w:styleId="1320">
    <w:name w:val="Сетка таблицы132"/>
    <w:basedOn w:val="a4"/>
    <w:next w:val="a6"/>
    <w:uiPriority w:val="5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2"/>
    <w:next w:val="a5"/>
    <w:uiPriority w:val="99"/>
    <w:semiHidden/>
    <w:unhideWhenUsed/>
    <w:rsid w:val="00365E90"/>
  </w:style>
  <w:style w:type="numbering" w:customStyle="1" w:styleId="332">
    <w:name w:val="Нет списка332"/>
    <w:next w:val="a5"/>
    <w:uiPriority w:val="99"/>
    <w:semiHidden/>
    <w:unhideWhenUsed/>
    <w:rsid w:val="00365E90"/>
  </w:style>
  <w:style w:type="numbering" w:customStyle="1" w:styleId="432">
    <w:name w:val="Нет списка432"/>
    <w:next w:val="a5"/>
    <w:uiPriority w:val="99"/>
    <w:semiHidden/>
    <w:unhideWhenUsed/>
    <w:rsid w:val="00365E90"/>
  </w:style>
  <w:style w:type="numbering" w:customStyle="1" w:styleId="5120">
    <w:name w:val="Нет списка512"/>
    <w:next w:val="a5"/>
    <w:uiPriority w:val="99"/>
    <w:semiHidden/>
    <w:unhideWhenUsed/>
    <w:rsid w:val="00365E90"/>
  </w:style>
  <w:style w:type="table" w:customStyle="1" w:styleId="2221">
    <w:name w:val="Сетка таблицы222"/>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365E90"/>
  </w:style>
  <w:style w:type="numbering" w:customStyle="1" w:styleId="2112">
    <w:name w:val="Нет списка2112"/>
    <w:next w:val="a5"/>
    <w:uiPriority w:val="99"/>
    <w:semiHidden/>
    <w:unhideWhenUsed/>
    <w:rsid w:val="00365E90"/>
  </w:style>
  <w:style w:type="numbering" w:customStyle="1" w:styleId="3112">
    <w:name w:val="Нет списка3112"/>
    <w:next w:val="a5"/>
    <w:uiPriority w:val="99"/>
    <w:semiHidden/>
    <w:unhideWhenUsed/>
    <w:rsid w:val="00365E90"/>
  </w:style>
  <w:style w:type="numbering" w:customStyle="1" w:styleId="4112">
    <w:name w:val="Нет списка4112"/>
    <w:next w:val="a5"/>
    <w:uiPriority w:val="99"/>
    <w:semiHidden/>
    <w:unhideWhenUsed/>
    <w:rsid w:val="00365E90"/>
  </w:style>
  <w:style w:type="numbering" w:customStyle="1" w:styleId="6120">
    <w:name w:val="Нет списка612"/>
    <w:next w:val="a5"/>
    <w:uiPriority w:val="99"/>
    <w:semiHidden/>
    <w:unhideWhenUsed/>
    <w:rsid w:val="00365E90"/>
  </w:style>
  <w:style w:type="table" w:customStyle="1" w:styleId="3221">
    <w:name w:val="Сетка таблицы322"/>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5"/>
    <w:uiPriority w:val="99"/>
    <w:semiHidden/>
    <w:unhideWhenUsed/>
    <w:rsid w:val="00365E90"/>
  </w:style>
  <w:style w:type="numbering" w:customStyle="1" w:styleId="2212">
    <w:name w:val="Нет списка2212"/>
    <w:next w:val="a5"/>
    <w:uiPriority w:val="99"/>
    <w:semiHidden/>
    <w:unhideWhenUsed/>
    <w:rsid w:val="00365E90"/>
  </w:style>
  <w:style w:type="numbering" w:customStyle="1" w:styleId="3212">
    <w:name w:val="Нет списка3212"/>
    <w:next w:val="a5"/>
    <w:uiPriority w:val="99"/>
    <w:semiHidden/>
    <w:unhideWhenUsed/>
    <w:rsid w:val="00365E90"/>
  </w:style>
  <w:style w:type="numbering" w:customStyle="1" w:styleId="4212">
    <w:name w:val="Нет списка4212"/>
    <w:next w:val="a5"/>
    <w:uiPriority w:val="99"/>
    <w:semiHidden/>
    <w:unhideWhenUsed/>
    <w:rsid w:val="00365E90"/>
  </w:style>
  <w:style w:type="table" w:customStyle="1" w:styleId="4221">
    <w:name w:val="Сетка таблицы422"/>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5"/>
    <w:uiPriority w:val="99"/>
    <w:semiHidden/>
    <w:unhideWhenUsed/>
    <w:rsid w:val="00365E90"/>
  </w:style>
  <w:style w:type="table" w:customStyle="1" w:styleId="6121">
    <w:name w:val="Сетка таблицы612"/>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0">
    <w:name w:val="Нет списка812"/>
    <w:next w:val="a5"/>
    <w:uiPriority w:val="99"/>
    <w:semiHidden/>
    <w:unhideWhenUsed/>
    <w:rsid w:val="00365E90"/>
  </w:style>
  <w:style w:type="table" w:customStyle="1" w:styleId="7121">
    <w:name w:val="Сетка таблицы712"/>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0">
    <w:name w:val="Сетка таблицы2112"/>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5"/>
    <w:uiPriority w:val="99"/>
    <w:semiHidden/>
    <w:unhideWhenUsed/>
    <w:rsid w:val="00365E90"/>
  </w:style>
  <w:style w:type="numbering" w:customStyle="1" w:styleId="1012">
    <w:name w:val="Нет списка1012"/>
    <w:next w:val="a5"/>
    <w:uiPriority w:val="99"/>
    <w:semiHidden/>
    <w:unhideWhenUsed/>
    <w:rsid w:val="00365E90"/>
  </w:style>
  <w:style w:type="table" w:customStyle="1" w:styleId="921">
    <w:name w:val="Сетка таблицы92"/>
    <w:basedOn w:val="a4"/>
    <w:next w:val="a6"/>
    <w:uiPriority w:val="39"/>
    <w:rsid w:val="00365E90"/>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Таблица-сетка 1 светлая — акцент 111"/>
    <w:basedOn w:val="a4"/>
    <w:uiPriority w:val="46"/>
    <w:rsid w:val="00365E9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
    <w:name w:val="Таблица-сетка 4 — акцент 112"/>
    <w:basedOn w:val="a4"/>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
    <w:name w:val="Нет списка111111"/>
    <w:next w:val="a5"/>
    <w:uiPriority w:val="99"/>
    <w:semiHidden/>
    <w:unhideWhenUsed/>
    <w:rsid w:val="00365E90"/>
  </w:style>
  <w:style w:type="table" w:customStyle="1" w:styleId="-4113">
    <w:name w:val="Таблица-сетка 4 — акцент 113"/>
    <w:basedOn w:val="a4"/>
    <w:next w:val="-4118"/>
    <w:uiPriority w:val="49"/>
    <w:rsid w:val="00365E9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0">
    <w:name w:val="Нет списка151"/>
    <w:next w:val="a5"/>
    <w:uiPriority w:val="99"/>
    <w:semiHidden/>
    <w:unhideWhenUsed/>
    <w:rsid w:val="00365E90"/>
  </w:style>
  <w:style w:type="table" w:customStyle="1" w:styleId="1010">
    <w:name w:val="Сетка таблицы101"/>
    <w:basedOn w:val="a4"/>
    <w:next w:val="a6"/>
    <w:uiPriority w:val="3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5"/>
    <w:uiPriority w:val="99"/>
    <w:semiHidden/>
    <w:unhideWhenUsed/>
    <w:rsid w:val="00365E90"/>
  </w:style>
  <w:style w:type="table" w:customStyle="1" w:styleId="1411">
    <w:name w:val="Сетка таблицы141"/>
    <w:basedOn w:val="a4"/>
    <w:next w:val="a6"/>
    <w:uiPriority w:val="3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0">
    <w:name w:val="Нет списка241"/>
    <w:next w:val="a5"/>
    <w:uiPriority w:val="99"/>
    <w:semiHidden/>
    <w:unhideWhenUsed/>
    <w:rsid w:val="00365E90"/>
  </w:style>
  <w:style w:type="numbering" w:customStyle="1" w:styleId="3410">
    <w:name w:val="Нет списка341"/>
    <w:next w:val="a5"/>
    <w:uiPriority w:val="99"/>
    <w:semiHidden/>
    <w:unhideWhenUsed/>
    <w:rsid w:val="00365E90"/>
  </w:style>
  <w:style w:type="numbering" w:customStyle="1" w:styleId="4410">
    <w:name w:val="Нет списка441"/>
    <w:next w:val="a5"/>
    <w:uiPriority w:val="99"/>
    <w:semiHidden/>
    <w:unhideWhenUsed/>
    <w:rsid w:val="00365E90"/>
  </w:style>
  <w:style w:type="numbering" w:customStyle="1" w:styleId="5210">
    <w:name w:val="Нет списка521"/>
    <w:next w:val="a5"/>
    <w:uiPriority w:val="99"/>
    <w:semiHidden/>
    <w:unhideWhenUsed/>
    <w:rsid w:val="00365E90"/>
  </w:style>
  <w:style w:type="table" w:customStyle="1" w:styleId="2311">
    <w:name w:val="Сетка таблицы23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365E90"/>
  </w:style>
  <w:style w:type="numbering" w:customStyle="1" w:styleId="21210">
    <w:name w:val="Нет списка2121"/>
    <w:next w:val="a5"/>
    <w:uiPriority w:val="99"/>
    <w:semiHidden/>
    <w:unhideWhenUsed/>
    <w:rsid w:val="00365E90"/>
  </w:style>
  <w:style w:type="numbering" w:customStyle="1" w:styleId="31210">
    <w:name w:val="Нет списка3121"/>
    <w:next w:val="a5"/>
    <w:uiPriority w:val="99"/>
    <w:semiHidden/>
    <w:unhideWhenUsed/>
    <w:rsid w:val="00365E90"/>
  </w:style>
  <w:style w:type="numbering" w:customStyle="1" w:styleId="41210">
    <w:name w:val="Нет списка4121"/>
    <w:next w:val="a5"/>
    <w:uiPriority w:val="99"/>
    <w:semiHidden/>
    <w:unhideWhenUsed/>
    <w:rsid w:val="00365E90"/>
  </w:style>
  <w:style w:type="numbering" w:customStyle="1" w:styleId="6210">
    <w:name w:val="Нет списка621"/>
    <w:next w:val="a5"/>
    <w:uiPriority w:val="99"/>
    <w:semiHidden/>
    <w:unhideWhenUsed/>
    <w:rsid w:val="00365E90"/>
  </w:style>
  <w:style w:type="table" w:customStyle="1" w:styleId="3311">
    <w:name w:val="Сетка таблицы33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5"/>
    <w:uiPriority w:val="99"/>
    <w:semiHidden/>
    <w:unhideWhenUsed/>
    <w:rsid w:val="00365E90"/>
  </w:style>
  <w:style w:type="numbering" w:customStyle="1" w:styleId="22210">
    <w:name w:val="Нет списка2221"/>
    <w:next w:val="a5"/>
    <w:uiPriority w:val="99"/>
    <w:semiHidden/>
    <w:unhideWhenUsed/>
    <w:rsid w:val="00365E90"/>
  </w:style>
  <w:style w:type="numbering" w:customStyle="1" w:styleId="32210">
    <w:name w:val="Нет списка3221"/>
    <w:next w:val="a5"/>
    <w:uiPriority w:val="99"/>
    <w:semiHidden/>
    <w:unhideWhenUsed/>
    <w:rsid w:val="00365E90"/>
  </w:style>
  <w:style w:type="numbering" w:customStyle="1" w:styleId="42210">
    <w:name w:val="Нет списка4221"/>
    <w:next w:val="a5"/>
    <w:uiPriority w:val="99"/>
    <w:semiHidden/>
    <w:unhideWhenUsed/>
    <w:rsid w:val="00365E90"/>
  </w:style>
  <w:style w:type="table" w:customStyle="1" w:styleId="4311">
    <w:name w:val="Сетка таблицы43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365E90"/>
  </w:style>
  <w:style w:type="table" w:customStyle="1" w:styleId="6211">
    <w:name w:val="Сетка таблицы621"/>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0">
    <w:name w:val="Нет списка821"/>
    <w:next w:val="a5"/>
    <w:uiPriority w:val="99"/>
    <w:semiHidden/>
    <w:unhideWhenUsed/>
    <w:rsid w:val="00365E90"/>
  </w:style>
  <w:style w:type="table" w:customStyle="1" w:styleId="7211">
    <w:name w:val="Сетка таблицы721"/>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5"/>
    <w:uiPriority w:val="99"/>
    <w:semiHidden/>
    <w:unhideWhenUsed/>
    <w:rsid w:val="00365E90"/>
  </w:style>
  <w:style w:type="numbering" w:customStyle="1" w:styleId="1021">
    <w:name w:val="Нет списка1021"/>
    <w:next w:val="a5"/>
    <w:uiPriority w:val="99"/>
    <w:semiHidden/>
    <w:unhideWhenUsed/>
    <w:rsid w:val="00365E90"/>
  </w:style>
  <w:style w:type="numbering" w:customStyle="1" w:styleId="111210">
    <w:name w:val="Нет списка11121"/>
    <w:next w:val="a5"/>
    <w:uiPriority w:val="99"/>
    <w:semiHidden/>
    <w:unhideWhenUsed/>
    <w:rsid w:val="00365E90"/>
  </w:style>
  <w:style w:type="numbering" w:customStyle="1" w:styleId="13110">
    <w:name w:val="Нет списка1311"/>
    <w:next w:val="a5"/>
    <w:uiPriority w:val="99"/>
    <w:semiHidden/>
    <w:unhideWhenUsed/>
    <w:rsid w:val="00365E90"/>
  </w:style>
  <w:style w:type="numbering" w:customStyle="1" w:styleId="14110">
    <w:name w:val="Нет списка1411"/>
    <w:next w:val="a5"/>
    <w:uiPriority w:val="99"/>
    <w:semiHidden/>
    <w:unhideWhenUsed/>
    <w:rsid w:val="00365E90"/>
  </w:style>
  <w:style w:type="table" w:customStyle="1" w:styleId="8111">
    <w:name w:val="Сетка таблицы81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5"/>
    <w:uiPriority w:val="99"/>
    <w:semiHidden/>
    <w:unhideWhenUsed/>
    <w:rsid w:val="00365E90"/>
  </w:style>
  <w:style w:type="table" w:customStyle="1" w:styleId="13111">
    <w:name w:val="Сетка таблицы1311"/>
    <w:basedOn w:val="a4"/>
    <w:next w:val="a6"/>
    <w:uiPriority w:val="59"/>
    <w:rsid w:val="00365E90"/>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0">
    <w:name w:val="Нет списка2311"/>
    <w:next w:val="a5"/>
    <w:uiPriority w:val="99"/>
    <w:semiHidden/>
    <w:unhideWhenUsed/>
    <w:rsid w:val="00365E90"/>
  </w:style>
  <w:style w:type="numbering" w:customStyle="1" w:styleId="33110">
    <w:name w:val="Нет списка3311"/>
    <w:next w:val="a5"/>
    <w:uiPriority w:val="99"/>
    <w:semiHidden/>
    <w:unhideWhenUsed/>
    <w:rsid w:val="00365E90"/>
  </w:style>
  <w:style w:type="numbering" w:customStyle="1" w:styleId="43110">
    <w:name w:val="Нет списка4311"/>
    <w:next w:val="a5"/>
    <w:uiPriority w:val="99"/>
    <w:semiHidden/>
    <w:unhideWhenUsed/>
    <w:rsid w:val="00365E90"/>
  </w:style>
  <w:style w:type="numbering" w:customStyle="1" w:styleId="51110">
    <w:name w:val="Нет списка5111"/>
    <w:next w:val="a5"/>
    <w:uiPriority w:val="99"/>
    <w:semiHidden/>
    <w:unhideWhenUsed/>
    <w:rsid w:val="00365E90"/>
  </w:style>
  <w:style w:type="table" w:customStyle="1" w:styleId="22111">
    <w:name w:val="Сетка таблицы221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5"/>
    <w:uiPriority w:val="99"/>
    <w:semiHidden/>
    <w:unhideWhenUsed/>
    <w:rsid w:val="00365E90"/>
  </w:style>
  <w:style w:type="numbering" w:customStyle="1" w:styleId="211110">
    <w:name w:val="Нет списка21111"/>
    <w:next w:val="a5"/>
    <w:uiPriority w:val="99"/>
    <w:semiHidden/>
    <w:unhideWhenUsed/>
    <w:rsid w:val="00365E90"/>
  </w:style>
  <w:style w:type="numbering" w:customStyle="1" w:styleId="311110">
    <w:name w:val="Нет списка31111"/>
    <w:next w:val="a5"/>
    <w:uiPriority w:val="99"/>
    <w:semiHidden/>
    <w:unhideWhenUsed/>
    <w:rsid w:val="00365E90"/>
  </w:style>
  <w:style w:type="numbering" w:customStyle="1" w:styleId="411110">
    <w:name w:val="Нет списка41111"/>
    <w:next w:val="a5"/>
    <w:uiPriority w:val="99"/>
    <w:semiHidden/>
    <w:unhideWhenUsed/>
    <w:rsid w:val="00365E90"/>
  </w:style>
  <w:style w:type="numbering" w:customStyle="1" w:styleId="61110">
    <w:name w:val="Нет списка6111"/>
    <w:next w:val="a5"/>
    <w:uiPriority w:val="99"/>
    <w:semiHidden/>
    <w:unhideWhenUsed/>
    <w:rsid w:val="00365E90"/>
  </w:style>
  <w:style w:type="table" w:customStyle="1" w:styleId="32111">
    <w:name w:val="Сетка таблицы3211"/>
    <w:basedOn w:val="a4"/>
    <w:next w:val="a6"/>
    <w:uiPriority w:val="59"/>
    <w:rsid w:val="00365E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5"/>
    <w:uiPriority w:val="99"/>
    <w:semiHidden/>
    <w:unhideWhenUsed/>
    <w:rsid w:val="00365E90"/>
  </w:style>
  <w:style w:type="numbering" w:customStyle="1" w:styleId="221110">
    <w:name w:val="Нет списка22111"/>
    <w:next w:val="a5"/>
    <w:uiPriority w:val="99"/>
    <w:semiHidden/>
    <w:unhideWhenUsed/>
    <w:rsid w:val="00365E90"/>
  </w:style>
  <w:style w:type="numbering" w:customStyle="1" w:styleId="321110">
    <w:name w:val="Нет списка32111"/>
    <w:next w:val="a5"/>
    <w:uiPriority w:val="99"/>
    <w:semiHidden/>
    <w:unhideWhenUsed/>
    <w:rsid w:val="00365E90"/>
  </w:style>
  <w:style w:type="numbering" w:customStyle="1" w:styleId="42111">
    <w:name w:val="Нет списка42111"/>
    <w:next w:val="a5"/>
    <w:uiPriority w:val="99"/>
    <w:semiHidden/>
    <w:unhideWhenUsed/>
    <w:rsid w:val="00365E90"/>
  </w:style>
  <w:style w:type="table" w:customStyle="1" w:styleId="42110">
    <w:name w:val="Сетка таблицы4211"/>
    <w:basedOn w:val="a4"/>
    <w:next w:val="a6"/>
    <w:uiPriority w:val="59"/>
    <w:rsid w:val="0036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4"/>
    <w:next w:val="a6"/>
    <w:uiPriority w:val="59"/>
    <w:rsid w:val="00365E90"/>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365E90"/>
  </w:style>
  <w:style w:type="table" w:customStyle="1" w:styleId="61111">
    <w:name w:val="Сетка таблицы6111"/>
    <w:basedOn w:val="a4"/>
    <w:next w:val="a6"/>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5"/>
    <w:uiPriority w:val="99"/>
    <w:semiHidden/>
    <w:unhideWhenUsed/>
    <w:rsid w:val="00365E90"/>
  </w:style>
  <w:style w:type="table" w:customStyle="1" w:styleId="71111">
    <w:name w:val="Сетка таблицы7111"/>
    <w:basedOn w:val="a4"/>
    <w:next w:val="a6"/>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4"/>
    <w:uiPriority w:val="59"/>
    <w:rsid w:val="00365E90"/>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
    <w:name w:val="Сетка таблицы2111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4"/>
    <w:uiPriority w:val="59"/>
    <w:rsid w:val="00365E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4"/>
    <w:uiPriority w:val="59"/>
    <w:rsid w:val="00365E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1"/>
    <w:next w:val="a5"/>
    <w:uiPriority w:val="99"/>
    <w:semiHidden/>
    <w:unhideWhenUsed/>
    <w:rsid w:val="00365E90"/>
  </w:style>
  <w:style w:type="numbering" w:customStyle="1" w:styleId="10111">
    <w:name w:val="Нет списка10111"/>
    <w:next w:val="a5"/>
    <w:uiPriority w:val="99"/>
    <w:semiHidden/>
    <w:unhideWhenUsed/>
    <w:rsid w:val="00365E90"/>
  </w:style>
  <w:style w:type="table" w:customStyle="1" w:styleId="9112">
    <w:name w:val="Сетка таблицы911"/>
    <w:basedOn w:val="a4"/>
    <w:next w:val="a6"/>
    <w:uiPriority w:val="39"/>
    <w:rsid w:val="00365E90"/>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сетка 1 светлая — акцент 112"/>
    <w:basedOn w:val="a4"/>
    <w:next w:val="-1117"/>
    <w:uiPriority w:val="46"/>
    <w:rsid w:val="00365E9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
    <w:name w:val="Таблица-сетка 4 — акцент 121"/>
    <w:basedOn w:val="a4"/>
    <w:next w:val="-4118"/>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
    <w:name w:val="Таблица-сетка 4 — акцент 1111"/>
    <w:basedOn w:val="a4"/>
    <w:uiPriority w:val="49"/>
    <w:rsid w:val="00365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thirdmargin">
    <w:name w:val="p_third_margin"/>
    <w:basedOn w:val="a2"/>
    <w:uiPriority w:val="99"/>
    <w:qFormat/>
    <w:rsid w:val="00365E9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90">
    <w:name w:val="Нет списка19"/>
    <w:next w:val="a5"/>
    <w:uiPriority w:val="99"/>
    <w:semiHidden/>
    <w:unhideWhenUsed/>
    <w:rsid w:val="00F8000E"/>
  </w:style>
  <w:style w:type="table" w:customStyle="1" w:styleId="191">
    <w:name w:val="Сетка таблицы19"/>
    <w:basedOn w:val="a4"/>
    <w:next w:val="a6"/>
    <w:uiPriority w:val="3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5"/>
    <w:uiPriority w:val="99"/>
    <w:semiHidden/>
    <w:unhideWhenUsed/>
    <w:rsid w:val="00F8000E"/>
  </w:style>
  <w:style w:type="table" w:customStyle="1" w:styleId="1101">
    <w:name w:val="Сетка таблицы110"/>
    <w:basedOn w:val="a4"/>
    <w:next w:val="a6"/>
    <w:uiPriority w:val="3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0">
    <w:name w:val="Нет списка26"/>
    <w:next w:val="a5"/>
    <w:uiPriority w:val="99"/>
    <w:semiHidden/>
    <w:unhideWhenUsed/>
    <w:rsid w:val="00F8000E"/>
  </w:style>
  <w:style w:type="numbering" w:customStyle="1" w:styleId="360">
    <w:name w:val="Нет списка36"/>
    <w:next w:val="a5"/>
    <w:uiPriority w:val="99"/>
    <w:semiHidden/>
    <w:unhideWhenUsed/>
    <w:rsid w:val="00F8000E"/>
  </w:style>
  <w:style w:type="numbering" w:customStyle="1" w:styleId="46">
    <w:name w:val="Нет списка46"/>
    <w:next w:val="a5"/>
    <w:uiPriority w:val="99"/>
    <w:semiHidden/>
    <w:unhideWhenUsed/>
    <w:rsid w:val="00F8000E"/>
  </w:style>
  <w:style w:type="numbering" w:customStyle="1" w:styleId="540">
    <w:name w:val="Нет списка54"/>
    <w:next w:val="a5"/>
    <w:uiPriority w:val="99"/>
    <w:semiHidden/>
    <w:unhideWhenUsed/>
    <w:rsid w:val="00F8000E"/>
  </w:style>
  <w:style w:type="table" w:customStyle="1" w:styleId="251">
    <w:name w:val="Сетка таблицы25"/>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5"/>
    <w:uiPriority w:val="99"/>
    <w:semiHidden/>
    <w:unhideWhenUsed/>
    <w:rsid w:val="00F8000E"/>
  </w:style>
  <w:style w:type="numbering" w:customStyle="1" w:styleId="2140">
    <w:name w:val="Нет списка214"/>
    <w:next w:val="a5"/>
    <w:uiPriority w:val="99"/>
    <w:semiHidden/>
    <w:unhideWhenUsed/>
    <w:rsid w:val="00F8000E"/>
  </w:style>
  <w:style w:type="numbering" w:customStyle="1" w:styleId="3140">
    <w:name w:val="Нет списка314"/>
    <w:next w:val="a5"/>
    <w:uiPriority w:val="99"/>
    <w:semiHidden/>
    <w:unhideWhenUsed/>
    <w:rsid w:val="00F8000E"/>
  </w:style>
  <w:style w:type="numbering" w:customStyle="1" w:styleId="414">
    <w:name w:val="Нет списка414"/>
    <w:next w:val="a5"/>
    <w:uiPriority w:val="99"/>
    <w:semiHidden/>
    <w:unhideWhenUsed/>
    <w:rsid w:val="00F8000E"/>
  </w:style>
  <w:style w:type="numbering" w:customStyle="1" w:styleId="64">
    <w:name w:val="Нет списка64"/>
    <w:next w:val="a5"/>
    <w:uiPriority w:val="99"/>
    <w:semiHidden/>
    <w:unhideWhenUsed/>
    <w:rsid w:val="00F8000E"/>
  </w:style>
  <w:style w:type="table" w:customStyle="1" w:styleId="351">
    <w:name w:val="Сетка таблицы35"/>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5"/>
    <w:uiPriority w:val="99"/>
    <w:semiHidden/>
    <w:unhideWhenUsed/>
    <w:rsid w:val="00F8000E"/>
  </w:style>
  <w:style w:type="numbering" w:customStyle="1" w:styleId="224">
    <w:name w:val="Нет списка224"/>
    <w:next w:val="a5"/>
    <w:uiPriority w:val="99"/>
    <w:semiHidden/>
    <w:unhideWhenUsed/>
    <w:rsid w:val="00F8000E"/>
  </w:style>
  <w:style w:type="numbering" w:customStyle="1" w:styleId="324">
    <w:name w:val="Нет списка324"/>
    <w:next w:val="a5"/>
    <w:uiPriority w:val="99"/>
    <w:semiHidden/>
    <w:unhideWhenUsed/>
    <w:rsid w:val="00F8000E"/>
  </w:style>
  <w:style w:type="numbering" w:customStyle="1" w:styleId="424">
    <w:name w:val="Нет списка424"/>
    <w:next w:val="a5"/>
    <w:uiPriority w:val="99"/>
    <w:semiHidden/>
    <w:unhideWhenUsed/>
    <w:rsid w:val="00F8000E"/>
  </w:style>
  <w:style w:type="table" w:customStyle="1" w:styleId="451">
    <w:name w:val="Сетка таблицы45"/>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5"/>
    <w:uiPriority w:val="99"/>
    <w:semiHidden/>
    <w:unhideWhenUsed/>
    <w:rsid w:val="00F8000E"/>
  </w:style>
  <w:style w:type="table" w:customStyle="1" w:styleId="640">
    <w:name w:val="Сетка таблицы64"/>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5"/>
    <w:uiPriority w:val="99"/>
    <w:semiHidden/>
    <w:unhideWhenUsed/>
    <w:rsid w:val="00F8000E"/>
  </w:style>
  <w:style w:type="table" w:customStyle="1" w:styleId="740">
    <w:name w:val="Сетка таблицы74"/>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
    <w:name w:val="Сетка таблицы214"/>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5"/>
    <w:uiPriority w:val="99"/>
    <w:semiHidden/>
    <w:unhideWhenUsed/>
    <w:rsid w:val="00F8000E"/>
  </w:style>
  <w:style w:type="numbering" w:customStyle="1" w:styleId="104">
    <w:name w:val="Нет списка104"/>
    <w:next w:val="a5"/>
    <w:uiPriority w:val="99"/>
    <w:semiHidden/>
    <w:unhideWhenUsed/>
    <w:rsid w:val="00F8000E"/>
  </w:style>
  <w:style w:type="numbering" w:customStyle="1" w:styleId="1114">
    <w:name w:val="Нет списка1114"/>
    <w:next w:val="a5"/>
    <w:uiPriority w:val="99"/>
    <w:semiHidden/>
    <w:unhideWhenUsed/>
    <w:rsid w:val="00F8000E"/>
  </w:style>
  <w:style w:type="numbering" w:customStyle="1" w:styleId="133">
    <w:name w:val="Нет списка133"/>
    <w:next w:val="a5"/>
    <w:uiPriority w:val="99"/>
    <w:semiHidden/>
    <w:unhideWhenUsed/>
    <w:rsid w:val="00F8000E"/>
  </w:style>
  <w:style w:type="numbering" w:customStyle="1" w:styleId="143">
    <w:name w:val="Нет списка143"/>
    <w:next w:val="a5"/>
    <w:uiPriority w:val="99"/>
    <w:semiHidden/>
    <w:unhideWhenUsed/>
    <w:rsid w:val="00F8000E"/>
  </w:style>
  <w:style w:type="table" w:customStyle="1" w:styleId="832">
    <w:name w:val="Сетка таблицы83"/>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5"/>
    <w:uiPriority w:val="99"/>
    <w:semiHidden/>
    <w:unhideWhenUsed/>
    <w:rsid w:val="00F8000E"/>
  </w:style>
  <w:style w:type="table" w:customStyle="1" w:styleId="1330">
    <w:name w:val="Сетка таблицы133"/>
    <w:basedOn w:val="a4"/>
    <w:next w:val="a6"/>
    <w:uiPriority w:val="5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3"/>
    <w:next w:val="a5"/>
    <w:uiPriority w:val="99"/>
    <w:semiHidden/>
    <w:unhideWhenUsed/>
    <w:rsid w:val="00F8000E"/>
  </w:style>
  <w:style w:type="numbering" w:customStyle="1" w:styleId="333">
    <w:name w:val="Нет списка333"/>
    <w:next w:val="a5"/>
    <w:uiPriority w:val="99"/>
    <w:semiHidden/>
    <w:unhideWhenUsed/>
    <w:rsid w:val="00F8000E"/>
  </w:style>
  <w:style w:type="numbering" w:customStyle="1" w:styleId="433">
    <w:name w:val="Нет списка433"/>
    <w:next w:val="a5"/>
    <w:uiPriority w:val="99"/>
    <w:semiHidden/>
    <w:unhideWhenUsed/>
    <w:rsid w:val="00F8000E"/>
  </w:style>
  <w:style w:type="numbering" w:customStyle="1" w:styleId="513">
    <w:name w:val="Нет списка513"/>
    <w:next w:val="a5"/>
    <w:uiPriority w:val="99"/>
    <w:semiHidden/>
    <w:unhideWhenUsed/>
    <w:rsid w:val="00F8000E"/>
  </w:style>
  <w:style w:type="table" w:customStyle="1" w:styleId="2230">
    <w:name w:val="Сетка таблицы223"/>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F8000E"/>
  </w:style>
  <w:style w:type="numbering" w:customStyle="1" w:styleId="2113">
    <w:name w:val="Нет списка2113"/>
    <w:next w:val="a5"/>
    <w:uiPriority w:val="99"/>
    <w:semiHidden/>
    <w:unhideWhenUsed/>
    <w:rsid w:val="00F8000E"/>
  </w:style>
  <w:style w:type="numbering" w:customStyle="1" w:styleId="3113">
    <w:name w:val="Нет списка3113"/>
    <w:next w:val="a5"/>
    <w:uiPriority w:val="99"/>
    <w:semiHidden/>
    <w:unhideWhenUsed/>
    <w:rsid w:val="00F8000E"/>
  </w:style>
  <w:style w:type="numbering" w:customStyle="1" w:styleId="4113">
    <w:name w:val="Нет списка4113"/>
    <w:next w:val="a5"/>
    <w:uiPriority w:val="99"/>
    <w:semiHidden/>
    <w:unhideWhenUsed/>
    <w:rsid w:val="00F8000E"/>
  </w:style>
  <w:style w:type="numbering" w:customStyle="1" w:styleId="613">
    <w:name w:val="Нет списка613"/>
    <w:next w:val="a5"/>
    <w:uiPriority w:val="99"/>
    <w:semiHidden/>
    <w:unhideWhenUsed/>
    <w:rsid w:val="00F8000E"/>
  </w:style>
  <w:style w:type="table" w:customStyle="1" w:styleId="3230">
    <w:name w:val="Сетка таблицы323"/>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5"/>
    <w:uiPriority w:val="99"/>
    <w:semiHidden/>
    <w:unhideWhenUsed/>
    <w:rsid w:val="00F8000E"/>
  </w:style>
  <w:style w:type="numbering" w:customStyle="1" w:styleId="2213">
    <w:name w:val="Нет списка2213"/>
    <w:next w:val="a5"/>
    <w:uiPriority w:val="99"/>
    <w:semiHidden/>
    <w:unhideWhenUsed/>
    <w:rsid w:val="00F8000E"/>
  </w:style>
  <w:style w:type="numbering" w:customStyle="1" w:styleId="3213">
    <w:name w:val="Нет списка3213"/>
    <w:next w:val="a5"/>
    <w:uiPriority w:val="99"/>
    <w:semiHidden/>
    <w:unhideWhenUsed/>
    <w:rsid w:val="00F8000E"/>
  </w:style>
  <w:style w:type="numbering" w:customStyle="1" w:styleId="4213">
    <w:name w:val="Нет списка4213"/>
    <w:next w:val="a5"/>
    <w:uiPriority w:val="99"/>
    <w:semiHidden/>
    <w:unhideWhenUsed/>
    <w:rsid w:val="00F8000E"/>
  </w:style>
  <w:style w:type="table" w:customStyle="1" w:styleId="4230">
    <w:name w:val="Сетка таблицы423"/>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5"/>
    <w:uiPriority w:val="99"/>
    <w:semiHidden/>
    <w:unhideWhenUsed/>
    <w:rsid w:val="00F8000E"/>
  </w:style>
  <w:style w:type="table" w:customStyle="1" w:styleId="6130">
    <w:name w:val="Сетка таблицы613"/>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5"/>
    <w:uiPriority w:val="99"/>
    <w:semiHidden/>
    <w:unhideWhenUsed/>
    <w:rsid w:val="00F8000E"/>
  </w:style>
  <w:style w:type="table" w:customStyle="1" w:styleId="7131">
    <w:name w:val="Сетка таблицы713"/>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0">
    <w:name w:val="Сетка таблицы2113"/>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3"/>
    <w:next w:val="a5"/>
    <w:uiPriority w:val="99"/>
    <w:semiHidden/>
    <w:unhideWhenUsed/>
    <w:rsid w:val="00F8000E"/>
  </w:style>
  <w:style w:type="numbering" w:customStyle="1" w:styleId="1013">
    <w:name w:val="Нет списка1013"/>
    <w:next w:val="a5"/>
    <w:uiPriority w:val="99"/>
    <w:semiHidden/>
    <w:unhideWhenUsed/>
    <w:rsid w:val="00F8000E"/>
  </w:style>
  <w:style w:type="table" w:customStyle="1" w:styleId="931">
    <w:name w:val="Сетка таблицы93"/>
    <w:basedOn w:val="a4"/>
    <w:next w:val="a6"/>
    <w:uiPriority w:val="39"/>
    <w:rsid w:val="00F8000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сетка 1 светлая — акцент 113"/>
    <w:basedOn w:val="a4"/>
    <w:uiPriority w:val="46"/>
    <w:rsid w:val="00F8000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
    <w:name w:val="Таблица-сетка 4 — акцент 114"/>
    <w:basedOn w:val="a4"/>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
    <w:name w:val="Нет списка111112"/>
    <w:next w:val="a5"/>
    <w:uiPriority w:val="99"/>
    <w:semiHidden/>
    <w:unhideWhenUsed/>
    <w:rsid w:val="00F8000E"/>
  </w:style>
  <w:style w:type="table" w:customStyle="1" w:styleId="-4115">
    <w:name w:val="Таблица-сетка 4 — акцент 115"/>
    <w:basedOn w:val="a4"/>
    <w:next w:val="-4118"/>
    <w:uiPriority w:val="49"/>
    <w:rsid w:val="00F8000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
    <w:name w:val="Нет списка152"/>
    <w:next w:val="a5"/>
    <w:uiPriority w:val="99"/>
    <w:semiHidden/>
    <w:unhideWhenUsed/>
    <w:rsid w:val="00F8000E"/>
  </w:style>
  <w:style w:type="table" w:customStyle="1" w:styleId="1022">
    <w:name w:val="Сетка таблицы102"/>
    <w:basedOn w:val="a4"/>
    <w:next w:val="a6"/>
    <w:uiPriority w:val="3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5"/>
    <w:uiPriority w:val="99"/>
    <w:semiHidden/>
    <w:unhideWhenUsed/>
    <w:rsid w:val="00F8000E"/>
  </w:style>
  <w:style w:type="table" w:customStyle="1" w:styleId="1420">
    <w:name w:val="Сетка таблицы142"/>
    <w:basedOn w:val="a4"/>
    <w:next w:val="a6"/>
    <w:uiPriority w:val="3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2"/>
    <w:next w:val="a5"/>
    <w:uiPriority w:val="99"/>
    <w:semiHidden/>
    <w:unhideWhenUsed/>
    <w:rsid w:val="00F8000E"/>
  </w:style>
  <w:style w:type="numbering" w:customStyle="1" w:styleId="342">
    <w:name w:val="Нет списка342"/>
    <w:next w:val="a5"/>
    <w:uiPriority w:val="99"/>
    <w:semiHidden/>
    <w:unhideWhenUsed/>
    <w:rsid w:val="00F8000E"/>
  </w:style>
  <w:style w:type="numbering" w:customStyle="1" w:styleId="442">
    <w:name w:val="Нет списка442"/>
    <w:next w:val="a5"/>
    <w:uiPriority w:val="99"/>
    <w:semiHidden/>
    <w:unhideWhenUsed/>
    <w:rsid w:val="00F8000E"/>
  </w:style>
  <w:style w:type="numbering" w:customStyle="1" w:styleId="522">
    <w:name w:val="Нет списка522"/>
    <w:next w:val="a5"/>
    <w:uiPriority w:val="99"/>
    <w:semiHidden/>
    <w:unhideWhenUsed/>
    <w:rsid w:val="00F8000E"/>
  </w:style>
  <w:style w:type="table" w:customStyle="1" w:styleId="2320">
    <w:name w:val="Сетка таблицы23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5"/>
    <w:uiPriority w:val="99"/>
    <w:semiHidden/>
    <w:unhideWhenUsed/>
    <w:rsid w:val="00F8000E"/>
  </w:style>
  <w:style w:type="numbering" w:customStyle="1" w:styleId="2122">
    <w:name w:val="Нет списка2122"/>
    <w:next w:val="a5"/>
    <w:uiPriority w:val="99"/>
    <w:semiHidden/>
    <w:unhideWhenUsed/>
    <w:rsid w:val="00F8000E"/>
  </w:style>
  <w:style w:type="numbering" w:customStyle="1" w:styleId="3122">
    <w:name w:val="Нет списка3122"/>
    <w:next w:val="a5"/>
    <w:uiPriority w:val="99"/>
    <w:semiHidden/>
    <w:unhideWhenUsed/>
    <w:rsid w:val="00F8000E"/>
  </w:style>
  <w:style w:type="numbering" w:customStyle="1" w:styleId="4122">
    <w:name w:val="Нет списка4122"/>
    <w:next w:val="a5"/>
    <w:uiPriority w:val="99"/>
    <w:semiHidden/>
    <w:unhideWhenUsed/>
    <w:rsid w:val="00F8000E"/>
  </w:style>
  <w:style w:type="numbering" w:customStyle="1" w:styleId="622">
    <w:name w:val="Нет списка622"/>
    <w:next w:val="a5"/>
    <w:uiPriority w:val="99"/>
    <w:semiHidden/>
    <w:unhideWhenUsed/>
    <w:rsid w:val="00F8000E"/>
  </w:style>
  <w:style w:type="table" w:customStyle="1" w:styleId="3320">
    <w:name w:val="Сетка таблицы33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5"/>
    <w:uiPriority w:val="99"/>
    <w:semiHidden/>
    <w:unhideWhenUsed/>
    <w:rsid w:val="00F8000E"/>
  </w:style>
  <w:style w:type="numbering" w:customStyle="1" w:styleId="2222">
    <w:name w:val="Нет списка2222"/>
    <w:next w:val="a5"/>
    <w:uiPriority w:val="99"/>
    <w:semiHidden/>
    <w:unhideWhenUsed/>
    <w:rsid w:val="00F8000E"/>
  </w:style>
  <w:style w:type="numbering" w:customStyle="1" w:styleId="3222">
    <w:name w:val="Нет списка3222"/>
    <w:next w:val="a5"/>
    <w:uiPriority w:val="99"/>
    <w:semiHidden/>
    <w:unhideWhenUsed/>
    <w:rsid w:val="00F8000E"/>
  </w:style>
  <w:style w:type="numbering" w:customStyle="1" w:styleId="4222">
    <w:name w:val="Нет списка4222"/>
    <w:next w:val="a5"/>
    <w:uiPriority w:val="99"/>
    <w:semiHidden/>
    <w:unhideWhenUsed/>
    <w:rsid w:val="00F8000E"/>
  </w:style>
  <w:style w:type="table" w:customStyle="1" w:styleId="4320">
    <w:name w:val="Сетка таблицы43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5"/>
    <w:uiPriority w:val="99"/>
    <w:semiHidden/>
    <w:unhideWhenUsed/>
    <w:rsid w:val="00F8000E"/>
  </w:style>
  <w:style w:type="table" w:customStyle="1" w:styleId="6220">
    <w:name w:val="Сетка таблицы622"/>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0">
    <w:name w:val="Нет списка822"/>
    <w:next w:val="a5"/>
    <w:uiPriority w:val="99"/>
    <w:semiHidden/>
    <w:unhideWhenUsed/>
    <w:rsid w:val="00F8000E"/>
  </w:style>
  <w:style w:type="table" w:customStyle="1" w:styleId="7221">
    <w:name w:val="Сетка таблицы722"/>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5"/>
    <w:uiPriority w:val="99"/>
    <w:semiHidden/>
    <w:unhideWhenUsed/>
    <w:rsid w:val="00F8000E"/>
  </w:style>
  <w:style w:type="numbering" w:customStyle="1" w:styleId="10220">
    <w:name w:val="Нет списка1022"/>
    <w:next w:val="a5"/>
    <w:uiPriority w:val="99"/>
    <w:semiHidden/>
    <w:unhideWhenUsed/>
    <w:rsid w:val="00F8000E"/>
  </w:style>
  <w:style w:type="numbering" w:customStyle="1" w:styleId="11122">
    <w:name w:val="Нет списка11122"/>
    <w:next w:val="a5"/>
    <w:uiPriority w:val="99"/>
    <w:semiHidden/>
    <w:unhideWhenUsed/>
    <w:rsid w:val="00F8000E"/>
  </w:style>
  <w:style w:type="numbering" w:customStyle="1" w:styleId="1312">
    <w:name w:val="Нет списка1312"/>
    <w:next w:val="a5"/>
    <w:uiPriority w:val="99"/>
    <w:semiHidden/>
    <w:unhideWhenUsed/>
    <w:rsid w:val="00F8000E"/>
  </w:style>
  <w:style w:type="numbering" w:customStyle="1" w:styleId="1412">
    <w:name w:val="Нет списка1412"/>
    <w:next w:val="a5"/>
    <w:uiPriority w:val="99"/>
    <w:semiHidden/>
    <w:unhideWhenUsed/>
    <w:rsid w:val="00F8000E"/>
  </w:style>
  <w:style w:type="table" w:customStyle="1" w:styleId="8121">
    <w:name w:val="Сетка таблицы81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2"/>
    <w:next w:val="a5"/>
    <w:uiPriority w:val="99"/>
    <w:semiHidden/>
    <w:unhideWhenUsed/>
    <w:rsid w:val="00F8000E"/>
  </w:style>
  <w:style w:type="table" w:customStyle="1" w:styleId="13120">
    <w:name w:val="Сетка таблицы1312"/>
    <w:basedOn w:val="a4"/>
    <w:next w:val="a6"/>
    <w:uiPriority w:val="59"/>
    <w:rsid w:val="00F8000E"/>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
    <w:name w:val="Нет списка2312"/>
    <w:next w:val="a5"/>
    <w:uiPriority w:val="99"/>
    <w:semiHidden/>
    <w:unhideWhenUsed/>
    <w:rsid w:val="00F8000E"/>
  </w:style>
  <w:style w:type="numbering" w:customStyle="1" w:styleId="3312">
    <w:name w:val="Нет списка3312"/>
    <w:next w:val="a5"/>
    <w:uiPriority w:val="99"/>
    <w:semiHidden/>
    <w:unhideWhenUsed/>
    <w:rsid w:val="00F8000E"/>
  </w:style>
  <w:style w:type="numbering" w:customStyle="1" w:styleId="4312">
    <w:name w:val="Нет списка4312"/>
    <w:next w:val="a5"/>
    <w:uiPriority w:val="99"/>
    <w:semiHidden/>
    <w:unhideWhenUsed/>
    <w:rsid w:val="00F8000E"/>
  </w:style>
  <w:style w:type="numbering" w:customStyle="1" w:styleId="5112">
    <w:name w:val="Нет списка5112"/>
    <w:next w:val="a5"/>
    <w:uiPriority w:val="99"/>
    <w:semiHidden/>
    <w:unhideWhenUsed/>
    <w:rsid w:val="00F8000E"/>
  </w:style>
  <w:style w:type="table" w:customStyle="1" w:styleId="22120">
    <w:name w:val="Сетка таблицы221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5"/>
    <w:uiPriority w:val="99"/>
    <w:semiHidden/>
    <w:unhideWhenUsed/>
    <w:rsid w:val="00F8000E"/>
  </w:style>
  <w:style w:type="numbering" w:customStyle="1" w:styleId="21112">
    <w:name w:val="Нет списка21112"/>
    <w:next w:val="a5"/>
    <w:uiPriority w:val="99"/>
    <w:semiHidden/>
    <w:unhideWhenUsed/>
    <w:rsid w:val="00F8000E"/>
  </w:style>
  <w:style w:type="numbering" w:customStyle="1" w:styleId="31112">
    <w:name w:val="Нет списка31112"/>
    <w:next w:val="a5"/>
    <w:uiPriority w:val="99"/>
    <w:semiHidden/>
    <w:unhideWhenUsed/>
    <w:rsid w:val="00F8000E"/>
  </w:style>
  <w:style w:type="numbering" w:customStyle="1" w:styleId="41112">
    <w:name w:val="Нет списка41112"/>
    <w:next w:val="a5"/>
    <w:uiPriority w:val="99"/>
    <w:semiHidden/>
    <w:unhideWhenUsed/>
    <w:rsid w:val="00F8000E"/>
  </w:style>
  <w:style w:type="numbering" w:customStyle="1" w:styleId="6112">
    <w:name w:val="Нет списка6112"/>
    <w:next w:val="a5"/>
    <w:uiPriority w:val="99"/>
    <w:semiHidden/>
    <w:unhideWhenUsed/>
    <w:rsid w:val="00F8000E"/>
  </w:style>
  <w:style w:type="table" w:customStyle="1" w:styleId="32120">
    <w:name w:val="Сетка таблицы3212"/>
    <w:basedOn w:val="a4"/>
    <w:next w:val="a6"/>
    <w:uiPriority w:val="59"/>
    <w:rsid w:val="00F800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
    <w:name w:val="Нет списка12112"/>
    <w:next w:val="a5"/>
    <w:uiPriority w:val="99"/>
    <w:semiHidden/>
    <w:unhideWhenUsed/>
    <w:rsid w:val="00F8000E"/>
  </w:style>
  <w:style w:type="numbering" w:customStyle="1" w:styleId="22112">
    <w:name w:val="Нет списка22112"/>
    <w:next w:val="a5"/>
    <w:uiPriority w:val="99"/>
    <w:semiHidden/>
    <w:unhideWhenUsed/>
    <w:rsid w:val="00F8000E"/>
  </w:style>
  <w:style w:type="numbering" w:customStyle="1" w:styleId="32112">
    <w:name w:val="Нет списка32112"/>
    <w:next w:val="a5"/>
    <w:uiPriority w:val="99"/>
    <w:semiHidden/>
    <w:unhideWhenUsed/>
    <w:rsid w:val="00F8000E"/>
  </w:style>
  <w:style w:type="numbering" w:customStyle="1" w:styleId="42112">
    <w:name w:val="Нет списка42112"/>
    <w:next w:val="a5"/>
    <w:uiPriority w:val="99"/>
    <w:semiHidden/>
    <w:unhideWhenUsed/>
    <w:rsid w:val="00F8000E"/>
  </w:style>
  <w:style w:type="table" w:customStyle="1" w:styleId="42120">
    <w:name w:val="Сетка таблицы4212"/>
    <w:basedOn w:val="a4"/>
    <w:next w:val="a6"/>
    <w:uiPriority w:val="59"/>
    <w:rsid w:val="00F8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4"/>
    <w:next w:val="a6"/>
    <w:uiPriority w:val="59"/>
    <w:rsid w:val="00F8000E"/>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F8000E"/>
  </w:style>
  <w:style w:type="table" w:customStyle="1" w:styleId="61120">
    <w:name w:val="Сетка таблицы6112"/>
    <w:basedOn w:val="a4"/>
    <w:next w:val="a6"/>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
    <w:name w:val="Нет списка8112"/>
    <w:next w:val="a5"/>
    <w:uiPriority w:val="99"/>
    <w:semiHidden/>
    <w:unhideWhenUsed/>
    <w:rsid w:val="00F8000E"/>
  </w:style>
  <w:style w:type="table" w:customStyle="1" w:styleId="71120">
    <w:name w:val="Сетка таблицы7112"/>
    <w:basedOn w:val="a4"/>
    <w:next w:val="a6"/>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4"/>
    <w:uiPriority w:val="59"/>
    <w:rsid w:val="00F8000E"/>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0">
    <w:name w:val="Сетка таблицы2111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4"/>
    <w:uiPriority w:val="59"/>
    <w:rsid w:val="00F800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4"/>
    <w:uiPriority w:val="59"/>
    <w:rsid w:val="00F800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0">
    <w:name w:val="Нет списка9112"/>
    <w:next w:val="a5"/>
    <w:uiPriority w:val="99"/>
    <w:semiHidden/>
    <w:unhideWhenUsed/>
    <w:rsid w:val="00F8000E"/>
  </w:style>
  <w:style w:type="numbering" w:customStyle="1" w:styleId="10112">
    <w:name w:val="Нет списка10112"/>
    <w:next w:val="a5"/>
    <w:uiPriority w:val="99"/>
    <w:semiHidden/>
    <w:unhideWhenUsed/>
    <w:rsid w:val="00F8000E"/>
  </w:style>
  <w:style w:type="table" w:customStyle="1" w:styleId="9121">
    <w:name w:val="Сетка таблицы912"/>
    <w:basedOn w:val="a4"/>
    <w:next w:val="a6"/>
    <w:uiPriority w:val="39"/>
    <w:rsid w:val="00F8000E"/>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Таблица-сетка 1 светлая — акцент 114"/>
    <w:basedOn w:val="a4"/>
    <w:next w:val="-1117"/>
    <w:uiPriority w:val="46"/>
    <w:rsid w:val="00F8000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
    <w:name w:val="Таблица-сетка 4 — акцент 122"/>
    <w:basedOn w:val="a4"/>
    <w:next w:val="-4118"/>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
    <w:name w:val="Таблица-сетка 4 — акцент 1112"/>
    <w:basedOn w:val="a4"/>
    <w:uiPriority w:val="49"/>
    <w:rsid w:val="00F800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0">
    <w:name w:val="Нет списка20"/>
    <w:next w:val="a5"/>
    <w:uiPriority w:val="99"/>
    <w:semiHidden/>
    <w:unhideWhenUsed/>
    <w:rsid w:val="0051147A"/>
  </w:style>
  <w:style w:type="table" w:customStyle="1" w:styleId="201">
    <w:name w:val="Сетка таблицы20"/>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5"/>
    <w:uiPriority w:val="99"/>
    <w:semiHidden/>
    <w:unhideWhenUsed/>
    <w:rsid w:val="0051147A"/>
  </w:style>
  <w:style w:type="table" w:customStyle="1" w:styleId="1150">
    <w:name w:val="Сетка таблицы115"/>
    <w:basedOn w:val="a4"/>
    <w:next w:val="a6"/>
    <w:uiPriority w:val="3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0">
    <w:name w:val="Нет списка27"/>
    <w:next w:val="a5"/>
    <w:uiPriority w:val="99"/>
    <w:semiHidden/>
    <w:unhideWhenUsed/>
    <w:rsid w:val="0051147A"/>
  </w:style>
  <w:style w:type="numbering" w:customStyle="1" w:styleId="370">
    <w:name w:val="Нет списка37"/>
    <w:next w:val="a5"/>
    <w:uiPriority w:val="99"/>
    <w:semiHidden/>
    <w:unhideWhenUsed/>
    <w:rsid w:val="0051147A"/>
  </w:style>
  <w:style w:type="numbering" w:customStyle="1" w:styleId="47">
    <w:name w:val="Нет списка47"/>
    <w:next w:val="a5"/>
    <w:uiPriority w:val="99"/>
    <w:semiHidden/>
    <w:unhideWhenUsed/>
    <w:rsid w:val="0051147A"/>
  </w:style>
  <w:style w:type="numbering" w:customStyle="1" w:styleId="550">
    <w:name w:val="Нет списка55"/>
    <w:next w:val="a5"/>
    <w:uiPriority w:val="99"/>
    <w:semiHidden/>
    <w:unhideWhenUsed/>
    <w:rsid w:val="0051147A"/>
  </w:style>
  <w:style w:type="table" w:customStyle="1" w:styleId="261">
    <w:name w:val="Сетка таблицы26"/>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5"/>
    <w:uiPriority w:val="99"/>
    <w:semiHidden/>
    <w:unhideWhenUsed/>
    <w:rsid w:val="0051147A"/>
  </w:style>
  <w:style w:type="numbering" w:customStyle="1" w:styleId="2150">
    <w:name w:val="Нет списка215"/>
    <w:next w:val="a5"/>
    <w:uiPriority w:val="99"/>
    <w:semiHidden/>
    <w:unhideWhenUsed/>
    <w:rsid w:val="0051147A"/>
  </w:style>
  <w:style w:type="numbering" w:customStyle="1" w:styleId="3150">
    <w:name w:val="Нет списка315"/>
    <w:next w:val="a5"/>
    <w:uiPriority w:val="99"/>
    <w:semiHidden/>
    <w:unhideWhenUsed/>
    <w:rsid w:val="0051147A"/>
  </w:style>
  <w:style w:type="numbering" w:customStyle="1" w:styleId="415">
    <w:name w:val="Нет списка415"/>
    <w:next w:val="a5"/>
    <w:uiPriority w:val="99"/>
    <w:semiHidden/>
    <w:unhideWhenUsed/>
    <w:rsid w:val="0051147A"/>
  </w:style>
  <w:style w:type="numbering" w:customStyle="1" w:styleId="65">
    <w:name w:val="Нет списка65"/>
    <w:next w:val="a5"/>
    <w:uiPriority w:val="99"/>
    <w:semiHidden/>
    <w:unhideWhenUsed/>
    <w:rsid w:val="0051147A"/>
  </w:style>
  <w:style w:type="table" w:customStyle="1" w:styleId="361">
    <w:name w:val="Сетка таблицы36"/>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51147A"/>
  </w:style>
  <w:style w:type="numbering" w:customStyle="1" w:styleId="225">
    <w:name w:val="Нет списка225"/>
    <w:next w:val="a5"/>
    <w:uiPriority w:val="99"/>
    <w:semiHidden/>
    <w:unhideWhenUsed/>
    <w:rsid w:val="0051147A"/>
  </w:style>
  <w:style w:type="numbering" w:customStyle="1" w:styleId="325">
    <w:name w:val="Нет списка325"/>
    <w:next w:val="a5"/>
    <w:uiPriority w:val="99"/>
    <w:semiHidden/>
    <w:unhideWhenUsed/>
    <w:rsid w:val="0051147A"/>
  </w:style>
  <w:style w:type="numbering" w:customStyle="1" w:styleId="425">
    <w:name w:val="Нет списка425"/>
    <w:next w:val="a5"/>
    <w:uiPriority w:val="99"/>
    <w:semiHidden/>
    <w:unhideWhenUsed/>
    <w:rsid w:val="0051147A"/>
  </w:style>
  <w:style w:type="table" w:customStyle="1" w:styleId="460">
    <w:name w:val="Сетка таблицы46"/>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5"/>
    <w:uiPriority w:val="99"/>
    <w:semiHidden/>
    <w:unhideWhenUsed/>
    <w:rsid w:val="0051147A"/>
  </w:style>
  <w:style w:type="table" w:customStyle="1" w:styleId="650">
    <w:name w:val="Сетка таблицы65"/>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5"/>
    <w:next w:val="a5"/>
    <w:uiPriority w:val="99"/>
    <w:semiHidden/>
    <w:unhideWhenUsed/>
    <w:rsid w:val="0051147A"/>
  </w:style>
  <w:style w:type="table" w:customStyle="1" w:styleId="750">
    <w:name w:val="Сетка таблицы75"/>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
    <w:name w:val="Сетка таблицы215"/>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5"/>
    <w:next w:val="a5"/>
    <w:uiPriority w:val="99"/>
    <w:semiHidden/>
    <w:unhideWhenUsed/>
    <w:rsid w:val="0051147A"/>
  </w:style>
  <w:style w:type="numbering" w:customStyle="1" w:styleId="105">
    <w:name w:val="Нет списка105"/>
    <w:next w:val="a5"/>
    <w:uiPriority w:val="99"/>
    <w:semiHidden/>
    <w:unhideWhenUsed/>
    <w:rsid w:val="0051147A"/>
  </w:style>
  <w:style w:type="numbering" w:customStyle="1" w:styleId="1115">
    <w:name w:val="Нет списка1115"/>
    <w:next w:val="a5"/>
    <w:uiPriority w:val="99"/>
    <w:semiHidden/>
    <w:unhideWhenUsed/>
    <w:rsid w:val="0051147A"/>
  </w:style>
  <w:style w:type="numbering" w:customStyle="1" w:styleId="134">
    <w:name w:val="Нет списка134"/>
    <w:next w:val="a5"/>
    <w:uiPriority w:val="99"/>
    <w:semiHidden/>
    <w:unhideWhenUsed/>
    <w:rsid w:val="0051147A"/>
  </w:style>
  <w:style w:type="numbering" w:customStyle="1" w:styleId="144">
    <w:name w:val="Нет списка144"/>
    <w:next w:val="a5"/>
    <w:uiPriority w:val="99"/>
    <w:semiHidden/>
    <w:unhideWhenUsed/>
    <w:rsid w:val="0051147A"/>
  </w:style>
  <w:style w:type="table" w:customStyle="1" w:styleId="841">
    <w:name w:val="Сетка таблицы84"/>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5"/>
    <w:uiPriority w:val="99"/>
    <w:semiHidden/>
    <w:unhideWhenUsed/>
    <w:rsid w:val="0051147A"/>
  </w:style>
  <w:style w:type="table" w:customStyle="1" w:styleId="1340">
    <w:name w:val="Сетка таблицы134"/>
    <w:basedOn w:val="a4"/>
    <w:next w:val="a6"/>
    <w:uiPriority w:val="5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
    <w:name w:val="Нет списка234"/>
    <w:next w:val="a5"/>
    <w:uiPriority w:val="99"/>
    <w:semiHidden/>
    <w:unhideWhenUsed/>
    <w:rsid w:val="0051147A"/>
  </w:style>
  <w:style w:type="numbering" w:customStyle="1" w:styleId="334">
    <w:name w:val="Нет списка334"/>
    <w:next w:val="a5"/>
    <w:uiPriority w:val="99"/>
    <w:semiHidden/>
    <w:unhideWhenUsed/>
    <w:rsid w:val="0051147A"/>
  </w:style>
  <w:style w:type="numbering" w:customStyle="1" w:styleId="434">
    <w:name w:val="Нет списка434"/>
    <w:next w:val="a5"/>
    <w:uiPriority w:val="99"/>
    <w:semiHidden/>
    <w:unhideWhenUsed/>
    <w:rsid w:val="0051147A"/>
  </w:style>
  <w:style w:type="numbering" w:customStyle="1" w:styleId="514">
    <w:name w:val="Нет списка514"/>
    <w:next w:val="a5"/>
    <w:uiPriority w:val="99"/>
    <w:semiHidden/>
    <w:unhideWhenUsed/>
    <w:rsid w:val="0051147A"/>
  </w:style>
  <w:style w:type="table" w:customStyle="1" w:styleId="2240">
    <w:name w:val="Сетка таблицы224"/>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5"/>
    <w:uiPriority w:val="99"/>
    <w:semiHidden/>
    <w:unhideWhenUsed/>
    <w:rsid w:val="0051147A"/>
  </w:style>
  <w:style w:type="numbering" w:customStyle="1" w:styleId="2114">
    <w:name w:val="Нет списка2114"/>
    <w:next w:val="a5"/>
    <w:uiPriority w:val="99"/>
    <w:semiHidden/>
    <w:unhideWhenUsed/>
    <w:rsid w:val="0051147A"/>
  </w:style>
  <w:style w:type="numbering" w:customStyle="1" w:styleId="3114">
    <w:name w:val="Нет списка3114"/>
    <w:next w:val="a5"/>
    <w:uiPriority w:val="99"/>
    <w:semiHidden/>
    <w:unhideWhenUsed/>
    <w:rsid w:val="0051147A"/>
  </w:style>
  <w:style w:type="numbering" w:customStyle="1" w:styleId="4114">
    <w:name w:val="Нет списка4114"/>
    <w:next w:val="a5"/>
    <w:uiPriority w:val="99"/>
    <w:semiHidden/>
    <w:unhideWhenUsed/>
    <w:rsid w:val="0051147A"/>
  </w:style>
  <w:style w:type="numbering" w:customStyle="1" w:styleId="614">
    <w:name w:val="Нет списка614"/>
    <w:next w:val="a5"/>
    <w:uiPriority w:val="99"/>
    <w:semiHidden/>
    <w:unhideWhenUsed/>
    <w:rsid w:val="0051147A"/>
  </w:style>
  <w:style w:type="table" w:customStyle="1" w:styleId="3240">
    <w:name w:val="Сетка таблицы324"/>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5"/>
    <w:uiPriority w:val="99"/>
    <w:semiHidden/>
    <w:unhideWhenUsed/>
    <w:rsid w:val="0051147A"/>
  </w:style>
  <w:style w:type="numbering" w:customStyle="1" w:styleId="2214">
    <w:name w:val="Нет списка2214"/>
    <w:next w:val="a5"/>
    <w:uiPriority w:val="99"/>
    <w:semiHidden/>
    <w:unhideWhenUsed/>
    <w:rsid w:val="0051147A"/>
  </w:style>
  <w:style w:type="numbering" w:customStyle="1" w:styleId="3214">
    <w:name w:val="Нет списка3214"/>
    <w:next w:val="a5"/>
    <w:uiPriority w:val="99"/>
    <w:semiHidden/>
    <w:unhideWhenUsed/>
    <w:rsid w:val="0051147A"/>
  </w:style>
  <w:style w:type="numbering" w:customStyle="1" w:styleId="4214">
    <w:name w:val="Нет списка4214"/>
    <w:next w:val="a5"/>
    <w:uiPriority w:val="99"/>
    <w:semiHidden/>
    <w:unhideWhenUsed/>
    <w:rsid w:val="0051147A"/>
  </w:style>
  <w:style w:type="table" w:customStyle="1" w:styleId="4240">
    <w:name w:val="Сетка таблицы424"/>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uiPriority w:val="99"/>
    <w:semiHidden/>
    <w:unhideWhenUsed/>
    <w:rsid w:val="0051147A"/>
  </w:style>
  <w:style w:type="table" w:customStyle="1" w:styleId="6140">
    <w:name w:val="Сетка таблицы614"/>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0">
    <w:name w:val="Нет списка814"/>
    <w:next w:val="a5"/>
    <w:uiPriority w:val="99"/>
    <w:semiHidden/>
    <w:unhideWhenUsed/>
    <w:rsid w:val="0051147A"/>
  </w:style>
  <w:style w:type="table" w:customStyle="1" w:styleId="7141">
    <w:name w:val="Сетка таблицы714"/>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5"/>
    <w:uiPriority w:val="99"/>
    <w:semiHidden/>
    <w:unhideWhenUsed/>
    <w:rsid w:val="0051147A"/>
  </w:style>
  <w:style w:type="numbering" w:customStyle="1" w:styleId="1014">
    <w:name w:val="Нет списка1014"/>
    <w:next w:val="a5"/>
    <w:uiPriority w:val="99"/>
    <w:semiHidden/>
    <w:unhideWhenUsed/>
    <w:rsid w:val="0051147A"/>
  </w:style>
  <w:style w:type="table" w:customStyle="1" w:styleId="941">
    <w:name w:val="Сетка таблицы94"/>
    <w:basedOn w:val="a4"/>
    <w:next w:val="a6"/>
    <w:uiPriority w:val="39"/>
    <w:rsid w:val="0051147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Таблица-сетка 1 светлая — акцент 115"/>
    <w:basedOn w:val="a4"/>
    <w:uiPriority w:val="46"/>
    <w:rsid w:val="0051147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
    <w:name w:val="Таблица-сетка 4 — акцент 116"/>
    <w:basedOn w:val="a4"/>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
    <w:name w:val="Нет списка111113"/>
    <w:next w:val="a5"/>
    <w:uiPriority w:val="99"/>
    <w:semiHidden/>
    <w:unhideWhenUsed/>
    <w:rsid w:val="0051147A"/>
  </w:style>
  <w:style w:type="table" w:customStyle="1" w:styleId="-4117">
    <w:name w:val="Таблица-сетка 4 — акцент 117"/>
    <w:basedOn w:val="a4"/>
    <w:next w:val="-4118"/>
    <w:uiPriority w:val="49"/>
    <w:rsid w:val="0051147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
    <w:name w:val="Нет списка153"/>
    <w:next w:val="a5"/>
    <w:uiPriority w:val="99"/>
    <w:semiHidden/>
    <w:unhideWhenUsed/>
    <w:rsid w:val="0051147A"/>
  </w:style>
  <w:style w:type="table" w:customStyle="1" w:styleId="1030">
    <w:name w:val="Сетка таблицы103"/>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3"/>
    <w:next w:val="a5"/>
    <w:uiPriority w:val="99"/>
    <w:semiHidden/>
    <w:unhideWhenUsed/>
    <w:rsid w:val="0051147A"/>
  </w:style>
  <w:style w:type="table" w:customStyle="1" w:styleId="1430">
    <w:name w:val="Сетка таблицы143"/>
    <w:basedOn w:val="a4"/>
    <w:next w:val="a6"/>
    <w:uiPriority w:val="3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
    <w:name w:val="Нет списка243"/>
    <w:next w:val="a5"/>
    <w:uiPriority w:val="99"/>
    <w:semiHidden/>
    <w:unhideWhenUsed/>
    <w:rsid w:val="0051147A"/>
  </w:style>
  <w:style w:type="numbering" w:customStyle="1" w:styleId="343">
    <w:name w:val="Нет списка343"/>
    <w:next w:val="a5"/>
    <w:uiPriority w:val="99"/>
    <w:semiHidden/>
    <w:unhideWhenUsed/>
    <w:rsid w:val="0051147A"/>
  </w:style>
  <w:style w:type="numbering" w:customStyle="1" w:styleId="443">
    <w:name w:val="Нет списка443"/>
    <w:next w:val="a5"/>
    <w:uiPriority w:val="99"/>
    <w:semiHidden/>
    <w:unhideWhenUsed/>
    <w:rsid w:val="0051147A"/>
  </w:style>
  <w:style w:type="numbering" w:customStyle="1" w:styleId="523">
    <w:name w:val="Нет списка523"/>
    <w:next w:val="a5"/>
    <w:uiPriority w:val="99"/>
    <w:semiHidden/>
    <w:unhideWhenUsed/>
    <w:rsid w:val="0051147A"/>
  </w:style>
  <w:style w:type="table" w:customStyle="1" w:styleId="2330">
    <w:name w:val="Сетка таблицы23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5"/>
    <w:uiPriority w:val="99"/>
    <w:semiHidden/>
    <w:unhideWhenUsed/>
    <w:rsid w:val="0051147A"/>
  </w:style>
  <w:style w:type="numbering" w:customStyle="1" w:styleId="2123">
    <w:name w:val="Нет списка2123"/>
    <w:next w:val="a5"/>
    <w:uiPriority w:val="99"/>
    <w:semiHidden/>
    <w:unhideWhenUsed/>
    <w:rsid w:val="0051147A"/>
  </w:style>
  <w:style w:type="numbering" w:customStyle="1" w:styleId="3123">
    <w:name w:val="Нет списка3123"/>
    <w:next w:val="a5"/>
    <w:uiPriority w:val="99"/>
    <w:semiHidden/>
    <w:unhideWhenUsed/>
    <w:rsid w:val="0051147A"/>
  </w:style>
  <w:style w:type="numbering" w:customStyle="1" w:styleId="4123">
    <w:name w:val="Нет списка4123"/>
    <w:next w:val="a5"/>
    <w:uiPriority w:val="99"/>
    <w:semiHidden/>
    <w:unhideWhenUsed/>
    <w:rsid w:val="0051147A"/>
  </w:style>
  <w:style w:type="numbering" w:customStyle="1" w:styleId="623">
    <w:name w:val="Нет списка623"/>
    <w:next w:val="a5"/>
    <w:uiPriority w:val="99"/>
    <w:semiHidden/>
    <w:unhideWhenUsed/>
    <w:rsid w:val="0051147A"/>
  </w:style>
  <w:style w:type="table" w:customStyle="1" w:styleId="3330">
    <w:name w:val="Сетка таблицы33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5"/>
    <w:uiPriority w:val="99"/>
    <w:semiHidden/>
    <w:unhideWhenUsed/>
    <w:rsid w:val="0051147A"/>
  </w:style>
  <w:style w:type="numbering" w:customStyle="1" w:styleId="2223">
    <w:name w:val="Нет списка2223"/>
    <w:next w:val="a5"/>
    <w:uiPriority w:val="99"/>
    <w:semiHidden/>
    <w:unhideWhenUsed/>
    <w:rsid w:val="0051147A"/>
  </w:style>
  <w:style w:type="numbering" w:customStyle="1" w:styleId="3223">
    <w:name w:val="Нет списка3223"/>
    <w:next w:val="a5"/>
    <w:uiPriority w:val="99"/>
    <w:semiHidden/>
    <w:unhideWhenUsed/>
    <w:rsid w:val="0051147A"/>
  </w:style>
  <w:style w:type="numbering" w:customStyle="1" w:styleId="4223">
    <w:name w:val="Нет списка4223"/>
    <w:next w:val="a5"/>
    <w:uiPriority w:val="99"/>
    <w:semiHidden/>
    <w:unhideWhenUsed/>
    <w:rsid w:val="0051147A"/>
  </w:style>
  <w:style w:type="table" w:customStyle="1" w:styleId="4330">
    <w:name w:val="Сетка таблицы43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5"/>
    <w:uiPriority w:val="99"/>
    <w:semiHidden/>
    <w:unhideWhenUsed/>
    <w:rsid w:val="0051147A"/>
  </w:style>
  <w:style w:type="table" w:customStyle="1" w:styleId="6230">
    <w:name w:val="Сетка таблицы623"/>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
    <w:name w:val="Нет списка823"/>
    <w:next w:val="a5"/>
    <w:uiPriority w:val="99"/>
    <w:semiHidden/>
    <w:unhideWhenUsed/>
    <w:rsid w:val="0051147A"/>
  </w:style>
  <w:style w:type="table" w:customStyle="1" w:styleId="7230">
    <w:name w:val="Сетка таблицы723"/>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0">
    <w:name w:val="Сетка таблицы212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3"/>
    <w:next w:val="a5"/>
    <w:uiPriority w:val="99"/>
    <w:semiHidden/>
    <w:unhideWhenUsed/>
    <w:rsid w:val="0051147A"/>
  </w:style>
  <w:style w:type="numbering" w:customStyle="1" w:styleId="1023">
    <w:name w:val="Нет списка1023"/>
    <w:next w:val="a5"/>
    <w:uiPriority w:val="99"/>
    <w:semiHidden/>
    <w:unhideWhenUsed/>
    <w:rsid w:val="0051147A"/>
  </w:style>
  <w:style w:type="numbering" w:customStyle="1" w:styleId="11123">
    <w:name w:val="Нет списка11123"/>
    <w:next w:val="a5"/>
    <w:uiPriority w:val="99"/>
    <w:semiHidden/>
    <w:unhideWhenUsed/>
    <w:rsid w:val="0051147A"/>
  </w:style>
  <w:style w:type="numbering" w:customStyle="1" w:styleId="1313">
    <w:name w:val="Нет списка1313"/>
    <w:next w:val="a5"/>
    <w:uiPriority w:val="99"/>
    <w:semiHidden/>
    <w:unhideWhenUsed/>
    <w:rsid w:val="0051147A"/>
  </w:style>
  <w:style w:type="numbering" w:customStyle="1" w:styleId="1413">
    <w:name w:val="Нет списка1413"/>
    <w:next w:val="a5"/>
    <w:uiPriority w:val="99"/>
    <w:semiHidden/>
    <w:unhideWhenUsed/>
    <w:rsid w:val="0051147A"/>
  </w:style>
  <w:style w:type="table" w:customStyle="1" w:styleId="8131">
    <w:name w:val="Сетка таблицы81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Нет списка11213"/>
    <w:next w:val="a5"/>
    <w:uiPriority w:val="99"/>
    <w:semiHidden/>
    <w:unhideWhenUsed/>
    <w:rsid w:val="0051147A"/>
  </w:style>
  <w:style w:type="table" w:customStyle="1" w:styleId="13130">
    <w:name w:val="Сетка таблицы1313"/>
    <w:basedOn w:val="a4"/>
    <w:next w:val="a6"/>
    <w:uiPriority w:val="59"/>
    <w:rsid w:val="0051147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
    <w:name w:val="Нет списка2313"/>
    <w:next w:val="a5"/>
    <w:uiPriority w:val="99"/>
    <w:semiHidden/>
    <w:unhideWhenUsed/>
    <w:rsid w:val="0051147A"/>
  </w:style>
  <w:style w:type="numbering" w:customStyle="1" w:styleId="3313">
    <w:name w:val="Нет списка3313"/>
    <w:next w:val="a5"/>
    <w:uiPriority w:val="99"/>
    <w:semiHidden/>
    <w:unhideWhenUsed/>
    <w:rsid w:val="0051147A"/>
  </w:style>
  <w:style w:type="numbering" w:customStyle="1" w:styleId="4313">
    <w:name w:val="Нет списка4313"/>
    <w:next w:val="a5"/>
    <w:uiPriority w:val="99"/>
    <w:semiHidden/>
    <w:unhideWhenUsed/>
    <w:rsid w:val="0051147A"/>
  </w:style>
  <w:style w:type="numbering" w:customStyle="1" w:styleId="5113">
    <w:name w:val="Нет списка5113"/>
    <w:next w:val="a5"/>
    <w:uiPriority w:val="99"/>
    <w:semiHidden/>
    <w:unhideWhenUsed/>
    <w:rsid w:val="0051147A"/>
  </w:style>
  <w:style w:type="table" w:customStyle="1" w:styleId="22130">
    <w:name w:val="Сетка таблицы221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
    <w:name w:val="Нет списка111123"/>
    <w:next w:val="a5"/>
    <w:uiPriority w:val="99"/>
    <w:semiHidden/>
    <w:unhideWhenUsed/>
    <w:rsid w:val="0051147A"/>
  </w:style>
  <w:style w:type="numbering" w:customStyle="1" w:styleId="21113">
    <w:name w:val="Нет списка21113"/>
    <w:next w:val="a5"/>
    <w:uiPriority w:val="99"/>
    <w:semiHidden/>
    <w:unhideWhenUsed/>
    <w:rsid w:val="0051147A"/>
  </w:style>
  <w:style w:type="numbering" w:customStyle="1" w:styleId="31113">
    <w:name w:val="Нет списка31113"/>
    <w:next w:val="a5"/>
    <w:uiPriority w:val="99"/>
    <w:semiHidden/>
    <w:unhideWhenUsed/>
    <w:rsid w:val="0051147A"/>
  </w:style>
  <w:style w:type="numbering" w:customStyle="1" w:styleId="41113">
    <w:name w:val="Нет списка41113"/>
    <w:next w:val="a5"/>
    <w:uiPriority w:val="99"/>
    <w:semiHidden/>
    <w:unhideWhenUsed/>
    <w:rsid w:val="0051147A"/>
  </w:style>
  <w:style w:type="numbering" w:customStyle="1" w:styleId="6113">
    <w:name w:val="Нет списка6113"/>
    <w:next w:val="a5"/>
    <w:uiPriority w:val="99"/>
    <w:semiHidden/>
    <w:unhideWhenUsed/>
    <w:rsid w:val="0051147A"/>
  </w:style>
  <w:style w:type="table" w:customStyle="1" w:styleId="32130">
    <w:name w:val="Сетка таблицы3213"/>
    <w:basedOn w:val="a4"/>
    <w:next w:val="a6"/>
    <w:uiPriority w:val="59"/>
    <w:rsid w:val="005114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5"/>
    <w:uiPriority w:val="99"/>
    <w:semiHidden/>
    <w:unhideWhenUsed/>
    <w:rsid w:val="0051147A"/>
  </w:style>
  <w:style w:type="numbering" w:customStyle="1" w:styleId="22113">
    <w:name w:val="Нет списка22113"/>
    <w:next w:val="a5"/>
    <w:uiPriority w:val="99"/>
    <w:semiHidden/>
    <w:unhideWhenUsed/>
    <w:rsid w:val="0051147A"/>
  </w:style>
  <w:style w:type="numbering" w:customStyle="1" w:styleId="32113">
    <w:name w:val="Нет списка32113"/>
    <w:next w:val="a5"/>
    <w:uiPriority w:val="99"/>
    <w:semiHidden/>
    <w:unhideWhenUsed/>
    <w:rsid w:val="0051147A"/>
  </w:style>
  <w:style w:type="numbering" w:customStyle="1" w:styleId="42113">
    <w:name w:val="Нет списка42113"/>
    <w:next w:val="a5"/>
    <w:uiPriority w:val="99"/>
    <w:semiHidden/>
    <w:unhideWhenUsed/>
    <w:rsid w:val="0051147A"/>
  </w:style>
  <w:style w:type="table" w:customStyle="1" w:styleId="42130">
    <w:name w:val="Сетка таблицы4213"/>
    <w:basedOn w:val="a4"/>
    <w:next w:val="a6"/>
    <w:uiPriority w:val="5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6"/>
    <w:uiPriority w:val="59"/>
    <w:rsid w:val="0051147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5"/>
    <w:uiPriority w:val="99"/>
    <w:semiHidden/>
    <w:unhideWhenUsed/>
    <w:rsid w:val="0051147A"/>
  </w:style>
  <w:style w:type="table" w:customStyle="1" w:styleId="61130">
    <w:name w:val="Сетка таблицы6113"/>
    <w:basedOn w:val="a4"/>
    <w:next w:val="a6"/>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
    <w:name w:val="Нет списка8113"/>
    <w:next w:val="a5"/>
    <w:uiPriority w:val="99"/>
    <w:semiHidden/>
    <w:unhideWhenUsed/>
    <w:rsid w:val="0051147A"/>
  </w:style>
  <w:style w:type="table" w:customStyle="1" w:styleId="71130">
    <w:name w:val="Сетка таблицы7113"/>
    <w:basedOn w:val="a4"/>
    <w:next w:val="a6"/>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0">
    <w:name w:val="Сетка таблицы12113"/>
    <w:basedOn w:val="a4"/>
    <w:uiPriority w:val="59"/>
    <w:rsid w:val="0051147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0">
    <w:name w:val="Сетка таблицы2111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4"/>
    <w:uiPriority w:val="59"/>
    <w:rsid w:val="00511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4"/>
    <w:uiPriority w:val="59"/>
    <w:rsid w:val="005114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
    <w:name w:val="Нет списка9113"/>
    <w:next w:val="a5"/>
    <w:uiPriority w:val="99"/>
    <w:semiHidden/>
    <w:unhideWhenUsed/>
    <w:rsid w:val="0051147A"/>
  </w:style>
  <w:style w:type="numbering" w:customStyle="1" w:styleId="10113">
    <w:name w:val="Нет списка10113"/>
    <w:next w:val="a5"/>
    <w:uiPriority w:val="99"/>
    <w:semiHidden/>
    <w:unhideWhenUsed/>
    <w:rsid w:val="0051147A"/>
  </w:style>
  <w:style w:type="table" w:customStyle="1" w:styleId="9130">
    <w:name w:val="Сетка таблицы913"/>
    <w:basedOn w:val="a4"/>
    <w:next w:val="a6"/>
    <w:uiPriority w:val="39"/>
    <w:rsid w:val="0051147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Таблица-сетка 1 светлая — акцент 116"/>
    <w:basedOn w:val="a4"/>
    <w:next w:val="-1117"/>
    <w:uiPriority w:val="46"/>
    <w:rsid w:val="0051147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
    <w:name w:val="Таблица-сетка 4 — акцент 123"/>
    <w:basedOn w:val="a4"/>
    <w:next w:val="-4118"/>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
    <w:name w:val="Таблица-сетка 4 — акцент 1113"/>
    <w:basedOn w:val="a4"/>
    <w:uiPriority w:val="49"/>
    <w:rsid w:val="005114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0">
    <w:name w:val="Нет списка28"/>
    <w:next w:val="a5"/>
    <w:uiPriority w:val="99"/>
    <w:semiHidden/>
    <w:unhideWhenUsed/>
    <w:rsid w:val="0051147A"/>
  </w:style>
  <w:style w:type="table" w:customStyle="1" w:styleId="271">
    <w:name w:val="Сетка таблицы27"/>
    <w:basedOn w:val="a4"/>
    <w:next w:val="a6"/>
    <w:uiPriority w:val="39"/>
    <w:rsid w:val="0051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Основной текст (2) + Не полужирный"/>
    <w:aliases w:val="Не курсив"/>
    <w:rsid w:val="00BE0876"/>
    <w:rPr>
      <w:b/>
      <w:bCs/>
      <w:i/>
      <w:iCs/>
      <w:color w:val="000000"/>
      <w:spacing w:val="0"/>
      <w:w w:val="100"/>
      <w:position w:val="0"/>
      <w:sz w:val="28"/>
      <w:szCs w:val="28"/>
      <w:lang w:val="ru-RU" w:bidi="ar-SA"/>
    </w:rPr>
  </w:style>
  <w:style w:type="character" w:customStyle="1" w:styleId="highlight">
    <w:name w:val="highlight"/>
    <w:basedOn w:val="a3"/>
    <w:rsid w:val="006E09E7"/>
  </w:style>
  <w:style w:type="paragraph" w:customStyle="1" w:styleId="2f3">
    <w:name w:val="Абзац списка2"/>
    <w:basedOn w:val="a2"/>
    <w:link w:val="ListParagraphChar"/>
    <w:qFormat/>
    <w:rsid w:val="006E09E7"/>
    <w:pPr>
      <w:ind w:left="720"/>
      <w:contextualSpacing/>
    </w:pPr>
    <w:rPr>
      <w:rFonts w:ascii="Calibri" w:eastAsia="Times New Roman" w:hAnsi="Calibri" w:cs="Times New Roman"/>
      <w:lang w:eastAsia="ru-RU"/>
    </w:rPr>
  </w:style>
  <w:style w:type="character" w:customStyle="1" w:styleId="ListParagraphChar">
    <w:name w:val="List Paragraph Char"/>
    <w:link w:val="2f3"/>
    <w:locked/>
    <w:rsid w:val="006E09E7"/>
    <w:rPr>
      <w:rFonts w:ascii="Calibri" w:eastAsia="Times New Roman" w:hAnsi="Calibri" w:cs="Times New Roman"/>
      <w:lang w:eastAsia="ru-RU"/>
    </w:rPr>
  </w:style>
  <w:style w:type="numbering" w:customStyle="1" w:styleId="290">
    <w:name w:val="Нет списка29"/>
    <w:next w:val="a5"/>
    <w:uiPriority w:val="99"/>
    <w:semiHidden/>
    <w:unhideWhenUsed/>
    <w:rsid w:val="000960D8"/>
  </w:style>
  <w:style w:type="table" w:customStyle="1" w:styleId="281">
    <w:name w:val="Сетка таблицы28"/>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5"/>
    <w:uiPriority w:val="99"/>
    <w:semiHidden/>
    <w:unhideWhenUsed/>
    <w:rsid w:val="000960D8"/>
  </w:style>
  <w:style w:type="table" w:customStyle="1" w:styleId="1170">
    <w:name w:val="Сетка таблицы117"/>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0">
    <w:name w:val="Нет списка210"/>
    <w:next w:val="a5"/>
    <w:uiPriority w:val="99"/>
    <w:semiHidden/>
    <w:unhideWhenUsed/>
    <w:rsid w:val="000960D8"/>
  </w:style>
  <w:style w:type="numbering" w:customStyle="1" w:styleId="380">
    <w:name w:val="Нет списка38"/>
    <w:next w:val="a5"/>
    <w:uiPriority w:val="99"/>
    <w:semiHidden/>
    <w:unhideWhenUsed/>
    <w:rsid w:val="000960D8"/>
  </w:style>
  <w:style w:type="numbering" w:customStyle="1" w:styleId="48">
    <w:name w:val="Нет списка48"/>
    <w:next w:val="a5"/>
    <w:uiPriority w:val="99"/>
    <w:semiHidden/>
    <w:unhideWhenUsed/>
    <w:rsid w:val="000960D8"/>
  </w:style>
  <w:style w:type="numbering" w:customStyle="1" w:styleId="560">
    <w:name w:val="Нет списка56"/>
    <w:next w:val="a5"/>
    <w:uiPriority w:val="99"/>
    <w:semiHidden/>
    <w:unhideWhenUsed/>
    <w:rsid w:val="000960D8"/>
  </w:style>
  <w:style w:type="table" w:customStyle="1" w:styleId="291">
    <w:name w:val="Сетка таблицы29"/>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5"/>
    <w:uiPriority w:val="99"/>
    <w:semiHidden/>
    <w:unhideWhenUsed/>
    <w:rsid w:val="000960D8"/>
  </w:style>
  <w:style w:type="numbering" w:customStyle="1" w:styleId="2160">
    <w:name w:val="Нет списка216"/>
    <w:next w:val="a5"/>
    <w:uiPriority w:val="99"/>
    <w:semiHidden/>
    <w:unhideWhenUsed/>
    <w:rsid w:val="000960D8"/>
  </w:style>
  <w:style w:type="numbering" w:customStyle="1" w:styleId="316">
    <w:name w:val="Нет списка316"/>
    <w:next w:val="a5"/>
    <w:uiPriority w:val="99"/>
    <w:semiHidden/>
    <w:unhideWhenUsed/>
    <w:rsid w:val="000960D8"/>
  </w:style>
  <w:style w:type="numbering" w:customStyle="1" w:styleId="416">
    <w:name w:val="Нет списка416"/>
    <w:next w:val="a5"/>
    <w:uiPriority w:val="99"/>
    <w:semiHidden/>
    <w:unhideWhenUsed/>
    <w:rsid w:val="000960D8"/>
  </w:style>
  <w:style w:type="numbering" w:customStyle="1" w:styleId="66">
    <w:name w:val="Нет списка66"/>
    <w:next w:val="a5"/>
    <w:uiPriority w:val="99"/>
    <w:semiHidden/>
    <w:unhideWhenUsed/>
    <w:rsid w:val="000960D8"/>
  </w:style>
  <w:style w:type="table" w:customStyle="1" w:styleId="371">
    <w:name w:val="Сетка таблицы37"/>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5"/>
    <w:uiPriority w:val="99"/>
    <w:semiHidden/>
    <w:unhideWhenUsed/>
    <w:rsid w:val="000960D8"/>
  </w:style>
  <w:style w:type="numbering" w:customStyle="1" w:styleId="226">
    <w:name w:val="Нет списка226"/>
    <w:next w:val="a5"/>
    <w:uiPriority w:val="99"/>
    <w:semiHidden/>
    <w:unhideWhenUsed/>
    <w:rsid w:val="000960D8"/>
  </w:style>
  <w:style w:type="numbering" w:customStyle="1" w:styleId="326">
    <w:name w:val="Нет списка326"/>
    <w:next w:val="a5"/>
    <w:uiPriority w:val="99"/>
    <w:semiHidden/>
    <w:unhideWhenUsed/>
    <w:rsid w:val="000960D8"/>
  </w:style>
  <w:style w:type="numbering" w:customStyle="1" w:styleId="426">
    <w:name w:val="Нет списка426"/>
    <w:next w:val="a5"/>
    <w:uiPriority w:val="99"/>
    <w:semiHidden/>
    <w:unhideWhenUsed/>
    <w:rsid w:val="000960D8"/>
  </w:style>
  <w:style w:type="table" w:customStyle="1" w:styleId="470">
    <w:name w:val="Сетка таблицы47"/>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5"/>
    <w:uiPriority w:val="99"/>
    <w:semiHidden/>
    <w:unhideWhenUsed/>
    <w:rsid w:val="000960D8"/>
  </w:style>
  <w:style w:type="table" w:customStyle="1" w:styleId="660">
    <w:name w:val="Сетка таблицы66"/>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6"/>
    <w:next w:val="a5"/>
    <w:uiPriority w:val="99"/>
    <w:semiHidden/>
    <w:unhideWhenUsed/>
    <w:rsid w:val="000960D8"/>
  </w:style>
  <w:style w:type="table" w:customStyle="1" w:styleId="760">
    <w:name w:val="Сетка таблицы76"/>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
    <w:name w:val="Сетка таблицы216"/>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5"/>
    <w:uiPriority w:val="99"/>
    <w:semiHidden/>
    <w:unhideWhenUsed/>
    <w:rsid w:val="000960D8"/>
  </w:style>
  <w:style w:type="numbering" w:customStyle="1" w:styleId="106">
    <w:name w:val="Нет списка106"/>
    <w:next w:val="a5"/>
    <w:uiPriority w:val="99"/>
    <w:semiHidden/>
    <w:unhideWhenUsed/>
    <w:rsid w:val="000960D8"/>
  </w:style>
  <w:style w:type="numbering" w:customStyle="1" w:styleId="1116">
    <w:name w:val="Нет списка1116"/>
    <w:next w:val="a5"/>
    <w:uiPriority w:val="99"/>
    <w:semiHidden/>
    <w:unhideWhenUsed/>
    <w:rsid w:val="000960D8"/>
  </w:style>
  <w:style w:type="numbering" w:customStyle="1" w:styleId="135">
    <w:name w:val="Нет списка135"/>
    <w:next w:val="a5"/>
    <w:uiPriority w:val="99"/>
    <w:semiHidden/>
    <w:unhideWhenUsed/>
    <w:rsid w:val="000960D8"/>
  </w:style>
  <w:style w:type="numbering" w:customStyle="1" w:styleId="145">
    <w:name w:val="Нет списка145"/>
    <w:next w:val="a5"/>
    <w:uiPriority w:val="99"/>
    <w:semiHidden/>
    <w:unhideWhenUsed/>
    <w:rsid w:val="000960D8"/>
  </w:style>
  <w:style w:type="table" w:customStyle="1" w:styleId="850">
    <w:name w:val="Сетка таблицы85"/>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5"/>
    <w:uiPriority w:val="99"/>
    <w:semiHidden/>
    <w:unhideWhenUsed/>
    <w:rsid w:val="000960D8"/>
  </w:style>
  <w:style w:type="table" w:customStyle="1" w:styleId="1350">
    <w:name w:val="Сетка таблицы135"/>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Нет списка235"/>
    <w:next w:val="a5"/>
    <w:uiPriority w:val="99"/>
    <w:semiHidden/>
    <w:unhideWhenUsed/>
    <w:rsid w:val="000960D8"/>
  </w:style>
  <w:style w:type="numbering" w:customStyle="1" w:styleId="335">
    <w:name w:val="Нет списка335"/>
    <w:next w:val="a5"/>
    <w:uiPriority w:val="99"/>
    <w:semiHidden/>
    <w:unhideWhenUsed/>
    <w:rsid w:val="000960D8"/>
  </w:style>
  <w:style w:type="numbering" w:customStyle="1" w:styleId="435">
    <w:name w:val="Нет списка435"/>
    <w:next w:val="a5"/>
    <w:uiPriority w:val="99"/>
    <w:semiHidden/>
    <w:unhideWhenUsed/>
    <w:rsid w:val="000960D8"/>
  </w:style>
  <w:style w:type="numbering" w:customStyle="1" w:styleId="515">
    <w:name w:val="Нет списка515"/>
    <w:next w:val="a5"/>
    <w:uiPriority w:val="99"/>
    <w:semiHidden/>
    <w:unhideWhenUsed/>
    <w:rsid w:val="000960D8"/>
  </w:style>
  <w:style w:type="table" w:customStyle="1" w:styleId="2250">
    <w:name w:val="Сетка таблицы225"/>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5"/>
    <w:uiPriority w:val="99"/>
    <w:semiHidden/>
    <w:unhideWhenUsed/>
    <w:rsid w:val="000960D8"/>
  </w:style>
  <w:style w:type="numbering" w:customStyle="1" w:styleId="2115">
    <w:name w:val="Нет списка2115"/>
    <w:next w:val="a5"/>
    <w:uiPriority w:val="99"/>
    <w:semiHidden/>
    <w:unhideWhenUsed/>
    <w:rsid w:val="000960D8"/>
  </w:style>
  <w:style w:type="numbering" w:customStyle="1" w:styleId="3115">
    <w:name w:val="Нет списка3115"/>
    <w:next w:val="a5"/>
    <w:uiPriority w:val="99"/>
    <w:semiHidden/>
    <w:unhideWhenUsed/>
    <w:rsid w:val="000960D8"/>
  </w:style>
  <w:style w:type="numbering" w:customStyle="1" w:styleId="4115">
    <w:name w:val="Нет списка4115"/>
    <w:next w:val="a5"/>
    <w:uiPriority w:val="99"/>
    <w:semiHidden/>
    <w:unhideWhenUsed/>
    <w:rsid w:val="000960D8"/>
  </w:style>
  <w:style w:type="numbering" w:customStyle="1" w:styleId="615">
    <w:name w:val="Нет списка615"/>
    <w:next w:val="a5"/>
    <w:uiPriority w:val="99"/>
    <w:semiHidden/>
    <w:unhideWhenUsed/>
    <w:rsid w:val="000960D8"/>
  </w:style>
  <w:style w:type="table" w:customStyle="1" w:styleId="3250">
    <w:name w:val="Сетка таблицы325"/>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Нет списка1215"/>
    <w:next w:val="a5"/>
    <w:uiPriority w:val="99"/>
    <w:semiHidden/>
    <w:unhideWhenUsed/>
    <w:rsid w:val="000960D8"/>
  </w:style>
  <w:style w:type="numbering" w:customStyle="1" w:styleId="2215">
    <w:name w:val="Нет списка2215"/>
    <w:next w:val="a5"/>
    <w:uiPriority w:val="99"/>
    <w:semiHidden/>
    <w:unhideWhenUsed/>
    <w:rsid w:val="000960D8"/>
  </w:style>
  <w:style w:type="numbering" w:customStyle="1" w:styleId="3215">
    <w:name w:val="Нет списка3215"/>
    <w:next w:val="a5"/>
    <w:uiPriority w:val="99"/>
    <w:semiHidden/>
    <w:unhideWhenUsed/>
    <w:rsid w:val="000960D8"/>
  </w:style>
  <w:style w:type="numbering" w:customStyle="1" w:styleId="4215">
    <w:name w:val="Нет списка4215"/>
    <w:next w:val="a5"/>
    <w:uiPriority w:val="99"/>
    <w:semiHidden/>
    <w:unhideWhenUsed/>
    <w:rsid w:val="000960D8"/>
  </w:style>
  <w:style w:type="table" w:customStyle="1" w:styleId="4250">
    <w:name w:val="Сетка таблицы425"/>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0960D8"/>
  </w:style>
  <w:style w:type="table" w:customStyle="1" w:styleId="6150">
    <w:name w:val="Сетка таблицы615"/>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
    <w:name w:val="Нет списка815"/>
    <w:next w:val="a5"/>
    <w:uiPriority w:val="99"/>
    <w:semiHidden/>
    <w:unhideWhenUsed/>
    <w:rsid w:val="000960D8"/>
  </w:style>
  <w:style w:type="table" w:customStyle="1" w:styleId="7150">
    <w:name w:val="Сетка таблицы715"/>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0">
    <w:name w:val="Сетка таблицы2115"/>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
    <w:name w:val="Нет списка915"/>
    <w:next w:val="a5"/>
    <w:uiPriority w:val="99"/>
    <w:semiHidden/>
    <w:unhideWhenUsed/>
    <w:rsid w:val="000960D8"/>
  </w:style>
  <w:style w:type="numbering" w:customStyle="1" w:styleId="1015">
    <w:name w:val="Нет списка1015"/>
    <w:next w:val="a5"/>
    <w:uiPriority w:val="99"/>
    <w:semiHidden/>
    <w:unhideWhenUsed/>
    <w:rsid w:val="000960D8"/>
  </w:style>
  <w:style w:type="table" w:customStyle="1" w:styleId="950">
    <w:name w:val="Сетка таблицы95"/>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Таблица-сетка 1 светлая — акцент 118"/>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
    <w:name w:val="Таблица-сетка 4 — акцент 119"/>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
    <w:name w:val="Нет списка111114"/>
    <w:next w:val="a5"/>
    <w:uiPriority w:val="99"/>
    <w:semiHidden/>
    <w:unhideWhenUsed/>
    <w:rsid w:val="000960D8"/>
  </w:style>
  <w:style w:type="table" w:customStyle="1" w:styleId="-41181">
    <w:name w:val="Таблица-сетка 4 — акцент 1181"/>
    <w:basedOn w:val="a4"/>
    <w:next w:val="-411"/>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
    <w:name w:val="Нет списка154"/>
    <w:next w:val="a5"/>
    <w:uiPriority w:val="99"/>
    <w:semiHidden/>
    <w:unhideWhenUsed/>
    <w:rsid w:val="000960D8"/>
  </w:style>
  <w:style w:type="table" w:customStyle="1" w:styleId="1040">
    <w:name w:val="Сетка таблицы104"/>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4"/>
    <w:next w:val="a5"/>
    <w:uiPriority w:val="99"/>
    <w:semiHidden/>
    <w:unhideWhenUsed/>
    <w:rsid w:val="000960D8"/>
  </w:style>
  <w:style w:type="table" w:customStyle="1" w:styleId="1440">
    <w:name w:val="Сетка таблицы144"/>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
    <w:name w:val="Нет списка244"/>
    <w:next w:val="a5"/>
    <w:uiPriority w:val="99"/>
    <w:semiHidden/>
    <w:unhideWhenUsed/>
    <w:rsid w:val="000960D8"/>
  </w:style>
  <w:style w:type="numbering" w:customStyle="1" w:styleId="344">
    <w:name w:val="Нет списка344"/>
    <w:next w:val="a5"/>
    <w:uiPriority w:val="99"/>
    <w:semiHidden/>
    <w:unhideWhenUsed/>
    <w:rsid w:val="000960D8"/>
  </w:style>
  <w:style w:type="numbering" w:customStyle="1" w:styleId="444">
    <w:name w:val="Нет списка444"/>
    <w:next w:val="a5"/>
    <w:uiPriority w:val="99"/>
    <w:semiHidden/>
    <w:unhideWhenUsed/>
    <w:rsid w:val="000960D8"/>
  </w:style>
  <w:style w:type="numbering" w:customStyle="1" w:styleId="524">
    <w:name w:val="Нет списка524"/>
    <w:next w:val="a5"/>
    <w:uiPriority w:val="99"/>
    <w:semiHidden/>
    <w:unhideWhenUsed/>
    <w:rsid w:val="000960D8"/>
  </w:style>
  <w:style w:type="table" w:customStyle="1" w:styleId="2340">
    <w:name w:val="Сетка таблицы23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5"/>
    <w:uiPriority w:val="99"/>
    <w:semiHidden/>
    <w:unhideWhenUsed/>
    <w:rsid w:val="000960D8"/>
  </w:style>
  <w:style w:type="numbering" w:customStyle="1" w:styleId="2124">
    <w:name w:val="Нет списка2124"/>
    <w:next w:val="a5"/>
    <w:uiPriority w:val="99"/>
    <w:semiHidden/>
    <w:unhideWhenUsed/>
    <w:rsid w:val="000960D8"/>
  </w:style>
  <w:style w:type="numbering" w:customStyle="1" w:styleId="3124">
    <w:name w:val="Нет списка3124"/>
    <w:next w:val="a5"/>
    <w:uiPriority w:val="99"/>
    <w:semiHidden/>
    <w:unhideWhenUsed/>
    <w:rsid w:val="000960D8"/>
  </w:style>
  <w:style w:type="numbering" w:customStyle="1" w:styleId="4124">
    <w:name w:val="Нет списка4124"/>
    <w:next w:val="a5"/>
    <w:uiPriority w:val="99"/>
    <w:semiHidden/>
    <w:unhideWhenUsed/>
    <w:rsid w:val="000960D8"/>
  </w:style>
  <w:style w:type="numbering" w:customStyle="1" w:styleId="624">
    <w:name w:val="Нет списка624"/>
    <w:next w:val="a5"/>
    <w:uiPriority w:val="99"/>
    <w:semiHidden/>
    <w:unhideWhenUsed/>
    <w:rsid w:val="000960D8"/>
  </w:style>
  <w:style w:type="table" w:customStyle="1" w:styleId="3340">
    <w:name w:val="Сетка таблицы33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Нет списка1224"/>
    <w:next w:val="a5"/>
    <w:uiPriority w:val="99"/>
    <w:semiHidden/>
    <w:unhideWhenUsed/>
    <w:rsid w:val="000960D8"/>
  </w:style>
  <w:style w:type="numbering" w:customStyle="1" w:styleId="2224">
    <w:name w:val="Нет списка2224"/>
    <w:next w:val="a5"/>
    <w:uiPriority w:val="99"/>
    <w:semiHidden/>
    <w:unhideWhenUsed/>
    <w:rsid w:val="000960D8"/>
  </w:style>
  <w:style w:type="numbering" w:customStyle="1" w:styleId="3224">
    <w:name w:val="Нет списка3224"/>
    <w:next w:val="a5"/>
    <w:uiPriority w:val="99"/>
    <w:semiHidden/>
    <w:unhideWhenUsed/>
    <w:rsid w:val="000960D8"/>
  </w:style>
  <w:style w:type="numbering" w:customStyle="1" w:styleId="4224">
    <w:name w:val="Нет списка4224"/>
    <w:next w:val="a5"/>
    <w:uiPriority w:val="99"/>
    <w:semiHidden/>
    <w:unhideWhenUsed/>
    <w:rsid w:val="000960D8"/>
  </w:style>
  <w:style w:type="table" w:customStyle="1" w:styleId="4340">
    <w:name w:val="Сетка таблицы43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4"/>
    <w:next w:val="a5"/>
    <w:uiPriority w:val="99"/>
    <w:semiHidden/>
    <w:unhideWhenUsed/>
    <w:rsid w:val="000960D8"/>
  </w:style>
  <w:style w:type="table" w:customStyle="1" w:styleId="6240">
    <w:name w:val="Сетка таблицы624"/>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
    <w:name w:val="Нет списка824"/>
    <w:next w:val="a5"/>
    <w:uiPriority w:val="99"/>
    <w:semiHidden/>
    <w:unhideWhenUsed/>
    <w:rsid w:val="000960D8"/>
  </w:style>
  <w:style w:type="table" w:customStyle="1" w:styleId="7240">
    <w:name w:val="Сетка таблицы724"/>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0">
    <w:name w:val="Сетка таблицы212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0">
    <w:name w:val="Сетка таблицы4124"/>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
    <w:name w:val="Нет списка924"/>
    <w:next w:val="a5"/>
    <w:uiPriority w:val="99"/>
    <w:semiHidden/>
    <w:unhideWhenUsed/>
    <w:rsid w:val="000960D8"/>
  </w:style>
  <w:style w:type="numbering" w:customStyle="1" w:styleId="1024">
    <w:name w:val="Нет списка1024"/>
    <w:next w:val="a5"/>
    <w:uiPriority w:val="99"/>
    <w:semiHidden/>
    <w:unhideWhenUsed/>
    <w:rsid w:val="000960D8"/>
  </w:style>
  <w:style w:type="numbering" w:customStyle="1" w:styleId="11124">
    <w:name w:val="Нет списка11124"/>
    <w:next w:val="a5"/>
    <w:uiPriority w:val="99"/>
    <w:semiHidden/>
    <w:unhideWhenUsed/>
    <w:rsid w:val="000960D8"/>
  </w:style>
  <w:style w:type="numbering" w:customStyle="1" w:styleId="1314">
    <w:name w:val="Нет списка1314"/>
    <w:next w:val="a5"/>
    <w:uiPriority w:val="99"/>
    <w:semiHidden/>
    <w:unhideWhenUsed/>
    <w:rsid w:val="000960D8"/>
  </w:style>
  <w:style w:type="numbering" w:customStyle="1" w:styleId="1414">
    <w:name w:val="Нет списка1414"/>
    <w:next w:val="a5"/>
    <w:uiPriority w:val="99"/>
    <w:semiHidden/>
    <w:unhideWhenUsed/>
    <w:rsid w:val="000960D8"/>
  </w:style>
  <w:style w:type="table" w:customStyle="1" w:styleId="8141">
    <w:name w:val="Сетка таблицы81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Нет списка11214"/>
    <w:next w:val="a5"/>
    <w:uiPriority w:val="99"/>
    <w:semiHidden/>
    <w:unhideWhenUsed/>
    <w:rsid w:val="000960D8"/>
  </w:style>
  <w:style w:type="table" w:customStyle="1" w:styleId="13140">
    <w:name w:val="Сетка таблицы1314"/>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
    <w:name w:val="Нет списка2314"/>
    <w:next w:val="a5"/>
    <w:uiPriority w:val="99"/>
    <w:semiHidden/>
    <w:unhideWhenUsed/>
    <w:rsid w:val="000960D8"/>
  </w:style>
  <w:style w:type="numbering" w:customStyle="1" w:styleId="3314">
    <w:name w:val="Нет списка3314"/>
    <w:next w:val="a5"/>
    <w:uiPriority w:val="99"/>
    <w:semiHidden/>
    <w:unhideWhenUsed/>
    <w:rsid w:val="000960D8"/>
  </w:style>
  <w:style w:type="numbering" w:customStyle="1" w:styleId="4314">
    <w:name w:val="Нет списка4314"/>
    <w:next w:val="a5"/>
    <w:uiPriority w:val="99"/>
    <w:semiHidden/>
    <w:unhideWhenUsed/>
    <w:rsid w:val="000960D8"/>
  </w:style>
  <w:style w:type="numbering" w:customStyle="1" w:styleId="5114">
    <w:name w:val="Нет списка5114"/>
    <w:next w:val="a5"/>
    <w:uiPriority w:val="99"/>
    <w:semiHidden/>
    <w:unhideWhenUsed/>
    <w:rsid w:val="000960D8"/>
  </w:style>
  <w:style w:type="table" w:customStyle="1" w:styleId="22140">
    <w:name w:val="Сетка таблицы221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
    <w:name w:val="Нет списка111124"/>
    <w:next w:val="a5"/>
    <w:uiPriority w:val="99"/>
    <w:semiHidden/>
    <w:unhideWhenUsed/>
    <w:rsid w:val="000960D8"/>
  </w:style>
  <w:style w:type="numbering" w:customStyle="1" w:styleId="21114">
    <w:name w:val="Нет списка21114"/>
    <w:next w:val="a5"/>
    <w:uiPriority w:val="99"/>
    <w:semiHidden/>
    <w:unhideWhenUsed/>
    <w:rsid w:val="000960D8"/>
  </w:style>
  <w:style w:type="numbering" w:customStyle="1" w:styleId="31114">
    <w:name w:val="Нет списка31114"/>
    <w:next w:val="a5"/>
    <w:uiPriority w:val="99"/>
    <w:semiHidden/>
    <w:unhideWhenUsed/>
    <w:rsid w:val="000960D8"/>
  </w:style>
  <w:style w:type="numbering" w:customStyle="1" w:styleId="41114">
    <w:name w:val="Нет списка41114"/>
    <w:next w:val="a5"/>
    <w:uiPriority w:val="99"/>
    <w:semiHidden/>
    <w:unhideWhenUsed/>
    <w:rsid w:val="000960D8"/>
  </w:style>
  <w:style w:type="numbering" w:customStyle="1" w:styleId="6114">
    <w:name w:val="Нет списка6114"/>
    <w:next w:val="a5"/>
    <w:uiPriority w:val="99"/>
    <w:semiHidden/>
    <w:unhideWhenUsed/>
    <w:rsid w:val="000960D8"/>
  </w:style>
  <w:style w:type="table" w:customStyle="1" w:styleId="32140">
    <w:name w:val="Сетка таблицы3214"/>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5"/>
    <w:uiPriority w:val="99"/>
    <w:semiHidden/>
    <w:unhideWhenUsed/>
    <w:rsid w:val="000960D8"/>
  </w:style>
  <w:style w:type="numbering" w:customStyle="1" w:styleId="22114">
    <w:name w:val="Нет списка22114"/>
    <w:next w:val="a5"/>
    <w:uiPriority w:val="99"/>
    <w:semiHidden/>
    <w:unhideWhenUsed/>
    <w:rsid w:val="000960D8"/>
  </w:style>
  <w:style w:type="numbering" w:customStyle="1" w:styleId="32114">
    <w:name w:val="Нет списка32114"/>
    <w:next w:val="a5"/>
    <w:uiPriority w:val="99"/>
    <w:semiHidden/>
    <w:unhideWhenUsed/>
    <w:rsid w:val="000960D8"/>
  </w:style>
  <w:style w:type="numbering" w:customStyle="1" w:styleId="42114">
    <w:name w:val="Нет списка42114"/>
    <w:next w:val="a5"/>
    <w:uiPriority w:val="99"/>
    <w:semiHidden/>
    <w:unhideWhenUsed/>
    <w:rsid w:val="000960D8"/>
  </w:style>
  <w:style w:type="table" w:customStyle="1" w:styleId="42140">
    <w:name w:val="Сетка таблицы4214"/>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5"/>
    <w:uiPriority w:val="99"/>
    <w:semiHidden/>
    <w:unhideWhenUsed/>
    <w:rsid w:val="000960D8"/>
  </w:style>
  <w:style w:type="table" w:customStyle="1" w:styleId="61140">
    <w:name w:val="Сетка таблицы6114"/>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
    <w:name w:val="Нет списка8114"/>
    <w:next w:val="a5"/>
    <w:uiPriority w:val="99"/>
    <w:semiHidden/>
    <w:unhideWhenUsed/>
    <w:rsid w:val="000960D8"/>
  </w:style>
  <w:style w:type="table" w:customStyle="1" w:styleId="71140">
    <w:name w:val="Сетка таблицы7114"/>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0">
    <w:name w:val="Сетка таблицы2111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0">
    <w:name w:val="Сетка таблицы31114"/>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0">
    <w:name w:val="Сетка таблицы41114"/>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
    <w:name w:val="Нет списка9114"/>
    <w:next w:val="a5"/>
    <w:uiPriority w:val="99"/>
    <w:semiHidden/>
    <w:unhideWhenUsed/>
    <w:rsid w:val="000960D8"/>
  </w:style>
  <w:style w:type="numbering" w:customStyle="1" w:styleId="10114">
    <w:name w:val="Нет списка10114"/>
    <w:next w:val="a5"/>
    <w:uiPriority w:val="99"/>
    <w:semiHidden/>
    <w:unhideWhenUsed/>
    <w:rsid w:val="000960D8"/>
  </w:style>
  <w:style w:type="table" w:customStyle="1" w:styleId="9140">
    <w:name w:val="Сетка таблицы914"/>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Таблица-сетка 1 светлая — акцент 1171"/>
    <w:basedOn w:val="a4"/>
    <w:next w:val="-111"/>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
    <w:name w:val="Таблица-сетка 4 — акцент 124"/>
    <w:basedOn w:val="a4"/>
    <w:next w:val="-411"/>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
    <w:name w:val="Таблица-сетка 4 — акцент 1114"/>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1">
    <w:name w:val="Сетка таблицы15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5"/>
    <w:uiPriority w:val="99"/>
    <w:semiHidden/>
    <w:unhideWhenUsed/>
    <w:rsid w:val="000960D8"/>
  </w:style>
  <w:style w:type="table" w:customStyle="1" w:styleId="1711">
    <w:name w:val="Сетка таблицы17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5"/>
    <w:uiPriority w:val="99"/>
    <w:semiHidden/>
    <w:unhideWhenUsed/>
    <w:rsid w:val="000960D8"/>
  </w:style>
  <w:style w:type="table" w:customStyle="1" w:styleId="1811">
    <w:name w:val="Сетка таблицы18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5"/>
    <w:uiPriority w:val="99"/>
    <w:semiHidden/>
    <w:unhideWhenUsed/>
    <w:rsid w:val="000960D8"/>
  </w:style>
  <w:style w:type="numbering" w:customStyle="1" w:styleId="3510">
    <w:name w:val="Нет списка351"/>
    <w:next w:val="a5"/>
    <w:uiPriority w:val="99"/>
    <w:semiHidden/>
    <w:unhideWhenUsed/>
    <w:rsid w:val="000960D8"/>
  </w:style>
  <w:style w:type="numbering" w:customStyle="1" w:styleId="4510">
    <w:name w:val="Нет списка451"/>
    <w:next w:val="a5"/>
    <w:uiPriority w:val="99"/>
    <w:semiHidden/>
    <w:unhideWhenUsed/>
    <w:rsid w:val="000960D8"/>
  </w:style>
  <w:style w:type="numbering" w:customStyle="1" w:styleId="5310">
    <w:name w:val="Нет списка531"/>
    <w:next w:val="a5"/>
    <w:uiPriority w:val="99"/>
    <w:semiHidden/>
    <w:unhideWhenUsed/>
    <w:rsid w:val="000960D8"/>
  </w:style>
  <w:style w:type="table" w:customStyle="1" w:styleId="2411">
    <w:name w:val="Сетка таблицы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1"/>
    <w:next w:val="a5"/>
    <w:uiPriority w:val="99"/>
    <w:semiHidden/>
    <w:unhideWhenUsed/>
    <w:rsid w:val="000960D8"/>
  </w:style>
  <w:style w:type="numbering" w:customStyle="1" w:styleId="21310">
    <w:name w:val="Нет списка2131"/>
    <w:next w:val="a5"/>
    <w:uiPriority w:val="99"/>
    <w:semiHidden/>
    <w:unhideWhenUsed/>
    <w:rsid w:val="000960D8"/>
  </w:style>
  <w:style w:type="numbering" w:customStyle="1" w:styleId="31310">
    <w:name w:val="Нет списка3131"/>
    <w:next w:val="a5"/>
    <w:uiPriority w:val="99"/>
    <w:semiHidden/>
    <w:unhideWhenUsed/>
    <w:rsid w:val="000960D8"/>
  </w:style>
  <w:style w:type="numbering" w:customStyle="1" w:styleId="4131">
    <w:name w:val="Нет списка4131"/>
    <w:next w:val="a5"/>
    <w:uiPriority w:val="99"/>
    <w:semiHidden/>
    <w:unhideWhenUsed/>
    <w:rsid w:val="000960D8"/>
  </w:style>
  <w:style w:type="numbering" w:customStyle="1" w:styleId="6310">
    <w:name w:val="Нет списка631"/>
    <w:next w:val="a5"/>
    <w:uiPriority w:val="99"/>
    <w:semiHidden/>
    <w:unhideWhenUsed/>
    <w:rsid w:val="000960D8"/>
  </w:style>
  <w:style w:type="table" w:customStyle="1" w:styleId="3411">
    <w:name w:val="Сетка таблицы3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1"/>
    <w:next w:val="a5"/>
    <w:uiPriority w:val="99"/>
    <w:semiHidden/>
    <w:unhideWhenUsed/>
    <w:rsid w:val="000960D8"/>
  </w:style>
  <w:style w:type="numbering" w:customStyle="1" w:styleId="2231">
    <w:name w:val="Нет списка2231"/>
    <w:next w:val="a5"/>
    <w:uiPriority w:val="99"/>
    <w:semiHidden/>
    <w:unhideWhenUsed/>
    <w:rsid w:val="000960D8"/>
  </w:style>
  <w:style w:type="numbering" w:customStyle="1" w:styleId="3231">
    <w:name w:val="Нет списка3231"/>
    <w:next w:val="a5"/>
    <w:uiPriority w:val="99"/>
    <w:semiHidden/>
    <w:unhideWhenUsed/>
    <w:rsid w:val="000960D8"/>
  </w:style>
  <w:style w:type="numbering" w:customStyle="1" w:styleId="4231">
    <w:name w:val="Нет списка4231"/>
    <w:next w:val="a5"/>
    <w:uiPriority w:val="99"/>
    <w:semiHidden/>
    <w:unhideWhenUsed/>
    <w:rsid w:val="000960D8"/>
  </w:style>
  <w:style w:type="table" w:customStyle="1" w:styleId="4411">
    <w:name w:val="Сетка таблицы4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5"/>
    <w:uiPriority w:val="99"/>
    <w:semiHidden/>
    <w:unhideWhenUsed/>
    <w:rsid w:val="000960D8"/>
  </w:style>
  <w:style w:type="table" w:customStyle="1" w:styleId="6311">
    <w:name w:val="Сетка таблицы6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0">
    <w:name w:val="Нет списка831"/>
    <w:next w:val="a5"/>
    <w:uiPriority w:val="99"/>
    <w:semiHidden/>
    <w:unhideWhenUsed/>
    <w:rsid w:val="000960D8"/>
  </w:style>
  <w:style w:type="table" w:customStyle="1" w:styleId="7311">
    <w:name w:val="Сетка таблицы7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5"/>
    <w:uiPriority w:val="99"/>
    <w:semiHidden/>
    <w:unhideWhenUsed/>
    <w:rsid w:val="000960D8"/>
  </w:style>
  <w:style w:type="numbering" w:customStyle="1" w:styleId="1031">
    <w:name w:val="Нет списка1031"/>
    <w:next w:val="a5"/>
    <w:uiPriority w:val="99"/>
    <w:semiHidden/>
    <w:unhideWhenUsed/>
    <w:rsid w:val="000960D8"/>
  </w:style>
  <w:style w:type="numbering" w:customStyle="1" w:styleId="11131">
    <w:name w:val="Нет списка11131"/>
    <w:next w:val="a5"/>
    <w:uiPriority w:val="99"/>
    <w:semiHidden/>
    <w:unhideWhenUsed/>
    <w:rsid w:val="000960D8"/>
  </w:style>
  <w:style w:type="numbering" w:customStyle="1" w:styleId="1321">
    <w:name w:val="Нет списка1321"/>
    <w:next w:val="a5"/>
    <w:uiPriority w:val="99"/>
    <w:semiHidden/>
    <w:unhideWhenUsed/>
    <w:rsid w:val="000960D8"/>
  </w:style>
  <w:style w:type="numbering" w:customStyle="1" w:styleId="1421">
    <w:name w:val="Нет списка1421"/>
    <w:next w:val="a5"/>
    <w:uiPriority w:val="99"/>
    <w:semiHidden/>
    <w:unhideWhenUsed/>
    <w:rsid w:val="000960D8"/>
  </w:style>
  <w:style w:type="table" w:customStyle="1" w:styleId="8211">
    <w:name w:val="Сетка таблицы8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1"/>
    <w:next w:val="a5"/>
    <w:uiPriority w:val="99"/>
    <w:semiHidden/>
    <w:unhideWhenUsed/>
    <w:rsid w:val="000960D8"/>
  </w:style>
  <w:style w:type="table" w:customStyle="1" w:styleId="13210">
    <w:name w:val="Сетка таблицы132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1"/>
    <w:next w:val="a5"/>
    <w:uiPriority w:val="99"/>
    <w:semiHidden/>
    <w:unhideWhenUsed/>
    <w:rsid w:val="000960D8"/>
  </w:style>
  <w:style w:type="numbering" w:customStyle="1" w:styleId="3321">
    <w:name w:val="Нет списка3321"/>
    <w:next w:val="a5"/>
    <w:uiPriority w:val="99"/>
    <w:semiHidden/>
    <w:unhideWhenUsed/>
    <w:rsid w:val="000960D8"/>
  </w:style>
  <w:style w:type="numbering" w:customStyle="1" w:styleId="4321">
    <w:name w:val="Нет списка4321"/>
    <w:next w:val="a5"/>
    <w:uiPriority w:val="99"/>
    <w:semiHidden/>
    <w:unhideWhenUsed/>
    <w:rsid w:val="000960D8"/>
  </w:style>
  <w:style w:type="numbering" w:customStyle="1" w:styleId="51210">
    <w:name w:val="Нет списка5121"/>
    <w:next w:val="a5"/>
    <w:uiPriority w:val="99"/>
    <w:semiHidden/>
    <w:unhideWhenUsed/>
    <w:rsid w:val="000960D8"/>
  </w:style>
  <w:style w:type="table" w:customStyle="1" w:styleId="22211">
    <w:name w:val="Сетка таблицы22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5"/>
    <w:uiPriority w:val="99"/>
    <w:semiHidden/>
    <w:unhideWhenUsed/>
    <w:rsid w:val="000960D8"/>
  </w:style>
  <w:style w:type="numbering" w:customStyle="1" w:styleId="21121">
    <w:name w:val="Нет списка21121"/>
    <w:next w:val="a5"/>
    <w:uiPriority w:val="99"/>
    <w:semiHidden/>
    <w:unhideWhenUsed/>
    <w:rsid w:val="000960D8"/>
  </w:style>
  <w:style w:type="numbering" w:customStyle="1" w:styleId="31121">
    <w:name w:val="Нет списка31121"/>
    <w:next w:val="a5"/>
    <w:uiPriority w:val="99"/>
    <w:semiHidden/>
    <w:unhideWhenUsed/>
    <w:rsid w:val="000960D8"/>
  </w:style>
  <w:style w:type="numbering" w:customStyle="1" w:styleId="41121">
    <w:name w:val="Нет списка41121"/>
    <w:next w:val="a5"/>
    <w:uiPriority w:val="99"/>
    <w:semiHidden/>
    <w:unhideWhenUsed/>
    <w:rsid w:val="000960D8"/>
  </w:style>
  <w:style w:type="numbering" w:customStyle="1" w:styleId="61210">
    <w:name w:val="Нет списка6121"/>
    <w:next w:val="a5"/>
    <w:uiPriority w:val="99"/>
    <w:semiHidden/>
    <w:unhideWhenUsed/>
    <w:rsid w:val="000960D8"/>
  </w:style>
  <w:style w:type="table" w:customStyle="1" w:styleId="32211">
    <w:name w:val="Сетка таблицы32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5"/>
    <w:uiPriority w:val="99"/>
    <w:semiHidden/>
    <w:unhideWhenUsed/>
    <w:rsid w:val="000960D8"/>
  </w:style>
  <w:style w:type="numbering" w:customStyle="1" w:styleId="22121">
    <w:name w:val="Нет списка22121"/>
    <w:next w:val="a5"/>
    <w:uiPriority w:val="99"/>
    <w:semiHidden/>
    <w:unhideWhenUsed/>
    <w:rsid w:val="000960D8"/>
  </w:style>
  <w:style w:type="numbering" w:customStyle="1" w:styleId="32121">
    <w:name w:val="Нет списка32121"/>
    <w:next w:val="a5"/>
    <w:uiPriority w:val="99"/>
    <w:semiHidden/>
    <w:unhideWhenUsed/>
    <w:rsid w:val="000960D8"/>
  </w:style>
  <w:style w:type="numbering" w:customStyle="1" w:styleId="42121">
    <w:name w:val="Нет списка42121"/>
    <w:next w:val="a5"/>
    <w:uiPriority w:val="99"/>
    <w:semiHidden/>
    <w:unhideWhenUsed/>
    <w:rsid w:val="000960D8"/>
  </w:style>
  <w:style w:type="table" w:customStyle="1" w:styleId="42211">
    <w:name w:val="Сетка таблицы42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0">
    <w:name w:val="Нет списка7121"/>
    <w:next w:val="a5"/>
    <w:uiPriority w:val="99"/>
    <w:semiHidden/>
    <w:unhideWhenUsed/>
    <w:rsid w:val="000960D8"/>
  </w:style>
  <w:style w:type="table" w:customStyle="1" w:styleId="61211">
    <w:name w:val="Сетка таблицы61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0">
    <w:name w:val="Нет списка8121"/>
    <w:next w:val="a5"/>
    <w:uiPriority w:val="99"/>
    <w:semiHidden/>
    <w:unhideWhenUsed/>
    <w:rsid w:val="000960D8"/>
  </w:style>
  <w:style w:type="table" w:customStyle="1" w:styleId="71211">
    <w:name w:val="Сетка таблицы71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0">
    <w:name w:val="Сетка таблицы2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0">
    <w:name w:val="Нет списка9121"/>
    <w:next w:val="a5"/>
    <w:uiPriority w:val="99"/>
    <w:semiHidden/>
    <w:unhideWhenUsed/>
    <w:rsid w:val="000960D8"/>
  </w:style>
  <w:style w:type="numbering" w:customStyle="1" w:styleId="10121">
    <w:name w:val="Нет списка10121"/>
    <w:next w:val="a5"/>
    <w:uiPriority w:val="99"/>
    <w:semiHidden/>
    <w:unhideWhenUsed/>
    <w:rsid w:val="000960D8"/>
  </w:style>
  <w:style w:type="table" w:customStyle="1" w:styleId="9211">
    <w:name w:val="Сетка таблицы92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Таблица-сетка 1 светлая — акцент 111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
    <w:name w:val="Таблица-сетка 4 — акцент 112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
    <w:name w:val="Нет списка1111111"/>
    <w:next w:val="a5"/>
    <w:uiPriority w:val="99"/>
    <w:semiHidden/>
    <w:unhideWhenUsed/>
    <w:rsid w:val="000960D8"/>
  </w:style>
  <w:style w:type="table" w:customStyle="1" w:styleId="-41131">
    <w:name w:val="Таблица-сетка 4 — акцент 113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0">
    <w:name w:val="Нет списка1511"/>
    <w:next w:val="a5"/>
    <w:uiPriority w:val="99"/>
    <w:semiHidden/>
    <w:unhideWhenUsed/>
    <w:rsid w:val="000960D8"/>
  </w:style>
  <w:style w:type="table" w:customStyle="1" w:styleId="10110">
    <w:name w:val="Сетка таблицы101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5"/>
    <w:uiPriority w:val="99"/>
    <w:semiHidden/>
    <w:unhideWhenUsed/>
    <w:rsid w:val="000960D8"/>
  </w:style>
  <w:style w:type="table" w:customStyle="1" w:styleId="14111">
    <w:name w:val="Сетка таблицы141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0">
    <w:name w:val="Нет списка2411"/>
    <w:next w:val="a5"/>
    <w:uiPriority w:val="99"/>
    <w:semiHidden/>
    <w:unhideWhenUsed/>
    <w:rsid w:val="000960D8"/>
  </w:style>
  <w:style w:type="numbering" w:customStyle="1" w:styleId="34110">
    <w:name w:val="Нет списка3411"/>
    <w:next w:val="a5"/>
    <w:uiPriority w:val="99"/>
    <w:semiHidden/>
    <w:unhideWhenUsed/>
    <w:rsid w:val="000960D8"/>
  </w:style>
  <w:style w:type="numbering" w:customStyle="1" w:styleId="44110">
    <w:name w:val="Нет списка4411"/>
    <w:next w:val="a5"/>
    <w:uiPriority w:val="99"/>
    <w:semiHidden/>
    <w:unhideWhenUsed/>
    <w:rsid w:val="000960D8"/>
  </w:style>
  <w:style w:type="numbering" w:customStyle="1" w:styleId="52110">
    <w:name w:val="Нет списка5211"/>
    <w:next w:val="a5"/>
    <w:uiPriority w:val="99"/>
    <w:semiHidden/>
    <w:unhideWhenUsed/>
    <w:rsid w:val="000960D8"/>
  </w:style>
  <w:style w:type="table" w:customStyle="1" w:styleId="23111">
    <w:name w:val="Сетка таблицы23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5"/>
    <w:uiPriority w:val="99"/>
    <w:semiHidden/>
    <w:unhideWhenUsed/>
    <w:rsid w:val="000960D8"/>
  </w:style>
  <w:style w:type="numbering" w:customStyle="1" w:styleId="212110">
    <w:name w:val="Нет списка21211"/>
    <w:next w:val="a5"/>
    <w:uiPriority w:val="99"/>
    <w:semiHidden/>
    <w:unhideWhenUsed/>
    <w:rsid w:val="000960D8"/>
  </w:style>
  <w:style w:type="numbering" w:customStyle="1" w:styleId="312110">
    <w:name w:val="Нет списка31211"/>
    <w:next w:val="a5"/>
    <w:uiPriority w:val="99"/>
    <w:semiHidden/>
    <w:unhideWhenUsed/>
    <w:rsid w:val="000960D8"/>
  </w:style>
  <w:style w:type="numbering" w:customStyle="1" w:styleId="412110">
    <w:name w:val="Нет списка41211"/>
    <w:next w:val="a5"/>
    <w:uiPriority w:val="99"/>
    <w:semiHidden/>
    <w:unhideWhenUsed/>
    <w:rsid w:val="000960D8"/>
  </w:style>
  <w:style w:type="numbering" w:customStyle="1" w:styleId="62110">
    <w:name w:val="Нет списка6211"/>
    <w:next w:val="a5"/>
    <w:uiPriority w:val="99"/>
    <w:semiHidden/>
    <w:unhideWhenUsed/>
    <w:rsid w:val="000960D8"/>
  </w:style>
  <w:style w:type="table" w:customStyle="1" w:styleId="33111">
    <w:name w:val="Сетка таблицы33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1"/>
    <w:next w:val="a5"/>
    <w:uiPriority w:val="99"/>
    <w:semiHidden/>
    <w:unhideWhenUsed/>
    <w:rsid w:val="000960D8"/>
  </w:style>
  <w:style w:type="numbering" w:customStyle="1" w:styleId="222110">
    <w:name w:val="Нет списка22211"/>
    <w:next w:val="a5"/>
    <w:uiPriority w:val="99"/>
    <w:semiHidden/>
    <w:unhideWhenUsed/>
    <w:rsid w:val="000960D8"/>
  </w:style>
  <w:style w:type="numbering" w:customStyle="1" w:styleId="322110">
    <w:name w:val="Нет списка32211"/>
    <w:next w:val="a5"/>
    <w:uiPriority w:val="99"/>
    <w:semiHidden/>
    <w:unhideWhenUsed/>
    <w:rsid w:val="000960D8"/>
  </w:style>
  <w:style w:type="numbering" w:customStyle="1" w:styleId="422110">
    <w:name w:val="Нет списка42211"/>
    <w:next w:val="a5"/>
    <w:uiPriority w:val="99"/>
    <w:semiHidden/>
    <w:unhideWhenUsed/>
    <w:rsid w:val="000960D8"/>
  </w:style>
  <w:style w:type="table" w:customStyle="1" w:styleId="43111">
    <w:name w:val="Сетка таблицы43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5"/>
    <w:uiPriority w:val="99"/>
    <w:semiHidden/>
    <w:unhideWhenUsed/>
    <w:rsid w:val="000960D8"/>
  </w:style>
  <w:style w:type="table" w:customStyle="1" w:styleId="62111">
    <w:name w:val="Сетка таблицы621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0">
    <w:name w:val="Нет списка8211"/>
    <w:next w:val="a5"/>
    <w:uiPriority w:val="99"/>
    <w:semiHidden/>
    <w:unhideWhenUsed/>
    <w:rsid w:val="000960D8"/>
  </w:style>
  <w:style w:type="table" w:customStyle="1" w:styleId="72111">
    <w:name w:val="Сетка таблицы721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
    <w:name w:val="Сетка таблицы212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
    <w:name w:val="Сетка таблицы4121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0">
    <w:name w:val="Нет списка9211"/>
    <w:next w:val="a5"/>
    <w:uiPriority w:val="99"/>
    <w:semiHidden/>
    <w:unhideWhenUsed/>
    <w:rsid w:val="000960D8"/>
  </w:style>
  <w:style w:type="numbering" w:customStyle="1" w:styleId="10211">
    <w:name w:val="Нет списка10211"/>
    <w:next w:val="a5"/>
    <w:uiPriority w:val="99"/>
    <w:semiHidden/>
    <w:unhideWhenUsed/>
    <w:rsid w:val="000960D8"/>
  </w:style>
  <w:style w:type="numbering" w:customStyle="1" w:styleId="1112110">
    <w:name w:val="Нет списка111211"/>
    <w:next w:val="a5"/>
    <w:uiPriority w:val="99"/>
    <w:semiHidden/>
    <w:unhideWhenUsed/>
    <w:rsid w:val="000960D8"/>
  </w:style>
  <w:style w:type="numbering" w:customStyle="1" w:styleId="131110">
    <w:name w:val="Нет списка13111"/>
    <w:next w:val="a5"/>
    <w:uiPriority w:val="99"/>
    <w:semiHidden/>
    <w:unhideWhenUsed/>
    <w:rsid w:val="000960D8"/>
  </w:style>
  <w:style w:type="numbering" w:customStyle="1" w:styleId="141110">
    <w:name w:val="Нет списка14111"/>
    <w:next w:val="a5"/>
    <w:uiPriority w:val="99"/>
    <w:semiHidden/>
    <w:unhideWhenUsed/>
    <w:rsid w:val="000960D8"/>
  </w:style>
  <w:style w:type="table" w:customStyle="1" w:styleId="81111">
    <w:name w:val="Сетка таблицы81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0">
    <w:name w:val="Нет списка112111"/>
    <w:next w:val="a5"/>
    <w:uiPriority w:val="99"/>
    <w:semiHidden/>
    <w:unhideWhenUsed/>
    <w:rsid w:val="000960D8"/>
  </w:style>
  <w:style w:type="table" w:customStyle="1" w:styleId="131111">
    <w:name w:val="Сетка таблицы1311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0">
    <w:name w:val="Нет списка23111"/>
    <w:next w:val="a5"/>
    <w:uiPriority w:val="99"/>
    <w:semiHidden/>
    <w:unhideWhenUsed/>
    <w:rsid w:val="000960D8"/>
  </w:style>
  <w:style w:type="numbering" w:customStyle="1" w:styleId="331110">
    <w:name w:val="Нет списка33111"/>
    <w:next w:val="a5"/>
    <w:uiPriority w:val="99"/>
    <w:semiHidden/>
    <w:unhideWhenUsed/>
    <w:rsid w:val="000960D8"/>
  </w:style>
  <w:style w:type="numbering" w:customStyle="1" w:styleId="431110">
    <w:name w:val="Нет списка43111"/>
    <w:next w:val="a5"/>
    <w:uiPriority w:val="99"/>
    <w:semiHidden/>
    <w:unhideWhenUsed/>
    <w:rsid w:val="000960D8"/>
  </w:style>
  <w:style w:type="numbering" w:customStyle="1" w:styleId="511110">
    <w:name w:val="Нет списка51111"/>
    <w:next w:val="a5"/>
    <w:uiPriority w:val="99"/>
    <w:semiHidden/>
    <w:unhideWhenUsed/>
    <w:rsid w:val="000960D8"/>
  </w:style>
  <w:style w:type="table" w:customStyle="1" w:styleId="221111">
    <w:name w:val="Сетка таблицы221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5"/>
    <w:uiPriority w:val="99"/>
    <w:semiHidden/>
    <w:unhideWhenUsed/>
    <w:rsid w:val="000960D8"/>
  </w:style>
  <w:style w:type="numbering" w:customStyle="1" w:styleId="2111110">
    <w:name w:val="Нет списка211111"/>
    <w:next w:val="a5"/>
    <w:uiPriority w:val="99"/>
    <w:semiHidden/>
    <w:unhideWhenUsed/>
    <w:rsid w:val="000960D8"/>
  </w:style>
  <w:style w:type="numbering" w:customStyle="1" w:styleId="3111110">
    <w:name w:val="Нет списка311111"/>
    <w:next w:val="a5"/>
    <w:uiPriority w:val="99"/>
    <w:semiHidden/>
    <w:unhideWhenUsed/>
    <w:rsid w:val="000960D8"/>
  </w:style>
  <w:style w:type="numbering" w:customStyle="1" w:styleId="4111110">
    <w:name w:val="Нет списка411111"/>
    <w:next w:val="a5"/>
    <w:uiPriority w:val="99"/>
    <w:semiHidden/>
    <w:unhideWhenUsed/>
    <w:rsid w:val="000960D8"/>
  </w:style>
  <w:style w:type="numbering" w:customStyle="1" w:styleId="611110">
    <w:name w:val="Нет списка61111"/>
    <w:next w:val="a5"/>
    <w:uiPriority w:val="99"/>
    <w:semiHidden/>
    <w:unhideWhenUsed/>
    <w:rsid w:val="000960D8"/>
  </w:style>
  <w:style w:type="table" w:customStyle="1" w:styleId="321111">
    <w:name w:val="Сетка таблицы3211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5"/>
    <w:uiPriority w:val="99"/>
    <w:semiHidden/>
    <w:unhideWhenUsed/>
    <w:rsid w:val="000960D8"/>
  </w:style>
  <w:style w:type="numbering" w:customStyle="1" w:styleId="2211110">
    <w:name w:val="Нет списка221111"/>
    <w:next w:val="a5"/>
    <w:uiPriority w:val="99"/>
    <w:semiHidden/>
    <w:unhideWhenUsed/>
    <w:rsid w:val="000960D8"/>
  </w:style>
  <w:style w:type="numbering" w:customStyle="1" w:styleId="3211110">
    <w:name w:val="Нет списка321111"/>
    <w:next w:val="a5"/>
    <w:uiPriority w:val="99"/>
    <w:semiHidden/>
    <w:unhideWhenUsed/>
    <w:rsid w:val="000960D8"/>
  </w:style>
  <w:style w:type="numbering" w:customStyle="1" w:styleId="421111">
    <w:name w:val="Нет списка421111"/>
    <w:next w:val="a5"/>
    <w:uiPriority w:val="99"/>
    <w:semiHidden/>
    <w:unhideWhenUsed/>
    <w:rsid w:val="000960D8"/>
  </w:style>
  <w:style w:type="table" w:customStyle="1" w:styleId="421110">
    <w:name w:val="Сетка таблицы4211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5"/>
    <w:uiPriority w:val="99"/>
    <w:semiHidden/>
    <w:unhideWhenUsed/>
    <w:rsid w:val="000960D8"/>
  </w:style>
  <w:style w:type="table" w:customStyle="1" w:styleId="611111">
    <w:name w:val="Сетка таблицы6111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0">
    <w:name w:val="Нет списка81111"/>
    <w:next w:val="a5"/>
    <w:uiPriority w:val="99"/>
    <w:semiHidden/>
    <w:unhideWhenUsed/>
    <w:rsid w:val="000960D8"/>
  </w:style>
  <w:style w:type="table" w:customStyle="1" w:styleId="711111">
    <w:name w:val="Сетка таблицы7111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
    <w:name w:val="Сетка таблицы2111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5"/>
    <w:uiPriority w:val="99"/>
    <w:semiHidden/>
    <w:unhideWhenUsed/>
    <w:rsid w:val="000960D8"/>
  </w:style>
  <w:style w:type="numbering" w:customStyle="1" w:styleId="101111">
    <w:name w:val="Нет списка101111"/>
    <w:next w:val="a5"/>
    <w:uiPriority w:val="99"/>
    <w:semiHidden/>
    <w:unhideWhenUsed/>
    <w:rsid w:val="000960D8"/>
  </w:style>
  <w:style w:type="table" w:customStyle="1" w:styleId="91110">
    <w:name w:val="Сетка таблицы911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Таблица-сетка 1 светлая — акцент 112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
    <w:name w:val="Таблица-сетка 4 — акцент 121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
    <w:name w:val="Таблица-сетка 4 — акцент 1111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0">
    <w:name w:val="Нет списка191"/>
    <w:next w:val="a5"/>
    <w:uiPriority w:val="99"/>
    <w:semiHidden/>
    <w:unhideWhenUsed/>
    <w:rsid w:val="000960D8"/>
  </w:style>
  <w:style w:type="table" w:customStyle="1" w:styleId="1911">
    <w:name w:val="Сетка таблицы19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5"/>
    <w:uiPriority w:val="99"/>
    <w:semiHidden/>
    <w:unhideWhenUsed/>
    <w:rsid w:val="000960D8"/>
  </w:style>
  <w:style w:type="table" w:customStyle="1" w:styleId="11011">
    <w:name w:val="Сетка таблицы110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0">
    <w:name w:val="Нет списка261"/>
    <w:next w:val="a5"/>
    <w:uiPriority w:val="99"/>
    <w:semiHidden/>
    <w:unhideWhenUsed/>
    <w:rsid w:val="000960D8"/>
  </w:style>
  <w:style w:type="numbering" w:customStyle="1" w:styleId="3610">
    <w:name w:val="Нет списка361"/>
    <w:next w:val="a5"/>
    <w:uiPriority w:val="99"/>
    <w:semiHidden/>
    <w:unhideWhenUsed/>
    <w:rsid w:val="000960D8"/>
  </w:style>
  <w:style w:type="numbering" w:customStyle="1" w:styleId="461">
    <w:name w:val="Нет списка461"/>
    <w:next w:val="a5"/>
    <w:uiPriority w:val="99"/>
    <w:semiHidden/>
    <w:unhideWhenUsed/>
    <w:rsid w:val="000960D8"/>
  </w:style>
  <w:style w:type="numbering" w:customStyle="1" w:styleId="5410">
    <w:name w:val="Нет списка541"/>
    <w:next w:val="a5"/>
    <w:uiPriority w:val="99"/>
    <w:semiHidden/>
    <w:unhideWhenUsed/>
    <w:rsid w:val="000960D8"/>
  </w:style>
  <w:style w:type="table" w:customStyle="1" w:styleId="2511">
    <w:name w:val="Сетка таблицы25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5"/>
    <w:uiPriority w:val="99"/>
    <w:semiHidden/>
    <w:unhideWhenUsed/>
    <w:rsid w:val="000960D8"/>
  </w:style>
  <w:style w:type="numbering" w:customStyle="1" w:styleId="21410">
    <w:name w:val="Нет списка2141"/>
    <w:next w:val="a5"/>
    <w:uiPriority w:val="99"/>
    <w:semiHidden/>
    <w:unhideWhenUsed/>
    <w:rsid w:val="000960D8"/>
  </w:style>
  <w:style w:type="numbering" w:customStyle="1" w:styleId="31410">
    <w:name w:val="Нет списка3141"/>
    <w:next w:val="a5"/>
    <w:uiPriority w:val="99"/>
    <w:semiHidden/>
    <w:unhideWhenUsed/>
    <w:rsid w:val="000960D8"/>
  </w:style>
  <w:style w:type="numbering" w:customStyle="1" w:styleId="4141">
    <w:name w:val="Нет списка4141"/>
    <w:next w:val="a5"/>
    <w:uiPriority w:val="99"/>
    <w:semiHidden/>
    <w:unhideWhenUsed/>
    <w:rsid w:val="000960D8"/>
  </w:style>
  <w:style w:type="numbering" w:customStyle="1" w:styleId="641">
    <w:name w:val="Нет списка641"/>
    <w:next w:val="a5"/>
    <w:uiPriority w:val="99"/>
    <w:semiHidden/>
    <w:unhideWhenUsed/>
    <w:rsid w:val="000960D8"/>
  </w:style>
  <w:style w:type="table" w:customStyle="1" w:styleId="3511">
    <w:name w:val="Сетка таблицы35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1"/>
    <w:next w:val="a5"/>
    <w:uiPriority w:val="99"/>
    <w:semiHidden/>
    <w:unhideWhenUsed/>
    <w:rsid w:val="000960D8"/>
  </w:style>
  <w:style w:type="numbering" w:customStyle="1" w:styleId="2241">
    <w:name w:val="Нет списка2241"/>
    <w:next w:val="a5"/>
    <w:uiPriority w:val="99"/>
    <w:semiHidden/>
    <w:unhideWhenUsed/>
    <w:rsid w:val="000960D8"/>
  </w:style>
  <w:style w:type="numbering" w:customStyle="1" w:styleId="3241">
    <w:name w:val="Нет списка3241"/>
    <w:next w:val="a5"/>
    <w:uiPriority w:val="99"/>
    <w:semiHidden/>
    <w:unhideWhenUsed/>
    <w:rsid w:val="000960D8"/>
  </w:style>
  <w:style w:type="numbering" w:customStyle="1" w:styleId="4241">
    <w:name w:val="Нет списка4241"/>
    <w:next w:val="a5"/>
    <w:uiPriority w:val="99"/>
    <w:semiHidden/>
    <w:unhideWhenUsed/>
    <w:rsid w:val="000960D8"/>
  </w:style>
  <w:style w:type="table" w:customStyle="1" w:styleId="4511">
    <w:name w:val="Сетка таблицы45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1"/>
    <w:next w:val="a5"/>
    <w:uiPriority w:val="99"/>
    <w:semiHidden/>
    <w:unhideWhenUsed/>
    <w:rsid w:val="000960D8"/>
  </w:style>
  <w:style w:type="table" w:customStyle="1" w:styleId="6410">
    <w:name w:val="Сетка таблицы64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0">
    <w:name w:val="Нет списка841"/>
    <w:next w:val="a5"/>
    <w:uiPriority w:val="99"/>
    <w:semiHidden/>
    <w:unhideWhenUsed/>
    <w:rsid w:val="000960D8"/>
  </w:style>
  <w:style w:type="table" w:customStyle="1" w:styleId="7410">
    <w:name w:val="Сетка таблицы74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
    <w:name w:val="Сетка таблицы2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0">
    <w:name w:val="Нет списка941"/>
    <w:next w:val="a5"/>
    <w:uiPriority w:val="99"/>
    <w:semiHidden/>
    <w:unhideWhenUsed/>
    <w:rsid w:val="000960D8"/>
  </w:style>
  <w:style w:type="numbering" w:customStyle="1" w:styleId="1041">
    <w:name w:val="Нет списка1041"/>
    <w:next w:val="a5"/>
    <w:uiPriority w:val="99"/>
    <w:semiHidden/>
    <w:unhideWhenUsed/>
    <w:rsid w:val="000960D8"/>
  </w:style>
  <w:style w:type="numbering" w:customStyle="1" w:styleId="11141">
    <w:name w:val="Нет списка11141"/>
    <w:next w:val="a5"/>
    <w:uiPriority w:val="99"/>
    <w:semiHidden/>
    <w:unhideWhenUsed/>
    <w:rsid w:val="000960D8"/>
  </w:style>
  <w:style w:type="numbering" w:customStyle="1" w:styleId="1331">
    <w:name w:val="Нет списка1331"/>
    <w:next w:val="a5"/>
    <w:uiPriority w:val="99"/>
    <w:semiHidden/>
    <w:unhideWhenUsed/>
    <w:rsid w:val="000960D8"/>
  </w:style>
  <w:style w:type="numbering" w:customStyle="1" w:styleId="1431">
    <w:name w:val="Нет списка1431"/>
    <w:next w:val="a5"/>
    <w:uiPriority w:val="99"/>
    <w:semiHidden/>
    <w:unhideWhenUsed/>
    <w:rsid w:val="000960D8"/>
  </w:style>
  <w:style w:type="table" w:customStyle="1" w:styleId="8311">
    <w:name w:val="Сетка таблицы8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5"/>
    <w:uiPriority w:val="99"/>
    <w:semiHidden/>
    <w:unhideWhenUsed/>
    <w:rsid w:val="000960D8"/>
  </w:style>
  <w:style w:type="table" w:customStyle="1" w:styleId="13310">
    <w:name w:val="Сетка таблицы133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
    <w:name w:val="Нет списка2331"/>
    <w:next w:val="a5"/>
    <w:uiPriority w:val="99"/>
    <w:semiHidden/>
    <w:unhideWhenUsed/>
    <w:rsid w:val="000960D8"/>
  </w:style>
  <w:style w:type="numbering" w:customStyle="1" w:styleId="3331">
    <w:name w:val="Нет списка3331"/>
    <w:next w:val="a5"/>
    <w:uiPriority w:val="99"/>
    <w:semiHidden/>
    <w:unhideWhenUsed/>
    <w:rsid w:val="000960D8"/>
  </w:style>
  <w:style w:type="numbering" w:customStyle="1" w:styleId="4331">
    <w:name w:val="Нет списка4331"/>
    <w:next w:val="a5"/>
    <w:uiPriority w:val="99"/>
    <w:semiHidden/>
    <w:unhideWhenUsed/>
    <w:rsid w:val="000960D8"/>
  </w:style>
  <w:style w:type="numbering" w:customStyle="1" w:styleId="5131">
    <w:name w:val="Нет списка5131"/>
    <w:next w:val="a5"/>
    <w:uiPriority w:val="99"/>
    <w:semiHidden/>
    <w:unhideWhenUsed/>
    <w:rsid w:val="000960D8"/>
  </w:style>
  <w:style w:type="table" w:customStyle="1" w:styleId="22310">
    <w:name w:val="Сетка таблицы22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5"/>
    <w:uiPriority w:val="99"/>
    <w:semiHidden/>
    <w:unhideWhenUsed/>
    <w:rsid w:val="000960D8"/>
  </w:style>
  <w:style w:type="numbering" w:customStyle="1" w:styleId="21131">
    <w:name w:val="Нет списка21131"/>
    <w:next w:val="a5"/>
    <w:uiPriority w:val="99"/>
    <w:semiHidden/>
    <w:unhideWhenUsed/>
    <w:rsid w:val="000960D8"/>
  </w:style>
  <w:style w:type="numbering" w:customStyle="1" w:styleId="31131">
    <w:name w:val="Нет списка31131"/>
    <w:next w:val="a5"/>
    <w:uiPriority w:val="99"/>
    <w:semiHidden/>
    <w:unhideWhenUsed/>
    <w:rsid w:val="000960D8"/>
  </w:style>
  <w:style w:type="numbering" w:customStyle="1" w:styleId="41131">
    <w:name w:val="Нет списка41131"/>
    <w:next w:val="a5"/>
    <w:uiPriority w:val="99"/>
    <w:semiHidden/>
    <w:unhideWhenUsed/>
    <w:rsid w:val="000960D8"/>
  </w:style>
  <w:style w:type="numbering" w:customStyle="1" w:styleId="6131">
    <w:name w:val="Нет списка6131"/>
    <w:next w:val="a5"/>
    <w:uiPriority w:val="99"/>
    <w:semiHidden/>
    <w:unhideWhenUsed/>
    <w:rsid w:val="000960D8"/>
  </w:style>
  <w:style w:type="table" w:customStyle="1" w:styleId="32310">
    <w:name w:val="Сетка таблицы32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Нет списка12131"/>
    <w:next w:val="a5"/>
    <w:uiPriority w:val="99"/>
    <w:semiHidden/>
    <w:unhideWhenUsed/>
    <w:rsid w:val="000960D8"/>
  </w:style>
  <w:style w:type="numbering" w:customStyle="1" w:styleId="22131">
    <w:name w:val="Нет списка22131"/>
    <w:next w:val="a5"/>
    <w:uiPriority w:val="99"/>
    <w:semiHidden/>
    <w:unhideWhenUsed/>
    <w:rsid w:val="000960D8"/>
  </w:style>
  <w:style w:type="numbering" w:customStyle="1" w:styleId="32131">
    <w:name w:val="Нет списка32131"/>
    <w:next w:val="a5"/>
    <w:uiPriority w:val="99"/>
    <w:semiHidden/>
    <w:unhideWhenUsed/>
    <w:rsid w:val="000960D8"/>
  </w:style>
  <w:style w:type="numbering" w:customStyle="1" w:styleId="42131">
    <w:name w:val="Нет списка42131"/>
    <w:next w:val="a5"/>
    <w:uiPriority w:val="99"/>
    <w:semiHidden/>
    <w:unhideWhenUsed/>
    <w:rsid w:val="000960D8"/>
  </w:style>
  <w:style w:type="table" w:customStyle="1" w:styleId="42310">
    <w:name w:val="Сетка таблицы42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0">
    <w:name w:val="Нет списка7131"/>
    <w:next w:val="a5"/>
    <w:uiPriority w:val="99"/>
    <w:semiHidden/>
    <w:unhideWhenUsed/>
    <w:rsid w:val="000960D8"/>
  </w:style>
  <w:style w:type="table" w:customStyle="1" w:styleId="61310">
    <w:name w:val="Сетка таблицы61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0">
    <w:name w:val="Нет списка8131"/>
    <w:next w:val="a5"/>
    <w:uiPriority w:val="99"/>
    <w:semiHidden/>
    <w:unhideWhenUsed/>
    <w:rsid w:val="000960D8"/>
  </w:style>
  <w:style w:type="table" w:customStyle="1" w:styleId="71311">
    <w:name w:val="Сетка таблицы71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0">
    <w:name w:val="Сетка таблицы2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Сетка таблицы3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0">
    <w:name w:val="Сетка таблицы41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5"/>
    <w:uiPriority w:val="99"/>
    <w:semiHidden/>
    <w:unhideWhenUsed/>
    <w:rsid w:val="000960D8"/>
  </w:style>
  <w:style w:type="numbering" w:customStyle="1" w:styleId="10131">
    <w:name w:val="Нет списка10131"/>
    <w:next w:val="a5"/>
    <w:uiPriority w:val="99"/>
    <w:semiHidden/>
    <w:unhideWhenUsed/>
    <w:rsid w:val="000960D8"/>
  </w:style>
  <w:style w:type="table" w:customStyle="1" w:styleId="9311">
    <w:name w:val="Сетка таблицы93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Таблица-сетка 1 светлая — акцент 113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
    <w:name w:val="Таблица-сетка 4 — акцент 114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
    <w:name w:val="Нет списка1111121"/>
    <w:next w:val="a5"/>
    <w:uiPriority w:val="99"/>
    <w:semiHidden/>
    <w:unhideWhenUsed/>
    <w:rsid w:val="000960D8"/>
  </w:style>
  <w:style w:type="table" w:customStyle="1" w:styleId="-41151">
    <w:name w:val="Таблица-сетка 4 — акцент 115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
    <w:name w:val="Нет списка1521"/>
    <w:next w:val="a5"/>
    <w:uiPriority w:val="99"/>
    <w:semiHidden/>
    <w:unhideWhenUsed/>
    <w:rsid w:val="000960D8"/>
  </w:style>
  <w:style w:type="table" w:customStyle="1" w:styleId="10210">
    <w:name w:val="Сетка таблицы102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1"/>
    <w:next w:val="a5"/>
    <w:uiPriority w:val="99"/>
    <w:semiHidden/>
    <w:unhideWhenUsed/>
    <w:rsid w:val="000960D8"/>
  </w:style>
  <w:style w:type="table" w:customStyle="1" w:styleId="14210">
    <w:name w:val="Сетка таблицы142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1"/>
    <w:next w:val="a5"/>
    <w:uiPriority w:val="99"/>
    <w:semiHidden/>
    <w:unhideWhenUsed/>
    <w:rsid w:val="000960D8"/>
  </w:style>
  <w:style w:type="numbering" w:customStyle="1" w:styleId="3421">
    <w:name w:val="Нет списка3421"/>
    <w:next w:val="a5"/>
    <w:uiPriority w:val="99"/>
    <w:semiHidden/>
    <w:unhideWhenUsed/>
    <w:rsid w:val="000960D8"/>
  </w:style>
  <w:style w:type="numbering" w:customStyle="1" w:styleId="4421">
    <w:name w:val="Нет списка4421"/>
    <w:next w:val="a5"/>
    <w:uiPriority w:val="99"/>
    <w:semiHidden/>
    <w:unhideWhenUsed/>
    <w:rsid w:val="000960D8"/>
  </w:style>
  <w:style w:type="numbering" w:customStyle="1" w:styleId="5221">
    <w:name w:val="Нет списка5221"/>
    <w:next w:val="a5"/>
    <w:uiPriority w:val="99"/>
    <w:semiHidden/>
    <w:unhideWhenUsed/>
    <w:rsid w:val="000960D8"/>
  </w:style>
  <w:style w:type="table" w:customStyle="1" w:styleId="23210">
    <w:name w:val="Сетка таблицы23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5"/>
    <w:uiPriority w:val="99"/>
    <w:semiHidden/>
    <w:unhideWhenUsed/>
    <w:rsid w:val="000960D8"/>
  </w:style>
  <w:style w:type="numbering" w:customStyle="1" w:styleId="21221">
    <w:name w:val="Нет списка21221"/>
    <w:next w:val="a5"/>
    <w:uiPriority w:val="99"/>
    <w:semiHidden/>
    <w:unhideWhenUsed/>
    <w:rsid w:val="000960D8"/>
  </w:style>
  <w:style w:type="numbering" w:customStyle="1" w:styleId="31221">
    <w:name w:val="Нет списка31221"/>
    <w:next w:val="a5"/>
    <w:uiPriority w:val="99"/>
    <w:semiHidden/>
    <w:unhideWhenUsed/>
    <w:rsid w:val="000960D8"/>
  </w:style>
  <w:style w:type="numbering" w:customStyle="1" w:styleId="41221">
    <w:name w:val="Нет списка41221"/>
    <w:next w:val="a5"/>
    <w:uiPriority w:val="99"/>
    <w:semiHidden/>
    <w:unhideWhenUsed/>
    <w:rsid w:val="000960D8"/>
  </w:style>
  <w:style w:type="numbering" w:customStyle="1" w:styleId="6221">
    <w:name w:val="Нет списка6221"/>
    <w:next w:val="a5"/>
    <w:uiPriority w:val="99"/>
    <w:semiHidden/>
    <w:unhideWhenUsed/>
    <w:rsid w:val="000960D8"/>
  </w:style>
  <w:style w:type="table" w:customStyle="1" w:styleId="33210">
    <w:name w:val="Сетка таблицы33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1"/>
    <w:next w:val="a5"/>
    <w:uiPriority w:val="99"/>
    <w:semiHidden/>
    <w:unhideWhenUsed/>
    <w:rsid w:val="000960D8"/>
  </w:style>
  <w:style w:type="numbering" w:customStyle="1" w:styleId="22221">
    <w:name w:val="Нет списка22221"/>
    <w:next w:val="a5"/>
    <w:uiPriority w:val="99"/>
    <w:semiHidden/>
    <w:unhideWhenUsed/>
    <w:rsid w:val="000960D8"/>
  </w:style>
  <w:style w:type="numbering" w:customStyle="1" w:styleId="32221">
    <w:name w:val="Нет списка32221"/>
    <w:next w:val="a5"/>
    <w:uiPriority w:val="99"/>
    <w:semiHidden/>
    <w:unhideWhenUsed/>
    <w:rsid w:val="000960D8"/>
  </w:style>
  <w:style w:type="numbering" w:customStyle="1" w:styleId="42221">
    <w:name w:val="Нет списка42221"/>
    <w:next w:val="a5"/>
    <w:uiPriority w:val="99"/>
    <w:semiHidden/>
    <w:unhideWhenUsed/>
    <w:rsid w:val="000960D8"/>
  </w:style>
  <w:style w:type="table" w:customStyle="1" w:styleId="43210">
    <w:name w:val="Сетка таблицы43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0">
    <w:name w:val="Сетка таблицы52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0">
    <w:name w:val="Нет списка7221"/>
    <w:next w:val="a5"/>
    <w:uiPriority w:val="99"/>
    <w:semiHidden/>
    <w:unhideWhenUsed/>
    <w:rsid w:val="000960D8"/>
  </w:style>
  <w:style w:type="table" w:customStyle="1" w:styleId="62210">
    <w:name w:val="Сетка таблицы62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
    <w:name w:val="Нет списка8221"/>
    <w:next w:val="a5"/>
    <w:uiPriority w:val="99"/>
    <w:semiHidden/>
    <w:unhideWhenUsed/>
    <w:rsid w:val="000960D8"/>
  </w:style>
  <w:style w:type="table" w:customStyle="1" w:styleId="72211">
    <w:name w:val="Сетка таблицы72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Сетка таблицы122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0">
    <w:name w:val="Сетка таблицы212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0">
    <w:name w:val="Сетка таблицы412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5"/>
    <w:uiPriority w:val="99"/>
    <w:semiHidden/>
    <w:unhideWhenUsed/>
    <w:rsid w:val="000960D8"/>
  </w:style>
  <w:style w:type="numbering" w:customStyle="1" w:styleId="10221">
    <w:name w:val="Нет списка10221"/>
    <w:next w:val="a5"/>
    <w:uiPriority w:val="99"/>
    <w:semiHidden/>
    <w:unhideWhenUsed/>
    <w:rsid w:val="000960D8"/>
  </w:style>
  <w:style w:type="numbering" w:customStyle="1" w:styleId="111221">
    <w:name w:val="Нет списка111221"/>
    <w:next w:val="a5"/>
    <w:uiPriority w:val="99"/>
    <w:semiHidden/>
    <w:unhideWhenUsed/>
    <w:rsid w:val="000960D8"/>
  </w:style>
  <w:style w:type="numbering" w:customStyle="1" w:styleId="13121">
    <w:name w:val="Нет списка13121"/>
    <w:next w:val="a5"/>
    <w:uiPriority w:val="99"/>
    <w:semiHidden/>
    <w:unhideWhenUsed/>
    <w:rsid w:val="000960D8"/>
  </w:style>
  <w:style w:type="numbering" w:customStyle="1" w:styleId="14121">
    <w:name w:val="Нет списка14121"/>
    <w:next w:val="a5"/>
    <w:uiPriority w:val="99"/>
    <w:semiHidden/>
    <w:unhideWhenUsed/>
    <w:rsid w:val="000960D8"/>
  </w:style>
  <w:style w:type="table" w:customStyle="1" w:styleId="81211">
    <w:name w:val="Сетка таблицы81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Нет списка112121"/>
    <w:next w:val="a5"/>
    <w:uiPriority w:val="99"/>
    <w:semiHidden/>
    <w:unhideWhenUsed/>
    <w:rsid w:val="000960D8"/>
  </w:style>
  <w:style w:type="table" w:customStyle="1" w:styleId="131210">
    <w:name w:val="Сетка таблицы1312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
    <w:name w:val="Нет списка23121"/>
    <w:next w:val="a5"/>
    <w:uiPriority w:val="99"/>
    <w:semiHidden/>
    <w:unhideWhenUsed/>
    <w:rsid w:val="000960D8"/>
  </w:style>
  <w:style w:type="numbering" w:customStyle="1" w:styleId="33121">
    <w:name w:val="Нет списка33121"/>
    <w:next w:val="a5"/>
    <w:uiPriority w:val="99"/>
    <w:semiHidden/>
    <w:unhideWhenUsed/>
    <w:rsid w:val="000960D8"/>
  </w:style>
  <w:style w:type="numbering" w:customStyle="1" w:styleId="43121">
    <w:name w:val="Нет списка43121"/>
    <w:next w:val="a5"/>
    <w:uiPriority w:val="99"/>
    <w:semiHidden/>
    <w:unhideWhenUsed/>
    <w:rsid w:val="000960D8"/>
  </w:style>
  <w:style w:type="numbering" w:customStyle="1" w:styleId="51121">
    <w:name w:val="Нет списка51121"/>
    <w:next w:val="a5"/>
    <w:uiPriority w:val="99"/>
    <w:semiHidden/>
    <w:unhideWhenUsed/>
    <w:rsid w:val="000960D8"/>
  </w:style>
  <w:style w:type="table" w:customStyle="1" w:styleId="221210">
    <w:name w:val="Сетка таблицы221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
    <w:name w:val="Нет списка1111221"/>
    <w:next w:val="a5"/>
    <w:uiPriority w:val="99"/>
    <w:semiHidden/>
    <w:unhideWhenUsed/>
    <w:rsid w:val="000960D8"/>
  </w:style>
  <w:style w:type="numbering" w:customStyle="1" w:styleId="211121">
    <w:name w:val="Нет списка211121"/>
    <w:next w:val="a5"/>
    <w:uiPriority w:val="99"/>
    <w:semiHidden/>
    <w:unhideWhenUsed/>
    <w:rsid w:val="000960D8"/>
  </w:style>
  <w:style w:type="numbering" w:customStyle="1" w:styleId="311121">
    <w:name w:val="Нет списка311121"/>
    <w:next w:val="a5"/>
    <w:uiPriority w:val="99"/>
    <w:semiHidden/>
    <w:unhideWhenUsed/>
    <w:rsid w:val="000960D8"/>
  </w:style>
  <w:style w:type="numbering" w:customStyle="1" w:styleId="411121">
    <w:name w:val="Нет списка411121"/>
    <w:next w:val="a5"/>
    <w:uiPriority w:val="99"/>
    <w:semiHidden/>
    <w:unhideWhenUsed/>
    <w:rsid w:val="000960D8"/>
  </w:style>
  <w:style w:type="numbering" w:customStyle="1" w:styleId="61121">
    <w:name w:val="Нет списка61121"/>
    <w:next w:val="a5"/>
    <w:uiPriority w:val="99"/>
    <w:semiHidden/>
    <w:unhideWhenUsed/>
    <w:rsid w:val="000960D8"/>
  </w:style>
  <w:style w:type="table" w:customStyle="1" w:styleId="321210">
    <w:name w:val="Сетка таблицы3212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5"/>
    <w:uiPriority w:val="99"/>
    <w:semiHidden/>
    <w:unhideWhenUsed/>
    <w:rsid w:val="000960D8"/>
  </w:style>
  <w:style w:type="numbering" w:customStyle="1" w:styleId="221121">
    <w:name w:val="Нет списка221121"/>
    <w:next w:val="a5"/>
    <w:uiPriority w:val="99"/>
    <w:semiHidden/>
    <w:unhideWhenUsed/>
    <w:rsid w:val="000960D8"/>
  </w:style>
  <w:style w:type="numbering" w:customStyle="1" w:styleId="321121">
    <w:name w:val="Нет списка321121"/>
    <w:next w:val="a5"/>
    <w:uiPriority w:val="99"/>
    <w:semiHidden/>
    <w:unhideWhenUsed/>
    <w:rsid w:val="000960D8"/>
  </w:style>
  <w:style w:type="numbering" w:customStyle="1" w:styleId="421121">
    <w:name w:val="Нет списка421121"/>
    <w:next w:val="a5"/>
    <w:uiPriority w:val="99"/>
    <w:semiHidden/>
    <w:unhideWhenUsed/>
    <w:rsid w:val="000960D8"/>
  </w:style>
  <w:style w:type="table" w:customStyle="1" w:styleId="421210">
    <w:name w:val="Сетка таблицы4212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1"/>
    <w:next w:val="a5"/>
    <w:uiPriority w:val="99"/>
    <w:semiHidden/>
    <w:unhideWhenUsed/>
    <w:rsid w:val="000960D8"/>
  </w:style>
  <w:style w:type="table" w:customStyle="1" w:styleId="611210">
    <w:name w:val="Сетка таблицы6112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
    <w:name w:val="Нет списка81121"/>
    <w:next w:val="a5"/>
    <w:uiPriority w:val="99"/>
    <w:semiHidden/>
    <w:unhideWhenUsed/>
    <w:rsid w:val="000960D8"/>
  </w:style>
  <w:style w:type="table" w:customStyle="1" w:styleId="711210">
    <w:name w:val="Сетка таблицы7112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0">
    <w:name w:val="Сетка таблицы12112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0">
    <w:name w:val="Сетка таблицы21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5"/>
    <w:uiPriority w:val="99"/>
    <w:semiHidden/>
    <w:unhideWhenUsed/>
    <w:rsid w:val="000960D8"/>
  </w:style>
  <w:style w:type="numbering" w:customStyle="1" w:styleId="101121">
    <w:name w:val="Нет списка101121"/>
    <w:next w:val="a5"/>
    <w:uiPriority w:val="99"/>
    <w:semiHidden/>
    <w:unhideWhenUsed/>
    <w:rsid w:val="000960D8"/>
  </w:style>
  <w:style w:type="table" w:customStyle="1" w:styleId="91211">
    <w:name w:val="Сетка таблицы912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Таблица-сетка 1 светлая — акцент 114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
    <w:name w:val="Таблица-сетка 4 — акцент 122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
    <w:name w:val="Таблица-сетка 4 — акцент 1112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0">
    <w:name w:val="Нет списка201"/>
    <w:next w:val="a5"/>
    <w:uiPriority w:val="99"/>
    <w:semiHidden/>
    <w:unhideWhenUsed/>
    <w:rsid w:val="000960D8"/>
  </w:style>
  <w:style w:type="table" w:customStyle="1" w:styleId="2011">
    <w:name w:val="Сетка таблицы20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5"/>
    <w:uiPriority w:val="99"/>
    <w:semiHidden/>
    <w:unhideWhenUsed/>
    <w:rsid w:val="000960D8"/>
  </w:style>
  <w:style w:type="table" w:customStyle="1" w:styleId="11510">
    <w:name w:val="Сетка таблицы115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0">
    <w:name w:val="Нет списка271"/>
    <w:next w:val="a5"/>
    <w:uiPriority w:val="99"/>
    <w:semiHidden/>
    <w:unhideWhenUsed/>
    <w:rsid w:val="000960D8"/>
  </w:style>
  <w:style w:type="numbering" w:customStyle="1" w:styleId="3710">
    <w:name w:val="Нет списка371"/>
    <w:next w:val="a5"/>
    <w:uiPriority w:val="99"/>
    <w:semiHidden/>
    <w:unhideWhenUsed/>
    <w:rsid w:val="000960D8"/>
  </w:style>
  <w:style w:type="numbering" w:customStyle="1" w:styleId="471">
    <w:name w:val="Нет списка471"/>
    <w:next w:val="a5"/>
    <w:uiPriority w:val="99"/>
    <w:semiHidden/>
    <w:unhideWhenUsed/>
    <w:rsid w:val="000960D8"/>
  </w:style>
  <w:style w:type="numbering" w:customStyle="1" w:styleId="5510">
    <w:name w:val="Нет списка551"/>
    <w:next w:val="a5"/>
    <w:uiPriority w:val="99"/>
    <w:semiHidden/>
    <w:unhideWhenUsed/>
    <w:rsid w:val="000960D8"/>
  </w:style>
  <w:style w:type="table" w:customStyle="1" w:styleId="2611">
    <w:name w:val="Сетка таблицы26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5"/>
    <w:uiPriority w:val="99"/>
    <w:semiHidden/>
    <w:unhideWhenUsed/>
    <w:rsid w:val="000960D8"/>
  </w:style>
  <w:style w:type="numbering" w:customStyle="1" w:styleId="21510">
    <w:name w:val="Нет списка2151"/>
    <w:next w:val="a5"/>
    <w:uiPriority w:val="99"/>
    <w:semiHidden/>
    <w:unhideWhenUsed/>
    <w:rsid w:val="000960D8"/>
  </w:style>
  <w:style w:type="numbering" w:customStyle="1" w:styleId="31510">
    <w:name w:val="Нет списка3151"/>
    <w:next w:val="a5"/>
    <w:uiPriority w:val="99"/>
    <w:semiHidden/>
    <w:unhideWhenUsed/>
    <w:rsid w:val="000960D8"/>
  </w:style>
  <w:style w:type="numbering" w:customStyle="1" w:styleId="4151">
    <w:name w:val="Нет списка4151"/>
    <w:next w:val="a5"/>
    <w:uiPriority w:val="99"/>
    <w:semiHidden/>
    <w:unhideWhenUsed/>
    <w:rsid w:val="000960D8"/>
  </w:style>
  <w:style w:type="numbering" w:customStyle="1" w:styleId="651">
    <w:name w:val="Нет списка651"/>
    <w:next w:val="a5"/>
    <w:uiPriority w:val="99"/>
    <w:semiHidden/>
    <w:unhideWhenUsed/>
    <w:rsid w:val="000960D8"/>
  </w:style>
  <w:style w:type="table" w:customStyle="1" w:styleId="3611">
    <w:name w:val="Сетка таблицы36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5"/>
    <w:uiPriority w:val="99"/>
    <w:semiHidden/>
    <w:unhideWhenUsed/>
    <w:rsid w:val="000960D8"/>
  </w:style>
  <w:style w:type="numbering" w:customStyle="1" w:styleId="2251">
    <w:name w:val="Нет списка2251"/>
    <w:next w:val="a5"/>
    <w:uiPriority w:val="99"/>
    <w:semiHidden/>
    <w:unhideWhenUsed/>
    <w:rsid w:val="000960D8"/>
  </w:style>
  <w:style w:type="numbering" w:customStyle="1" w:styleId="3251">
    <w:name w:val="Нет списка3251"/>
    <w:next w:val="a5"/>
    <w:uiPriority w:val="99"/>
    <w:semiHidden/>
    <w:unhideWhenUsed/>
    <w:rsid w:val="000960D8"/>
  </w:style>
  <w:style w:type="numbering" w:customStyle="1" w:styleId="4251">
    <w:name w:val="Нет списка4251"/>
    <w:next w:val="a5"/>
    <w:uiPriority w:val="99"/>
    <w:semiHidden/>
    <w:unhideWhenUsed/>
    <w:rsid w:val="000960D8"/>
  </w:style>
  <w:style w:type="table" w:customStyle="1" w:styleId="4610">
    <w:name w:val="Сетка таблицы46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1"/>
    <w:next w:val="a5"/>
    <w:uiPriority w:val="99"/>
    <w:semiHidden/>
    <w:unhideWhenUsed/>
    <w:rsid w:val="000960D8"/>
  </w:style>
  <w:style w:type="table" w:customStyle="1" w:styleId="6510">
    <w:name w:val="Сетка таблицы65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
    <w:name w:val="Нет списка851"/>
    <w:next w:val="a5"/>
    <w:uiPriority w:val="99"/>
    <w:semiHidden/>
    <w:unhideWhenUsed/>
    <w:rsid w:val="000960D8"/>
  </w:style>
  <w:style w:type="table" w:customStyle="1" w:styleId="7510">
    <w:name w:val="Сетка таблицы75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1">
    <w:name w:val="Сетка таблицы215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0">
    <w:name w:val="Сетка таблицы415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1"/>
    <w:next w:val="a5"/>
    <w:uiPriority w:val="99"/>
    <w:semiHidden/>
    <w:unhideWhenUsed/>
    <w:rsid w:val="000960D8"/>
  </w:style>
  <w:style w:type="numbering" w:customStyle="1" w:styleId="1051">
    <w:name w:val="Нет списка1051"/>
    <w:next w:val="a5"/>
    <w:uiPriority w:val="99"/>
    <w:semiHidden/>
    <w:unhideWhenUsed/>
    <w:rsid w:val="000960D8"/>
  </w:style>
  <w:style w:type="numbering" w:customStyle="1" w:styleId="11151">
    <w:name w:val="Нет списка11151"/>
    <w:next w:val="a5"/>
    <w:uiPriority w:val="99"/>
    <w:semiHidden/>
    <w:unhideWhenUsed/>
    <w:rsid w:val="000960D8"/>
  </w:style>
  <w:style w:type="numbering" w:customStyle="1" w:styleId="1341">
    <w:name w:val="Нет списка1341"/>
    <w:next w:val="a5"/>
    <w:uiPriority w:val="99"/>
    <w:semiHidden/>
    <w:unhideWhenUsed/>
    <w:rsid w:val="000960D8"/>
  </w:style>
  <w:style w:type="numbering" w:customStyle="1" w:styleId="1441">
    <w:name w:val="Нет списка1441"/>
    <w:next w:val="a5"/>
    <w:uiPriority w:val="99"/>
    <w:semiHidden/>
    <w:unhideWhenUsed/>
    <w:rsid w:val="000960D8"/>
  </w:style>
  <w:style w:type="table" w:customStyle="1" w:styleId="8411">
    <w:name w:val="Сетка таблицы8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5"/>
    <w:uiPriority w:val="99"/>
    <w:semiHidden/>
    <w:unhideWhenUsed/>
    <w:rsid w:val="000960D8"/>
  </w:style>
  <w:style w:type="table" w:customStyle="1" w:styleId="13410">
    <w:name w:val="Сетка таблицы134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
    <w:name w:val="Нет списка2341"/>
    <w:next w:val="a5"/>
    <w:uiPriority w:val="99"/>
    <w:semiHidden/>
    <w:unhideWhenUsed/>
    <w:rsid w:val="000960D8"/>
  </w:style>
  <w:style w:type="numbering" w:customStyle="1" w:styleId="3341">
    <w:name w:val="Нет списка3341"/>
    <w:next w:val="a5"/>
    <w:uiPriority w:val="99"/>
    <w:semiHidden/>
    <w:unhideWhenUsed/>
    <w:rsid w:val="000960D8"/>
  </w:style>
  <w:style w:type="numbering" w:customStyle="1" w:styleId="4341">
    <w:name w:val="Нет списка4341"/>
    <w:next w:val="a5"/>
    <w:uiPriority w:val="99"/>
    <w:semiHidden/>
    <w:unhideWhenUsed/>
    <w:rsid w:val="000960D8"/>
  </w:style>
  <w:style w:type="numbering" w:customStyle="1" w:styleId="5141">
    <w:name w:val="Нет списка5141"/>
    <w:next w:val="a5"/>
    <w:uiPriority w:val="99"/>
    <w:semiHidden/>
    <w:unhideWhenUsed/>
    <w:rsid w:val="000960D8"/>
  </w:style>
  <w:style w:type="table" w:customStyle="1" w:styleId="22410">
    <w:name w:val="Сетка таблицы2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5"/>
    <w:uiPriority w:val="99"/>
    <w:semiHidden/>
    <w:unhideWhenUsed/>
    <w:rsid w:val="000960D8"/>
  </w:style>
  <w:style w:type="numbering" w:customStyle="1" w:styleId="21141">
    <w:name w:val="Нет списка21141"/>
    <w:next w:val="a5"/>
    <w:uiPriority w:val="99"/>
    <w:semiHidden/>
    <w:unhideWhenUsed/>
    <w:rsid w:val="000960D8"/>
  </w:style>
  <w:style w:type="numbering" w:customStyle="1" w:styleId="31141">
    <w:name w:val="Нет списка31141"/>
    <w:next w:val="a5"/>
    <w:uiPriority w:val="99"/>
    <w:semiHidden/>
    <w:unhideWhenUsed/>
    <w:rsid w:val="000960D8"/>
  </w:style>
  <w:style w:type="numbering" w:customStyle="1" w:styleId="41141">
    <w:name w:val="Нет списка41141"/>
    <w:next w:val="a5"/>
    <w:uiPriority w:val="99"/>
    <w:semiHidden/>
    <w:unhideWhenUsed/>
    <w:rsid w:val="000960D8"/>
  </w:style>
  <w:style w:type="numbering" w:customStyle="1" w:styleId="6141">
    <w:name w:val="Нет списка6141"/>
    <w:next w:val="a5"/>
    <w:uiPriority w:val="99"/>
    <w:semiHidden/>
    <w:unhideWhenUsed/>
    <w:rsid w:val="000960D8"/>
  </w:style>
  <w:style w:type="table" w:customStyle="1" w:styleId="32410">
    <w:name w:val="Сетка таблицы324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5"/>
    <w:uiPriority w:val="99"/>
    <w:semiHidden/>
    <w:unhideWhenUsed/>
    <w:rsid w:val="000960D8"/>
  </w:style>
  <w:style w:type="numbering" w:customStyle="1" w:styleId="22141">
    <w:name w:val="Нет списка22141"/>
    <w:next w:val="a5"/>
    <w:uiPriority w:val="99"/>
    <w:semiHidden/>
    <w:unhideWhenUsed/>
    <w:rsid w:val="000960D8"/>
  </w:style>
  <w:style w:type="numbering" w:customStyle="1" w:styleId="32141">
    <w:name w:val="Нет списка32141"/>
    <w:next w:val="a5"/>
    <w:uiPriority w:val="99"/>
    <w:semiHidden/>
    <w:unhideWhenUsed/>
    <w:rsid w:val="000960D8"/>
  </w:style>
  <w:style w:type="numbering" w:customStyle="1" w:styleId="42141">
    <w:name w:val="Нет списка42141"/>
    <w:next w:val="a5"/>
    <w:uiPriority w:val="99"/>
    <w:semiHidden/>
    <w:unhideWhenUsed/>
    <w:rsid w:val="000960D8"/>
  </w:style>
  <w:style w:type="table" w:customStyle="1" w:styleId="42410">
    <w:name w:val="Сетка таблицы424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0">
    <w:name w:val="Сетка таблицы514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0">
    <w:name w:val="Нет списка7141"/>
    <w:next w:val="a5"/>
    <w:uiPriority w:val="99"/>
    <w:semiHidden/>
    <w:unhideWhenUsed/>
    <w:rsid w:val="000960D8"/>
  </w:style>
  <w:style w:type="table" w:customStyle="1" w:styleId="61410">
    <w:name w:val="Сетка таблицы614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0">
    <w:name w:val="Нет списка8141"/>
    <w:next w:val="a5"/>
    <w:uiPriority w:val="99"/>
    <w:semiHidden/>
    <w:unhideWhenUsed/>
    <w:rsid w:val="000960D8"/>
  </w:style>
  <w:style w:type="table" w:customStyle="1" w:styleId="71411">
    <w:name w:val="Сетка таблицы714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0">
    <w:name w:val="Сетка таблицы21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0">
    <w:name w:val="Сетка таблицы3114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0">
    <w:name w:val="Сетка таблицы4114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
    <w:name w:val="Нет списка9141"/>
    <w:next w:val="a5"/>
    <w:uiPriority w:val="99"/>
    <w:semiHidden/>
    <w:unhideWhenUsed/>
    <w:rsid w:val="000960D8"/>
  </w:style>
  <w:style w:type="numbering" w:customStyle="1" w:styleId="10141">
    <w:name w:val="Нет списка10141"/>
    <w:next w:val="a5"/>
    <w:uiPriority w:val="99"/>
    <w:semiHidden/>
    <w:unhideWhenUsed/>
    <w:rsid w:val="000960D8"/>
  </w:style>
  <w:style w:type="table" w:customStyle="1" w:styleId="9411">
    <w:name w:val="Сетка таблицы94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Таблица-сетка 1 светлая — акцент 1151"/>
    <w:basedOn w:val="a4"/>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
    <w:name w:val="Таблица-сетка 4 — акцент 116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
    <w:name w:val="Нет списка1111131"/>
    <w:next w:val="a5"/>
    <w:uiPriority w:val="99"/>
    <w:semiHidden/>
    <w:unhideWhenUsed/>
    <w:rsid w:val="000960D8"/>
  </w:style>
  <w:style w:type="table" w:customStyle="1" w:styleId="-41171">
    <w:name w:val="Таблица-сетка 4 — акцент 1171"/>
    <w:basedOn w:val="a4"/>
    <w:next w:val="-4118"/>
    <w:uiPriority w:val="49"/>
    <w:rsid w:val="000960D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
    <w:name w:val="Нет списка1531"/>
    <w:next w:val="a5"/>
    <w:uiPriority w:val="99"/>
    <w:semiHidden/>
    <w:unhideWhenUsed/>
    <w:rsid w:val="000960D8"/>
  </w:style>
  <w:style w:type="table" w:customStyle="1" w:styleId="10310">
    <w:name w:val="Сетка таблицы103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1"/>
    <w:next w:val="a5"/>
    <w:uiPriority w:val="99"/>
    <w:semiHidden/>
    <w:unhideWhenUsed/>
    <w:rsid w:val="000960D8"/>
  </w:style>
  <w:style w:type="table" w:customStyle="1" w:styleId="14310">
    <w:name w:val="Сетка таблицы1431"/>
    <w:basedOn w:val="a4"/>
    <w:next w:val="a6"/>
    <w:uiPriority w:val="3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
    <w:name w:val="Нет списка2431"/>
    <w:next w:val="a5"/>
    <w:uiPriority w:val="99"/>
    <w:semiHidden/>
    <w:unhideWhenUsed/>
    <w:rsid w:val="000960D8"/>
  </w:style>
  <w:style w:type="numbering" w:customStyle="1" w:styleId="3431">
    <w:name w:val="Нет списка3431"/>
    <w:next w:val="a5"/>
    <w:uiPriority w:val="99"/>
    <w:semiHidden/>
    <w:unhideWhenUsed/>
    <w:rsid w:val="000960D8"/>
  </w:style>
  <w:style w:type="numbering" w:customStyle="1" w:styleId="4431">
    <w:name w:val="Нет списка4431"/>
    <w:next w:val="a5"/>
    <w:uiPriority w:val="99"/>
    <w:semiHidden/>
    <w:unhideWhenUsed/>
    <w:rsid w:val="000960D8"/>
  </w:style>
  <w:style w:type="numbering" w:customStyle="1" w:styleId="5231">
    <w:name w:val="Нет списка5231"/>
    <w:next w:val="a5"/>
    <w:uiPriority w:val="99"/>
    <w:semiHidden/>
    <w:unhideWhenUsed/>
    <w:rsid w:val="000960D8"/>
  </w:style>
  <w:style w:type="table" w:customStyle="1" w:styleId="23310">
    <w:name w:val="Сетка таблицы23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5"/>
    <w:uiPriority w:val="99"/>
    <w:semiHidden/>
    <w:unhideWhenUsed/>
    <w:rsid w:val="000960D8"/>
  </w:style>
  <w:style w:type="numbering" w:customStyle="1" w:styleId="21231">
    <w:name w:val="Нет списка21231"/>
    <w:next w:val="a5"/>
    <w:uiPriority w:val="99"/>
    <w:semiHidden/>
    <w:unhideWhenUsed/>
    <w:rsid w:val="000960D8"/>
  </w:style>
  <w:style w:type="numbering" w:customStyle="1" w:styleId="31231">
    <w:name w:val="Нет списка31231"/>
    <w:next w:val="a5"/>
    <w:uiPriority w:val="99"/>
    <w:semiHidden/>
    <w:unhideWhenUsed/>
    <w:rsid w:val="000960D8"/>
  </w:style>
  <w:style w:type="numbering" w:customStyle="1" w:styleId="41231">
    <w:name w:val="Нет списка41231"/>
    <w:next w:val="a5"/>
    <w:uiPriority w:val="99"/>
    <w:semiHidden/>
    <w:unhideWhenUsed/>
    <w:rsid w:val="000960D8"/>
  </w:style>
  <w:style w:type="numbering" w:customStyle="1" w:styleId="6231">
    <w:name w:val="Нет списка6231"/>
    <w:next w:val="a5"/>
    <w:uiPriority w:val="99"/>
    <w:semiHidden/>
    <w:unhideWhenUsed/>
    <w:rsid w:val="000960D8"/>
  </w:style>
  <w:style w:type="table" w:customStyle="1" w:styleId="33310">
    <w:name w:val="Сетка таблицы33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
    <w:name w:val="Нет списка12231"/>
    <w:next w:val="a5"/>
    <w:uiPriority w:val="99"/>
    <w:semiHidden/>
    <w:unhideWhenUsed/>
    <w:rsid w:val="000960D8"/>
  </w:style>
  <w:style w:type="numbering" w:customStyle="1" w:styleId="22231">
    <w:name w:val="Нет списка22231"/>
    <w:next w:val="a5"/>
    <w:uiPriority w:val="99"/>
    <w:semiHidden/>
    <w:unhideWhenUsed/>
    <w:rsid w:val="000960D8"/>
  </w:style>
  <w:style w:type="numbering" w:customStyle="1" w:styleId="32231">
    <w:name w:val="Нет списка32231"/>
    <w:next w:val="a5"/>
    <w:uiPriority w:val="99"/>
    <w:semiHidden/>
    <w:unhideWhenUsed/>
    <w:rsid w:val="000960D8"/>
  </w:style>
  <w:style w:type="numbering" w:customStyle="1" w:styleId="42231">
    <w:name w:val="Нет списка42231"/>
    <w:next w:val="a5"/>
    <w:uiPriority w:val="99"/>
    <w:semiHidden/>
    <w:unhideWhenUsed/>
    <w:rsid w:val="000960D8"/>
  </w:style>
  <w:style w:type="table" w:customStyle="1" w:styleId="43310">
    <w:name w:val="Сетка таблицы43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0">
    <w:name w:val="Сетка таблицы52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
    <w:name w:val="Нет списка7231"/>
    <w:next w:val="a5"/>
    <w:uiPriority w:val="99"/>
    <w:semiHidden/>
    <w:unhideWhenUsed/>
    <w:rsid w:val="000960D8"/>
  </w:style>
  <w:style w:type="table" w:customStyle="1" w:styleId="62310">
    <w:name w:val="Сетка таблицы62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0">
    <w:name w:val="Сетка таблицы11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
    <w:name w:val="Нет списка8231"/>
    <w:next w:val="a5"/>
    <w:uiPriority w:val="99"/>
    <w:semiHidden/>
    <w:unhideWhenUsed/>
    <w:rsid w:val="000960D8"/>
  </w:style>
  <w:style w:type="table" w:customStyle="1" w:styleId="72310">
    <w:name w:val="Сетка таблицы72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0">
    <w:name w:val="Сетка таблицы122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0">
    <w:name w:val="Сетка таблицы212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0">
    <w:name w:val="Сетка таблицы312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0">
    <w:name w:val="Сетка таблицы412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
    <w:name w:val="Нет списка9231"/>
    <w:next w:val="a5"/>
    <w:uiPriority w:val="99"/>
    <w:semiHidden/>
    <w:unhideWhenUsed/>
    <w:rsid w:val="000960D8"/>
  </w:style>
  <w:style w:type="numbering" w:customStyle="1" w:styleId="10231">
    <w:name w:val="Нет списка10231"/>
    <w:next w:val="a5"/>
    <w:uiPriority w:val="99"/>
    <w:semiHidden/>
    <w:unhideWhenUsed/>
    <w:rsid w:val="000960D8"/>
  </w:style>
  <w:style w:type="numbering" w:customStyle="1" w:styleId="111231">
    <w:name w:val="Нет списка111231"/>
    <w:next w:val="a5"/>
    <w:uiPriority w:val="99"/>
    <w:semiHidden/>
    <w:unhideWhenUsed/>
    <w:rsid w:val="000960D8"/>
  </w:style>
  <w:style w:type="numbering" w:customStyle="1" w:styleId="13131">
    <w:name w:val="Нет списка13131"/>
    <w:next w:val="a5"/>
    <w:uiPriority w:val="99"/>
    <w:semiHidden/>
    <w:unhideWhenUsed/>
    <w:rsid w:val="000960D8"/>
  </w:style>
  <w:style w:type="numbering" w:customStyle="1" w:styleId="14131">
    <w:name w:val="Нет списка14131"/>
    <w:next w:val="a5"/>
    <w:uiPriority w:val="99"/>
    <w:semiHidden/>
    <w:unhideWhenUsed/>
    <w:rsid w:val="000960D8"/>
  </w:style>
  <w:style w:type="table" w:customStyle="1" w:styleId="81311">
    <w:name w:val="Сетка таблицы81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Нет списка112131"/>
    <w:next w:val="a5"/>
    <w:uiPriority w:val="99"/>
    <w:semiHidden/>
    <w:unhideWhenUsed/>
    <w:rsid w:val="000960D8"/>
  </w:style>
  <w:style w:type="table" w:customStyle="1" w:styleId="131310">
    <w:name w:val="Сетка таблицы13131"/>
    <w:basedOn w:val="a4"/>
    <w:next w:val="a6"/>
    <w:uiPriority w:val="59"/>
    <w:rsid w:val="000960D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
    <w:name w:val="Нет списка23131"/>
    <w:next w:val="a5"/>
    <w:uiPriority w:val="99"/>
    <w:semiHidden/>
    <w:unhideWhenUsed/>
    <w:rsid w:val="000960D8"/>
  </w:style>
  <w:style w:type="numbering" w:customStyle="1" w:styleId="33131">
    <w:name w:val="Нет списка33131"/>
    <w:next w:val="a5"/>
    <w:uiPriority w:val="99"/>
    <w:semiHidden/>
    <w:unhideWhenUsed/>
    <w:rsid w:val="000960D8"/>
  </w:style>
  <w:style w:type="numbering" w:customStyle="1" w:styleId="43131">
    <w:name w:val="Нет списка43131"/>
    <w:next w:val="a5"/>
    <w:uiPriority w:val="99"/>
    <w:semiHidden/>
    <w:unhideWhenUsed/>
    <w:rsid w:val="000960D8"/>
  </w:style>
  <w:style w:type="numbering" w:customStyle="1" w:styleId="51131">
    <w:name w:val="Нет списка51131"/>
    <w:next w:val="a5"/>
    <w:uiPriority w:val="99"/>
    <w:semiHidden/>
    <w:unhideWhenUsed/>
    <w:rsid w:val="000960D8"/>
  </w:style>
  <w:style w:type="table" w:customStyle="1" w:styleId="221310">
    <w:name w:val="Сетка таблицы221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
    <w:name w:val="Нет списка1111231"/>
    <w:next w:val="a5"/>
    <w:uiPriority w:val="99"/>
    <w:semiHidden/>
    <w:unhideWhenUsed/>
    <w:rsid w:val="000960D8"/>
  </w:style>
  <w:style w:type="numbering" w:customStyle="1" w:styleId="211131">
    <w:name w:val="Нет списка211131"/>
    <w:next w:val="a5"/>
    <w:uiPriority w:val="99"/>
    <w:semiHidden/>
    <w:unhideWhenUsed/>
    <w:rsid w:val="000960D8"/>
  </w:style>
  <w:style w:type="numbering" w:customStyle="1" w:styleId="311131">
    <w:name w:val="Нет списка311131"/>
    <w:next w:val="a5"/>
    <w:uiPriority w:val="99"/>
    <w:semiHidden/>
    <w:unhideWhenUsed/>
    <w:rsid w:val="000960D8"/>
  </w:style>
  <w:style w:type="numbering" w:customStyle="1" w:styleId="411131">
    <w:name w:val="Нет списка411131"/>
    <w:next w:val="a5"/>
    <w:uiPriority w:val="99"/>
    <w:semiHidden/>
    <w:unhideWhenUsed/>
    <w:rsid w:val="000960D8"/>
  </w:style>
  <w:style w:type="numbering" w:customStyle="1" w:styleId="61131">
    <w:name w:val="Нет списка61131"/>
    <w:next w:val="a5"/>
    <w:uiPriority w:val="99"/>
    <w:semiHidden/>
    <w:unhideWhenUsed/>
    <w:rsid w:val="000960D8"/>
  </w:style>
  <w:style w:type="table" w:customStyle="1" w:styleId="321310">
    <w:name w:val="Сетка таблицы32131"/>
    <w:basedOn w:val="a4"/>
    <w:next w:val="a6"/>
    <w:uiPriority w:val="59"/>
    <w:rsid w:val="000960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5"/>
    <w:uiPriority w:val="99"/>
    <w:semiHidden/>
    <w:unhideWhenUsed/>
    <w:rsid w:val="000960D8"/>
  </w:style>
  <w:style w:type="numbering" w:customStyle="1" w:styleId="221131">
    <w:name w:val="Нет списка221131"/>
    <w:next w:val="a5"/>
    <w:uiPriority w:val="99"/>
    <w:semiHidden/>
    <w:unhideWhenUsed/>
    <w:rsid w:val="000960D8"/>
  </w:style>
  <w:style w:type="numbering" w:customStyle="1" w:styleId="321131">
    <w:name w:val="Нет списка321131"/>
    <w:next w:val="a5"/>
    <w:uiPriority w:val="99"/>
    <w:semiHidden/>
    <w:unhideWhenUsed/>
    <w:rsid w:val="000960D8"/>
  </w:style>
  <w:style w:type="numbering" w:customStyle="1" w:styleId="421131">
    <w:name w:val="Нет списка421131"/>
    <w:next w:val="a5"/>
    <w:uiPriority w:val="99"/>
    <w:semiHidden/>
    <w:unhideWhenUsed/>
    <w:rsid w:val="000960D8"/>
  </w:style>
  <w:style w:type="table" w:customStyle="1" w:styleId="421310">
    <w:name w:val="Сетка таблицы42131"/>
    <w:basedOn w:val="a4"/>
    <w:next w:val="a6"/>
    <w:uiPriority w:val="5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0">
    <w:name w:val="Сетка таблицы51131"/>
    <w:basedOn w:val="a4"/>
    <w:next w:val="a6"/>
    <w:uiPriority w:val="59"/>
    <w:rsid w:val="000960D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
    <w:name w:val="Нет списка71131"/>
    <w:next w:val="a5"/>
    <w:uiPriority w:val="99"/>
    <w:semiHidden/>
    <w:unhideWhenUsed/>
    <w:rsid w:val="000960D8"/>
  </w:style>
  <w:style w:type="table" w:customStyle="1" w:styleId="611310">
    <w:name w:val="Сетка таблицы61131"/>
    <w:basedOn w:val="a4"/>
    <w:next w:val="a6"/>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
    <w:name w:val="Нет списка81131"/>
    <w:next w:val="a5"/>
    <w:uiPriority w:val="99"/>
    <w:semiHidden/>
    <w:unhideWhenUsed/>
    <w:rsid w:val="000960D8"/>
  </w:style>
  <w:style w:type="table" w:customStyle="1" w:styleId="711310">
    <w:name w:val="Сетка таблицы71131"/>
    <w:basedOn w:val="a4"/>
    <w:next w:val="a6"/>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0">
    <w:name w:val="Сетка таблицы121131"/>
    <w:basedOn w:val="a4"/>
    <w:uiPriority w:val="59"/>
    <w:rsid w:val="000960D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0">
    <w:name w:val="Сетка таблицы21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0">
    <w:name w:val="Сетка таблицы311131"/>
    <w:basedOn w:val="a4"/>
    <w:uiPriority w:val="59"/>
    <w:rsid w:val="000960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0">
    <w:name w:val="Сетка таблицы411131"/>
    <w:basedOn w:val="a4"/>
    <w:uiPriority w:val="59"/>
    <w:rsid w:val="000960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
    <w:name w:val="Нет списка91131"/>
    <w:next w:val="a5"/>
    <w:uiPriority w:val="99"/>
    <w:semiHidden/>
    <w:unhideWhenUsed/>
    <w:rsid w:val="000960D8"/>
  </w:style>
  <w:style w:type="numbering" w:customStyle="1" w:styleId="101131">
    <w:name w:val="Нет списка101131"/>
    <w:next w:val="a5"/>
    <w:uiPriority w:val="99"/>
    <w:semiHidden/>
    <w:unhideWhenUsed/>
    <w:rsid w:val="000960D8"/>
  </w:style>
  <w:style w:type="table" w:customStyle="1" w:styleId="91310">
    <w:name w:val="Сетка таблицы9131"/>
    <w:basedOn w:val="a4"/>
    <w:next w:val="a6"/>
    <w:uiPriority w:val="39"/>
    <w:rsid w:val="000960D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Таблица-сетка 1 светлая — акцент 1161"/>
    <w:basedOn w:val="a4"/>
    <w:next w:val="-1117"/>
    <w:uiPriority w:val="46"/>
    <w:rsid w:val="000960D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
    <w:name w:val="Таблица-сетка 4 — акцент 1231"/>
    <w:basedOn w:val="a4"/>
    <w:next w:val="-4118"/>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
    <w:name w:val="Таблица-сетка 4 — акцент 11131"/>
    <w:basedOn w:val="a4"/>
    <w:uiPriority w:val="49"/>
    <w:rsid w:val="000960D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0">
    <w:name w:val="Нет списка281"/>
    <w:next w:val="a5"/>
    <w:uiPriority w:val="99"/>
    <w:semiHidden/>
    <w:unhideWhenUsed/>
    <w:rsid w:val="000960D8"/>
  </w:style>
  <w:style w:type="table" w:customStyle="1" w:styleId="2711">
    <w:name w:val="Сетка таблицы271"/>
    <w:basedOn w:val="a4"/>
    <w:next w:val="a6"/>
    <w:uiPriority w:val="39"/>
    <w:rsid w:val="0009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txt">
    <w:name w:val="sp_txt"/>
    <w:basedOn w:val="a3"/>
    <w:rsid w:val="00783C23"/>
  </w:style>
  <w:style w:type="table" w:customStyle="1" w:styleId="20110">
    <w:name w:val="Сетка таблицы20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5"/>
    <w:uiPriority w:val="99"/>
    <w:semiHidden/>
    <w:unhideWhenUsed/>
    <w:rsid w:val="00D85B88"/>
  </w:style>
  <w:style w:type="table" w:customStyle="1" w:styleId="301">
    <w:name w:val="Сетка таблицы30"/>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D85B88"/>
  </w:style>
  <w:style w:type="table" w:customStyle="1" w:styleId="1190">
    <w:name w:val="Сетка таблицы119"/>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0">
    <w:name w:val="Нет списка217"/>
    <w:next w:val="a5"/>
    <w:uiPriority w:val="99"/>
    <w:semiHidden/>
    <w:unhideWhenUsed/>
    <w:rsid w:val="00D85B88"/>
  </w:style>
  <w:style w:type="numbering" w:customStyle="1" w:styleId="390">
    <w:name w:val="Нет списка39"/>
    <w:next w:val="a5"/>
    <w:uiPriority w:val="99"/>
    <w:semiHidden/>
    <w:unhideWhenUsed/>
    <w:rsid w:val="00D85B88"/>
  </w:style>
  <w:style w:type="numbering" w:customStyle="1" w:styleId="49">
    <w:name w:val="Нет списка49"/>
    <w:next w:val="a5"/>
    <w:uiPriority w:val="99"/>
    <w:semiHidden/>
    <w:unhideWhenUsed/>
    <w:rsid w:val="00D85B88"/>
  </w:style>
  <w:style w:type="numbering" w:customStyle="1" w:styleId="57">
    <w:name w:val="Нет списка57"/>
    <w:next w:val="a5"/>
    <w:uiPriority w:val="99"/>
    <w:semiHidden/>
    <w:unhideWhenUsed/>
    <w:rsid w:val="00D85B88"/>
  </w:style>
  <w:style w:type="table" w:customStyle="1" w:styleId="2101">
    <w:name w:val="Сетка таблицы210"/>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D85B88"/>
  </w:style>
  <w:style w:type="numbering" w:customStyle="1" w:styleId="2180">
    <w:name w:val="Нет списка218"/>
    <w:next w:val="a5"/>
    <w:uiPriority w:val="99"/>
    <w:semiHidden/>
    <w:unhideWhenUsed/>
    <w:rsid w:val="00D85B88"/>
  </w:style>
  <w:style w:type="numbering" w:customStyle="1" w:styleId="317">
    <w:name w:val="Нет списка317"/>
    <w:next w:val="a5"/>
    <w:uiPriority w:val="99"/>
    <w:semiHidden/>
    <w:unhideWhenUsed/>
    <w:rsid w:val="00D85B88"/>
  </w:style>
  <w:style w:type="numbering" w:customStyle="1" w:styleId="417">
    <w:name w:val="Нет списка417"/>
    <w:next w:val="a5"/>
    <w:uiPriority w:val="99"/>
    <w:semiHidden/>
    <w:unhideWhenUsed/>
    <w:rsid w:val="00D85B88"/>
  </w:style>
  <w:style w:type="numbering" w:customStyle="1" w:styleId="67">
    <w:name w:val="Нет списка67"/>
    <w:next w:val="a5"/>
    <w:uiPriority w:val="99"/>
    <w:semiHidden/>
    <w:unhideWhenUsed/>
    <w:rsid w:val="00D85B88"/>
  </w:style>
  <w:style w:type="table" w:customStyle="1" w:styleId="381">
    <w:name w:val="Сетка таблицы38"/>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5"/>
    <w:uiPriority w:val="99"/>
    <w:semiHidden/>
    <w:unhideWhenUsed/>
    <w:rsid w:val="00D85B88"/>
  </w:style>
  <w:style w:type="numbering" w:customStyle="1" w:styleId="227">
    <w:name w:val="Нет списка227"/>
    <w:next w:val="a5"/>
    <w:uiPriority w:val="99"/>
    <w:semiHidden/>
    <w:unhideWhenUsed/>
    <w:rsid w:val="00D85B88"/>
  </w:style>
  <w:style w:type="numbering" w:customStyle="1" w:styleId="327">
    <w:name w:val="Нет списка327"/>
    <w:next w:val="a5"/>
    <w:uiPriority w:val="99"/>
    <w:semiHidden/>
    <w:unhideWhenUsed/>
    <w:rsid w:val="00D85B88"/>
  </w:style>
  <w:style w:type="numbering" w:customStyle="1" w:styleId="427">
    <w:name w:val="Нет списка427"/>
    <w:next w:val="a5"/>
    <w:uiPriority w:val="99"/>
    <w:semiHidden/>
    <w:unhideWhenUsed/>
    <w:rsid w:val="00D85B88"/>
  </w:style>
  <w:style w:type="table" w:customStyle="1" w:styleId="480">
    <w:name w:val="Сетка таблицы48"/>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5"/>
    <w:uiPriority w:val="99"/>
    <w:semiHidden/>
    <w:unhideWhenUsed/>
    <w:rsid w:val="00D85B88"/>
  </w:style>
  <w:style w:type="table" w:customStyle="1" w:styleId="670">
    <w:name w:val="Сетка таблицы67"/>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7"/>
    <w:next w:val="a5"/>
    <w:uiPriority w:val="99"/>
    <w:semiHidden/>
    <w:unhideWhenUsed/>
    <w:rsid w:val="00D85B88"/>
  </w:style>
  <w:style w:type="table" w:customStyle="1" w:styleId="770">
    <w:name w:val="Сетка таблицы77"/>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1">
    <w:name w:val="Сетка таблицы217"/>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7"/>
    <w:next w:val="a5"/>
    <w:uiPriority w:val="99"/>
    <w:semiHidden/>
    <w:unhideWhenUsed/>
    <w:rsid w:val="00D85B88"/>
  </w:style>
  <w:style w:type="numbering" w:customStyle="1" w:styleId="107">
    <w:name w:val="Нет списка107"/>
    <w:next w:val="a5"/>
    <w:uiPriority w:val="99"/>
    <w:semiHidden/>
    <w:unhideWhenUsed/>
    <w:rsid w:val="00D85B88"/>
  </w:style>
  <w:style w:type="numbering" w:customStyle="1" w:styleId="1117">
    <w:name w:val="Нет списка1117"/>
    <w:next w:val="a5"/>
    <w:uiPriority w:val="99"/>
    <w:semiHidden/>
    <w:unhideWhenUsed/>
    <w:rsid w:val="00D85B88"/>
  </w:style>
  <w:style w:type="numbering" w:customStyle="1" w:styleId="136">
    <w:name w:val="Нет списка136"/>
    <w:next w:val="a5"/>
    <w:uiPriority w:val="99"/>
    <w:semiHidden/>
    <w:unhideWhenUsed/>
    <w:rsid w:val="00D85B88"/>
  </w:style>
  <w:style w:type="numbering" w:customStyle="1" w:styleId="146">
    <w:name w:val="Нет списка146"/>
    <w:next w:val="a5"/>
    <w:uiPriority w:val="99"/>
    <w:semiHidden/>
    <w:unhideWhenUsed/>
    <w:rsid w:val="00D85B88"/>
  </w:style>
  <w:style w:type="table" w:customStyle="1" w:styleId="860">
    <w:name w:val="Сетка таблицы86"/>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5"/>
    <w:uiPriority w:val="99"/>
    <w:semiHidden/>
    <w:unhideWhenUsed/>
    <w:rsid w:val="00D85B88"/>
  </w:style>
  <w:style w:type="table" w:customStyle="1" w:styleId="1360">
    <w:name w:val="Сетка таблицы136"/>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
    <w:name w:val="Нет списка236"/>
    <w:next w:val="a5"/>
    <w:uiPriority w:val="99"/>
    <w:semiHidden/>
    <w:unhideWhenUsed/>
    <w:rsid w:val="00D85B88"/>
  </w:style>
  <w:style w:type="numbering" w:customStyle="1" w:styleId="336">
    <w:name w:val="Нет списка336"/>
    <w:next w:val="a5"/>
    <w:uiPriority w:val="99"/>
    <w:semiHidden/>
    <w:unhideWhenUsed/>
    <w:rsid w:val="00D85B88"/>
  </w:style>
  <w:style w:type="numbering" w:customStyle="1" w:styleId="436">
    <w:name w:val="Нет списка436"/>
    <w:next w:val="a5"/>
    <w:uiPriority w:val="99"/>
    <w:semiHidden/>
    <w:unhideWhenUsed/>
    <w:rsid w:val="00D85B88"/>
  </w:style>
  <w:style w:type="numbering" w:customStyle="1" w:styleId="516">
    <w:name w:val="Нет списка516"/>
    <w:next w:val="a5"/>
    <w:uiPriority w:val="99"/>
    <w:semiHidden/>
    <w:unhideWhenUsed/>
    <w:rsid w:val="00D85B88"/>
  </w:style>
  <w:style w:type="table" w:customStyle="1" w:styleId="2260">
    <w:name w:val="Сетка таблицы226"/>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D85B88"/>
  </w:style>
  <w:style w:type="numbering" w:customStyle="1" w:styleId="2116">
    <w:name w:val="Нет списка2116"/>
    <w:next w:val="a5"/>
    <w:uiPriority w:val="99"/>
    <w:semiHidden/>
    <w:unhideWhenUsed/>
    <w:rsid w:val="00D85B88"/>
  </w:style>
  <w:style w:type="numbering" w:customStyle="1" w:styleId="3116">
    <w:name w:val="Нет списка3116"/>
    <w:next w:val="a5"/>
    <w:uiPriority w:val="99"/>
    <w:semiHidden/>
    <w:unhideWhenUsed/>
    <w:rsid w:val="00D85B88"/>
  </w:style>
  <w:style w:type="numbering" w:customStyle="1" w:styleId="4116">
    <w:name w:val="Нет списка4116"/>
    <w:next w:val="a5"/>
    <w:uiPriority w:val="99"/>
    <w:semiHidden/>
    <w:unhideWhenUsed/>
    <w:rsid w:val="00D85B88"/>
  </w:style>
  <w:style w:type="numbering" w:customStyle="1" w:styleId="616">
    <w:name w:val="Нет списка616"/>
    <w:next w:val="a5"/>
    <w:uiPriority w:val="99"/>
    <w:semiHidden/>
    <w:unhideWhenUsed/>
    <w:rsid w:val="00D85B88"/>
  </w:style>
  <w:style w:type="table" w:customStyle="1" w:styleId="3260">
    <w:name w:val="Сетка таблицы326"/>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5"/>
    <w:uiPriority w:val="99"/>
    <w:semiHidden/>
    <w:unhideWhenUsed/>
    <w:rsid w:val="00D85B88"/>
  </w:style>
  <w:style w:type="numbering" w:customStyle="1" w:styleId="2216">
    <w:name w:val="Нет списка2216"/>
    <w:next w:val="a5"/>
    <w:uiPriority w:val="99"/>
    <w:semiHidden/>
    <w:unhideWhenUsed/>
    <w:rsid w:val="00D85B88"/>
  </w:style>
  <w:style w:type="numbering" w:customStyle="1" w:styleId="3216">
    <w:name w:val="Нет списка3216"/>
    <w:next w:val="a5"/>
    <w:uiPriority w:val="99"/>
    <w:semiHidden/>
    <w:unhideWhenUsed/>
    <w:rsid w:val="00D85B88"/>
  </w:style>
  <w:style w:type="numbering" w:customStyle="1" w:styleId="4216">
    <w:name w:val="Нет списка4216"/>
    <w:next w:val="a5"/>
    <w:uiPriority w:val="99"/>
    <w:semiHidden/>
    <w:unhideWhenUsed/>
    <w:rsid w:val="00D85B88"/>
  </w:style>
  <w:style w:type="table" w:customStyle="1" w:styleId="4260">
    <w:name w:val="Сетка таблицы426"/>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D85B88"/>
  </w:style>
  <w:style w:type="table" w:customStyle="1" w:styleId="6160">
    <w:name w:val="Сетка таблицы616"/>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6">
    <w:name w:val="Нет списка816"/>
    <w:next w:val="a5"/>
    <w:uiPriority w:val="99"/>
    <w:semiHidden/>
    <w:unhideWhenUsed/>
    <w:rsid w:val="00D85B88"/>
  </w:style>
  <w:style w:type="table" w:customStyle="1" w:styleId="7160">
    <w:name w:val="Сетка таблицы716"/>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Сетка таблицы1216"/>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60">
    <w:name w:val="Сетка таблицы2116"/>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6">
    <w:name w:val="Нет списка916"/>
    <w:next w:val="a5"/>
    <w:uiPriority w:val="99"/>
    <w:semiHidden/>
    <w:unhideWhenUsed/>
    <w:rsid w:val="00D85B88"/>
  </w:style>
  <w:style w:type="numbering" w:customStyle="1" w:styleId="1016">
    <w:name w:val="Нет списка1016"/>
    <w:next w:val="a5"/>
    <w:uiPriority w:val="99"/>
    <w:semiHidden/>
    <w:unhideWhenUsed/>
    <w:rsid w:val="00D85B88"/>
  </w:style>
  <w:style w:type="table" w:customStyle="1" w:styleId="960">
    <w:name w:val="Сетка таблицы96"/>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Таблица-сетка 1 светлая — акцент 119"/>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0">
    <w:name w:val="Таблица-сетка 4 — акцент 1110"/>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5">
    <w:name w:val="Нет списка111115"/>
    <w:next w:val="a5"/>
    <w:uiPriority w:val="99"/>
    <w:semiHidden/>
    <w:unhideWhenUsed/>
    <w:rsid w:val="00D85B88"/>
  </w:style>
  <w:style w:type="table" w:customStyle="1" w:styleId="-41182">
    <w:name w:val="Таблица-сетка 4 — акцент 1182"/>
    <w:basedOn w:val="a4"/>
    <w:next w:val="-411"/>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5">
    <w:name w:val="Нет списка155"/>
    <w:next w:val="a5"/>
    <w:uiPriority w:val="99"/>
    <w:semiHidden/>
    <w:unhideWhenUsed/>
    <w:rsid w:val="00D85B88"/>
  </w:style>
  <w:style w:type="table" w:customStyle="1" w:styleId="1050">
    <w:name w:val="Сетка таблицы105"/>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
    <w:name w:val="Нет списка165"/>
    <w:next w:val="a5"/>
    <w:uiPriority w:val="99"/>
    <w:semiHidden/>
    <w:unhideWhenUsed/>
    <w:rsid w:val="00D85B88"/>
  </w:style>
  <w:style w:type="table" w:customStyle="1" w:styleId="1450">
    <w:name w:val="Сетка таблицы145"/>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5">
    <w:name w:val="Нет списка245"/>
    <w:next w:val="a5"/>
    <w:uiPriority w:val="99"/>
    <w:semiHidden/>
    <w:unhideWhenUsed/>
    <w:rsid w:val="00D85B88"/>
  </w:style>
  <w:style w:type="numbering" w:customStyle="1" w:styleId="345">
    <w:name w:val="Нет списка345"/>
    <w:next w:val="a5"/>
    <w:uiPriority w:val="99"/>
    <w:semiHidden/>
    <w:unhideWhenUsed/>
    <w:rsid w:val="00D85B88"/>
  </w:style>
  <w:style w:type="numbering" w:customStyle="1" w:styleId="445">
    <w:name w:val="Нет списка445"/>
    <w:next w:val="a5"/>
    <w:uiPriority w:val="99"/>
    <w:semiHidden/>
    <w:unhideWhenUsed/>
    <w:rsid w:val="00D85B88"/>
  </w:style>
  <w:style w:type="numbering" w:customStyle="1" w:styleId="525">
    <w:name w:val="Нет списка525"/>
    <w:next w:val="a5"/>
    <w:uiPriority w:val="99"/>
    <w:semiHidden/>
    <w:unhideWhenUsed/>
    <w:rsid w:val="00D85B88"/>
  </w:style>
  <w:style w:type="table" w:customStyle="1" w:styleId="2350">
    <w:name w:val="Сетка таблицы23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5"/>
    <w:uiPriority w:val="99"/>
    <w:semiHidden/>
    <w:unhideWhenUsed/>
    <w:rsid w:val="00D85B88"/>
  </w:style>
  <w:style w:type="numbering" w:customStyle="1" w:styleId="2125">
    <w:name w:val="Нет списка2125"/>
    <w:next w:val="a5"/>
    <w:uiPriority w:val="99"/>
    <w:semiHidden/>
    <w:unhideWhenUsed/>
    <w:rsid w:val="00D85B88"/>
  </w:style>
  <w:style w:type="numbering" w:customStyle="1" w:styleId="3125">
    <w:name w:val="Нет списка3125"/>
    <w:next w:val="a5"/>
    <w:uiPriority w:val="99"/>
    <w:semiHidden/>
    <w:unhideWhenUsed/>
    <w:rsid w:val="00D85B88"/>
  </w:style>
  <w:style w:type="numbering" w:customStyle="1" w:styleId="4125">
    <w:name w:val="Нет списка4125"/>
    <w:next w:val="a5"/>
    <w:uiPriority w:val="99"/>
    <w:semiHidden/>
    <w:unhideWhenUsed/>
    <w:rsid w:val="00D85B88"/>
  </w:style>
  <w:style w:type="numbering" w:customStyle="1" w:styleId="625">
    <w:name w:val="Нет списка625"/>
    <w:next w:val="a5"/>
    <w:uiPriority w:val="99"/>
    <w:semiHidden/>
    <w:unhideWhenUsed/>
    <w:rsid w:val="00D85B88"/>
  </w:style>
  <w:style w:type="table" w:customStyle="1" w:styleId="3350">
    <w:name w:val="Сетка таблицы33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5"/>
    <w:uiPriority w:val="99"/>
    <w:semiHidden/>
    <w:unhideWhenUsed/>
    <w:rsid w:val="00D85B88"/>
  </w:style>
  <w:style w:type="numbering" w:customStyle="1" w:styleId="2225">
    <w:name w:val="Нет списка2225"/>
    <w:next w:val="a5"/>
    <w:uiPriority w:val="99"/>
    <w:semiHidden/>
    <w:unhideWhenUsed/>
    <w:rsid w:val="00D85B88"/>
  </w:style>
  <w:style w:type="numbering" w:customStyle="1" w:styleId="3225">
    <w:name w:val="Нет списка3225"/>
    <w:next w:val="a5"/>
    <w:uiPriority w:val="99"/>
    <w:semiHidden/>
    <w:unhideWhenUsed/>
    <w:rsid w:val="00D85B88"/>
  </w:style>
  <w:style w:type="numbering" w:customStyle="1" w:styleId="4225">
    <w:name w:val="Нет списка4225"/>
    <w:next w:val="a5"/>
    <w:uiPriority w:val="99"/>
    <w:semiHidden/>
    <w:unhideWhenUsed/>
    <w:rsid w:val="00D85B88"/>
  </w:style>
  <w:style w:type="table" w:customStyle="1" w:styleId="4350">
    <w:name w:val="Сетка таблицы43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5">
    <w:name w:val="Нет списка725"/>
    <w:next w:val="a5"/>
    <w:uiPriority w:val="99"/>
    <w:semiHidden/>
    <w:unhideWhenUsed/>
    <w:rsid w:val="00D85B88"/>
  </w:style>
  <w:style w:type="table" w:customStyle="1" w:styleId="6250">
    <w:name w:val="Сетка таблицы625"/>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5">
    <w:name w:val="Нет списка825"/>
    <w:next w:val="a5"/>
    <w:uiPriority w:val="99"/>
    <w:semiHidden/>
    <w:unhideWhenUsed/>
    <w:rsid w:val="00D85B88"/>
  </w:style>
  <w:style w:type="table" w:customStyle="1" w:styleId="7250">
    <w:name w:val="Сетка таблицы725"/>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Сетка таблицы122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50">
    <w:name w:val="Сетка таблицы212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0">
    <w:name w:val="Сетка таблицы312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0">
    <w:name w:val="Сетка таблицы4125"/>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5">
    <w:name w:val="Нет списка925"/>
    <w:next w:val="a5"/>
    <w:uiPriority w:val="99"/>
    <w:semiHidden/>
    <w:unhideWhenUsed/>
    <w:rsid w:val="00D85B88"/>
  </w:style>
  <w:style w:type="numbering" w:customStyle="1" w:styleId="1025">
    <w:name w:val="Нет списка1025"/>
    <w:next w:val="a5"/>
    <w:uiPriority w:val="99"/>
    <w:semiHidden/>
    <w:unhideWhenUsed/>
    <w:rsid w:val="00D85B88"/>
  </w:style>
  <w:style w:type="numbering" w:customStyle="1" w:styleId="11125">
    <w:name w:val="Нет списка11125"/>
    <w:next w:val="a5"/>
    <w:uiPriority w:val="99"/>
    <w:semiHidden/>
    <w:unhideWhenUsed/>
    <w:rsid w:val="00D85B88"/>
  </w:style>
  <w:style w:type="numbering" w:customStyle="1" w:styleId="1315">
    <w:name w:val="Нет списка1315"/>
    <w:next w:val="a5"/>
    <w:uiPriority w:val="99"/>
    <w:semiHidden/>
    <w:unhideWhenUsed/>
    <w:rsid w:val="00D85B88"/>
  </w:style>
  <w:style w:type="numbering" w:customStyle="1" w:styleId="1415">
    <w:name w:val="Нет списка1415"/>
    <w:next w:val="a5"/>
    <w:uiPriority w:val="99"/>
    <w:semiHidden/>
    <w:unhideWhenUsed/>
    <w:rsid w:val="00D85B88"/>
  </w:style>
  <w:style w:type="table" w:customStyle="1" w:styleId="8150">
    <w:name w:val="Сетка таблицы81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Нет списка11215"/>
    <w:next w:val="a5"/>
    <w:uiPriority w:val="99"/>
    <w:semiHidden/>
    <w:unhideWhenUsed/>
    <w:rsid w:val="00D85B88"/>
  </w:style>
  <w:style w:type="table" w:customStyle="1" w:styleId="13150">
    <w:name w:val="Сетка таблицы1315"/>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5">
    <w:name w:val="Нет списка2315"/>
    <w:next w:val="a5"/>
    <w:uiPriority w:val="99"/>
    <w:semiHidden/>
    <w:unhideWhenUsed/>
    <w:rsid w:val="00D85B88"/>
  </w:style>
  <w:style w:type="numbering" w:customStyle="1" w:styleId="3315">
    <w:name w:val="Нет списка3315"/>
    <w:next w:val="a5"/>
    <w:uiPriority w:val="99"/>
    <w:semiHidden/>
    <w:unhideWhenUsed/>
    <w:rsid w:val="00D85B88"/>
  </w:style>
  <w:style w:type="numbering" w:customStyle="1" w:styleId="4315">
    <w:name w:val="Нет списка4315"/>
    <w:next w:val="a5"/>
    <w:uiPriority w:val="99"/>
    <w:semiHidden/>
    <w:unhideWhenUsed/>
    <w:rsid w:val="00D85B88"/>
  </w:style>
  <w:style w:type="numbering" w:customStyle="1" w:styleId="5115">
    <w:name w:val="Нет списка5115"/>
    <w:next w:val="a5"/>
    <w:uiPriority w:val="99"/>
    <w:semiHidden/>
    <w:unhideWhenUsed/>
    <w:rsid w:val="00D85B88"/>
  </w:style>
  <w:style w:type="table" w:customStyle="1" w:styleId="22150">
    <w:name w:val="Сетка таблицы221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5">
    <w:name w:val="Нет списка111125"/>
    <w:next w:val="a5"/>
    <w:uiPriority w:val="99"/>
    <w:semiHidden/>
    <w:unhideWhenUsed/>
    <w:rsid w:val="00D85B88"/>
  </w:style>
  <w:style w:type="numbering" w:customStyle="1" w:styleId="21115">
    <w:name w:val="Нет списка21115"/>
    <w:next w:val="a5"/>
    <w:uiPriority w:val="99"/>
    <w:semiHidden/>
    <w:unhideWhenUsed/>
    <w:rsid w:val="00D85B88"/>
  </w:style>
  <w:style w:type="numbering" w:customStyle="1" w:styleId="31115">
    <w:name w:val="Нет списка31115"/>
    <w:next w:val="a5"/>
    <w:uiPriority w:val="99"/>
    <w:semiHidden/>
    <w:unhideWhenUsed/>
    <w:rsid w:val="00D85B88"/>
  </w:style>
  <w:style w:type="numbering" w:customStyle="1" w:styleId="41115">
    <w:name w:val="Нет списка41115"/>
    <w:next w:val="a5"/>
    <w:uiPriority w:val="99"/>
    <w:semiHidden/>
    <w:unhideWhenUsed/>
    <w:rsid w:val="00D85B88"/>
  </w:style>
  <w:style w:type="numbering" w:customStyle="1" w:styleId="6115">
    <w:name w:val="Нет списка6115"/>
    <w:next w:val="a5"/>
    <w:uiPriority w:val="99"/>
    <w:semiHidden/>
    <w:unhideWhenUsed/>
    <w:rsid w:val="00D85B88"/>
  </w:style>
  <w:style w:type="table" w:customStyle="1" w:styleId="32150">
    <w:name w:val="Сетка таблицы3215"/>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5"/>
    <w:uiPriority w:val="99"/>
    <w:semiHidden/>
    <w:unhideWhenUsed/>
    <w:rsid w:val="00D85B88"/>
  </w:style>
  <w:style w:type="numbering" w:customStyle="1" w:styleId="22115">
    <w:name w:val="Нет списка22115"/>
    <w:next w:val="a5"/>
    <w:uiPriority w:val="99"/>
    <w:semiHidden/>
    <w:unhideWhenUsed/>
    <w:rsid w:val="00D85B88"/>
  </w:style>
  <w:style w:type="numbering" w:customStyle="1" w:styleId="32115">
    <w:name w:val="Нет списка32115"/>
    <w:next w:val="a5"/>
    <w:uiPriority w:val="99"/>
    <w:semiHidden/>
    <w:unhideWhenUsed/>
    <w:rsid w:val="00D85B88"/>
  </w:style>
  <w:style w:type="numbering" w:customStyle="1" w:styleId="42115">
    <w:name w:val="Нет списка42115"/>
    <w:next w:val="a5"/>
    <w:uiPriority w:val="99"/>
    <w:semiHidden/>
    <w:unhideWhenUsed/>
    <w:rsid w:val="00D85B88"/>
  </w:style>
  <w:style w:type="table" w:customStyle="1" w:styleId="42150">
    <w:name w:val="Сетка таблицы4215"/>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5">
    <w:name w:val="Нет списка7115"/>
    <w:next w:val="a5"/>
    <w:uiPriority w:val="99"/>
    <w:semiHidden/>
    <w:unhideWhenUsed/>
    <w:rsid w:val="00D85B88"/>
  </w:style>
  <w:style w:type="table" w:customStyle="1" w:styleId="61150">
    <w:name w:val="Сетка таблицы6115"/>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5">
    <w:name w:val="Нет списка8115"/>
    <w:next w:val="a5"/>
    <w:uiPriority w:val="99"/>
    <w:semiHidden/>
    <w:unhideWhenUsed/>
    <w:rsid w:val="00D85B88"/>
  </w:style>
  <w:style w:type="table" w:customStyle="1" w:styleId="71150">
    <w:name w:val="Сетка таблицы7115"/>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0">
    <w:name w:val="Сетка таблицы12115"/>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50">
    <w:name w:val="Сетка таблицы2111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0">
    <w:name w:val="Сетка таблицы31115"/>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0">
    <w:name w:val="Сетка таблицы41115"/>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5">
    <w:name w:val="Нет списка9115"/>
    <w:next w:val="a5"/>
    <w:uiPriority w:val="99"/>
    <w:semiHidden/>
    <w:unhideWhenUsed/>
    <w:rsid w:val="00D85B88"/>
  </w:style>
  <w:style w:type="numbering" w:customStyle="1" w:styleId="10115">
    <w:name w:val="Нет списка10115"/>
    <w:next w:val="a5"/>
    <w:uiPriority w:val="99"/>
    <w:semiHidden/>
    <w:unhideWhenUsed/>
    <w:rsid w:val="00D85B88"/>
  </w:style>
  <w:style w:type="table" w:customStyle="1" w:styleId="9150">
    <w:name w:val="Сетка таблицы915"/>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Таблица-сетка 1 светлая — акцент 1172"/>
    <w:basedOn w:val="a4"/>
    <w:next w:val="-111"/>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5">
    <w:name w:val="Таблица-сетка 4 — акцент 125"/>
    <w:basedOn w:val="a4"/>
    <w:next w:val="-411"/>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5">
    <w:name w:val="Таблица-сетка 4 — акцент 1115"/>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20">
    <w:name w:val="Сетка таблицы15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5"/>
    <w:uiPriority w:val="99"/>
    <w:semiHidden/>
    <w:unhideWhenUsed/>
    <w:rsid w:val="00D85B88"/>
  </w:style>
  <w:style w:type="table" w:customStyle="1" w:styleId="1720">
    <w:name w:val="Сетка таблицы17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5"/>
    <w:uiPriority w:val="99"/>
    <w:semiHidden/>
    <w:unhideWhenUsed/>
    <w:rsid w:val="00D85B88"/>
  </w:style>
  <w:style w:type="table" w:customStyle="1" w:styleId="1820">
    <w:name w:val="Сетка таблицы18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2"/>
    <w:next w:val="a5"/>
    <w:uiPriority w:val="99"/>
    <w:semiHidden/>
    <w:unhideWhenUsed/>
    <w:rsid w:val="00D85B88"/>
  </w:style>
  <w:style w:type="numbering" w:customStyle="1" w:styleId="352">
    <w:name w:val="Нет списка352"/>
    <w:next w:val="a5"/>
    <w:uiPriority w:val="99"/>
    <w:semiHidden/>
    <w:unhideWhenUsed/>
    <w:rsid w:val="00D85B88"/>
  </w:style>
  <w:style w:type="numbering" w:customStyle="1" w:styleId="452">
    <w:name w:val="Нет списка452"/>
    <w:next w:val="a5"/>
    <w:uiPriority w:val="99"/>
    <w:semiHidden/>
    <w:unhideWhenUsed/>
    <w:rsid w:val="00D85B88"/>
  </w:style>
  <w:style w:type="numbering" w:customStyle="1" w:styleId="532">
    <w:name w:val="Нет списка532"/>
    <w:next w:val="a5"/>
    <w:uiPriority w:val="99"/>
    <w:semiHidden/>
    <w:unhideWhenUsed/>
    <w:rsid w:val="00D85B88"/>
  </w:style>
  <w:style w:type="table" w:customStyle="1" w:styleId="2420">
    <w:name w:val="Сетка таблицы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5"/>
    <w:uiPriority w:val="99"/>
    <w:semiHidden/>
    <w:unhideWhenUsed/>
    <w:rsid w:val="00D85B88"/>
  </w:style>
  <w:style w:type="numbering" w:customStyle="1" w:styleId="2132">
    <w:name w:val="Нет списка2132"/>
    <w:next w:val="a5"/>
    <w:uiPriority w:val="99"/>
    <w:semiHidden/>
    <w:unhideWhenUsed/>
    <w:rsid w:val="00D85B88"/>
  </w:style>
  <w:style w:type="numbering" w:customStyle="1" w:styleId="3132">
    <w:name w:val="Нет списка3132"/>
    <w:next w:val="a5"/>
    <w:uiPriority w:val="99"/>
    <w:semiHidden/>
    <w:unhideWhenUsed/>
    <w:rsid w:val="00D85B88"/>
  </w:style>
  <w:style w:type="numbering" w:customStyle="1" w:styleId="4132">
    <w:name w:val="Нет списка4132"/>
    <w:next w:val="a5"/>
    <w:uiPriority w:val="99"/>
    <w:semiHidden/>
    <w:unhideWhenUsed/>
    <w:rsid w:val="00D85B88"/>
  </w:style>
  <w:style w:type="numbering" w:customStyle="1" w:styleId="632">
    <w:name w:val="Нет списка632"/>
    <w:next w:val="a5"/>
    <w:uiPriority w:val="99"/>
    <w:semiHidden/>
    <w:unhideWhenUsed/>
    <w:rsid w:val="00D85B88"/>
  </w:style>
  <w:style w:type="table" w:customStyle="1" w:styleId="3420">
    <w:name w:val="Сетка таблицы3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2"/>
    <w:next w:val="a5"/>
    <w:uiPriority w:val="99"/>
    <w:semiHidden/>
    <w:unhideWhenUsed/>
    <w:rsid w:val="00D85B88"/>
  </w:style>
  <w:style w:type="numbering" w:customStyle="1" w:styleId="2232">
    <w:name w:val="Нет списка2232"/>
    <w:next w:val="a5"/>
    <w:uiPriority w:val="99"/>
    <w:semiHidden/>
    <w:unhideWhenUsed/>
    <w:rsid w:val="00D85B88"/>
  </w:style>
  <w:style w:type="numbering" w:customStyle="1" w:styleId="3232">
    <w:name w:val="Нет списка3232"/>
    <w:next w:val="a5"/>
    <w:uiPriority w:val="99"/>
    <w:semiHidden/>
    <w:unhideWhenUsed/>
    <w:rsid w:val="00D85B88"/>
  </w:style>
  <w:style w:type="numbering" w:customStyle="1" w:styleId="4232">
    <w:name w:val="Нет списка4232"/>
    <w:next w:val="a5"/>
    <w:uiPriority w:val="99"/>
    <w:semiHidden/>
    <w:unhideWhenUsed/>
    <w:rsid w:val="00D85B88"/>
  </w:style>
  <w:style w:type="table" w:customStyle="1" w:styleId="4420">
    <w:name w:val="Сетка таблицы4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5"/>
    <w:uiPriority w:val="99"/>
    <w:semiHidden/>
    <w:unhideWhenUsed/>
    <w:rsid w:val="00D85B88"/>
  </w:style>
  <w:style w:type="table" w:customStyle="1" w:styleId="6320">
    <w:name w:val="Сетка таблицы6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20">
    <w:name w:val="Нет списка832"/>
    <w:next w:val="a5"/>
    <w:uiPriority w:val="99"/>
    <w:semiHidden/>
    <w:unhideWhenUsed/>
    <w:rsid w:val="00D85B88"/>
  </w:style>
  <w:style w:type="table" w:customStyle="1" w:styleId="7321">
    <w:name w:val="Сетка таблицы7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20">
    <w:name w:val="Сетка таблицы2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2"/>
    <w:next w:val="a5"/>
    <w:uiPriority w:val="99"/>
    <w:semiHidden/>
    <w:unhideWhenUsed/>
    <w:rsid w:val="00D85B88"/>
  </w:style>
  <w:style w:type="numbering" w:customStyle="1" w:styleId="1032">
    <w:name w:val="Нет списка1032"/>
    <w:next w:val="a5"/>
    <w:uiPriority w:val="99"/>
    <w:semiHidden/>
    <w:unhideWhenUsed/>
    <w:rsid w:val="00D85B88"/>
  </w:style>
  <w:style w:type="numbering" w:customStyle="1" w:styleId="11132">
    <w:name w:val="Нет списка11132"/>
    <w:next w:val="a5"/>
    <w:uiPriority w:val="99"/>
    <w:semiHidden/>
    <w:unhideWhenUsed/>
    <w:rsid w:val="00D85B88"/>
  </w:style>
  <w:style w:type="numbering" w:customStyle="1" w:styleId="1322">
    <w:name w:val="Нет списка1322"/>
    <w:next w:val="a5"/>
    <w:uiPriority w:val="99"/>
    <w:semiHidden/>
    <w:unhideWhenUsed/>
    <w:rsid w:val="00D85B88"/>
  </w:style>
  <w:style w:type="numbering" w:customStyle="1" w:styleId="1422">
    <w:name w:val="Нет списка1422"/>
    <w:next w:val="a5"/>
    <w:uiPriority w:val="99"/>
    <w:semiHidden/>
    <w:unhideWhenUsed/>
    <w:rsid w:val="00D85B88"/>
  </w:style>
  <w:style w:type="table" w:customStyle="1" w:styleId="8222">
    <w:name w:val="Сетка таблицы8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2"/>
    <w:next w:val="a5"/>
    <w:uiPriority w:val="99"/>
    <w:semiHidden/>
    <w:unhideWhenUsed/>
    <w:rsid w:val="00D85B88"/>
  </w:style>
  <w:style w:type="table" w:customStyle="1" w:styleId="13220">
    <w:name w:val="Сетка таблицы132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2">
    <w:name w:val="Нет списка2322"/>
    <w:next w:val="a5"/>
    <w:uiPriority w:val="99"/>
    <w:semiHidden/>
    <w:unhideWhenUsed/>
    <w:rsid w:val="00D85B88"/>
  </w:style>
  <w:style w:type="numbering" w:customStyle="1" w:styleId="3322">
    <w:name w:val="Нет списка3322"/>
    <w:next w:val="a5"/>
    <w:uiPriority w:val="99"/>
    <w:semiHidden/>
    <w:unhideWhenUsed/>
    <w:rsid w:val="00D85B88"/>
  </w:style>
  <w:style w:type="numbering" w:customStyle="1" w:styleId="4322">
    <w:name w:val="Нет списка4322"/>
    <w:next w:val="a5"/>
    <w:uiPriority w:val="99"/>
    <w:semiHidden/>
    <w:unhideWhenUsed/>
    <w:rsid w:val="00D85B88"/>
  </w:style>
  <w:style w:type="numbering" w:customStyle="1" w:styleId="5122">
    <w:name w:val="Нет списка5122"/>
    <w:next w:val="a5"/>
    <w:uiPriority w:val="99"/>
    <w:semiHidden/>
    <w:unhideWhenUsed/>
    <w:rsid w:val="00D85B88"/>
  </w:style>
  <w:style w:type="table" w:customStyle="1" w:styleId="22220">
    <w:name w:val="Сетка таблицы22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5"/>
    <w:uiPriority w:val="99"/>
    <w:semiHidden/>
    <w:unhideWhenUsed/>
    <w:rsid w:val="00D85B88"/>
  </w:style>
  <w:style w:type="numbering" w:customStyle="1" w:styleId="21122">
    <w:name w:val="Нет списка21122"/>
    <w:next w:val="a5"/>
    <w:uiPriority w:val="99"/>
    <w:semiHidden/>
    <w:unhideWhenUsed/>
    <w:rsid w:val="00D85B88"/>
  </w:style>
  <w:style w:type="numbering" w:customStyle="1" w:styleId="31122">
    <w:name w:val="Нет списка31122"/>
    <w:next w:val="a5"/>
    <w:uiPriority w:val="99"/>
    <w:semiHidden/>
    <w:unhideWhenUsed/>
    <w:rsid w:val="00D85B88"/>
  </w:style>
  <w:style w:type="numbering" w:customStyle="1" w:styleId="41122">
    <w:name w:val="Нет списка41122"/>
    <w:next w:val="a5"/>
    <w:uiPriority w:val="99"/>
    <w:semiHidden/>
    <w:unhideWhenUsed/>
    <w:rsid w:val="00D85B88"/>
  </w:style>
  <w:style w:type="numbering" w:customStyle="1" w:styleId="6122">
    <w:name w:val="Нет списка6122"/>
    <w:next w:val="a5"/>
    <w:uiPriority w:val="99"/>
    <w:semiHidden/>
    <w:unhideWhenUsed/>
    <w:rsid w:val="00D85B88"/>
  </w:style>
  <w:style w:type="table" w:customStyle="1" w:styleId="32220">
    <w:name w:val="Сетка таблицы32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Нет списка12122"/>
    <w:next w:val="a5"/>
    <w:uiPriority w:val="99"/>
    <w:semiHidden/>
    <w:unhideWhenUsed/>
    <w:rsid w:val="00D85B88"/>
  </w:style>
  <w:style w:type="numbering" w:customStyle="1" w:styleId="22122">
    <w:name w:val="Нет списка22122"/>
    <w:next w:val="a5"/>
    <w:uiPriority w:val="99"/>
    <w:semiHidden/>
    <w:unhideWhenUsed/>
    <w:rsid w:val="00D85B88"/>
  </w:style>
  <w:style w:type="numbering" w:customStyle="1" w:styleId="32122">
    <w:name w:val="Нет списка32122"/>
    <w:next w:val="a5"/>
    <w:uiPriority w:val="99"/>
    <w:semiHidden/>
    <w:unhideWhenUsed/>
    <w:rsid w:val="00D85B88"/>
  </w:style>
  <w:style w:type="numbering" w:customStyle="1" w:styleId="42122">
    <w:name w:val="Нет списка42122"/>
    <w:next w:val="a5"/>
    <w:uiPriority w:val="99"/>
    <w:semiHidden/>
    <w:unhideWhenUsed/>
    <w:rsid w:val="00D85B88"/>
  </w:style>
  <w:style w:type="table" w:customStyle="1" w:styleId="42220">
    <w:name w:val="Сетка таблицы42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5"/>
    <w:uiPriority w:val="99"/>
    <w:semiHidden/>
    <w:unhideWhenUsed/>
    <w:rsid w:val="00D85B88"/>
  </w:style>
  <w:style w:type="table" w:customStyle="1" w:styleId="61220">
    <w:name w:val="Сетка таблицы61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2">
    <w:name w:val="Нет списка8122"/>
    <w:next w:val="a5"/>
    <w:uiPriority w:val="99"/>
    <w:semiHidden/>
    <w:unhideWhenUsed/>
    <w:rsid w:val="00D85B88"/>
  </w:style>
  <w:style w:type="table" w:customStyle="1" w:styleId="71220">
    <w:name w:val="Сетка таблицы71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0">
    <w:name w:val="Сетка таблицы2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5"/>
    <w:uiPriority w:val="99"/>
    <w:semiHidden/>
    <w:unhideWhenUsed/>
    <w:rsid w:val="00D85B88"/>
  </w:style>
  <w:style w:type="numbering" w:customStyle="1" w:styleId="10122">
    <w:name w:val="Нет списка10122"/>
    <w:next w:val="a5"/>
    <w:uiPriority w:val="99"/>
    <w:semiHidden/>
    <w:unhideWhenUsed/>
    <w:rsid w:val="00D85B88"/>
  </w:style>
  <w:style w:type="table" w:customStyle="1" w:styleId="9220">
    <w:name w:val="Сетка таблицы92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Таблица-сетка 1 светлая — акцент 111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2">
    <w:name w:val="Таблица-сетка 4 — акцент 112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2">
    <w:name w:val="Нет списка1111112"/>
    <w:next w:val="a5"/>
    <w:uiPriority w:val="99"/>
    <w:semiHidden/>
    <w:unhideWhenUsed/>
    <w:rsid w:val="00D85B88"/>
  </w:style>
  <w:style w:type="table" w:customStyle="1" w:styleId="-41132">
    <w:name w:val="Таблица-сетка 4 — акцент 113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2">
    <w:name w:val="Нет списка1512"/>
    <w:next w:val="a5"/>
    <w:uiPriority w:val="99"/>
    <w:semiHidden/>
    <w:unhideWhenUsed/>
    <w:rsid w:val="00D85B88"/>
  </w:style>
  <w:style w:type="table" w:customStyle="1" w:styleId="10120">
    <w:name w:val="Сетка таблицы101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Нет списка1612"/>
    <w:next w:val="a5"/>
    <w:uiPriority w:val="99"/>
    <w:semiHidden/>
    <w:unhideWhenUsed/>
    <w:rsid w:val="00D85B88"/>
  </w:style>
  <w:style w:type="table" w:customStyle="1" w:styleId="14120">
    <w:name w:val="Сетка таблицы141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2">
    <w:name w:val="Нет списка2412"/>
    <w:next w:val="a5"/>
    <w:uiPriority w:val="99"/>
    <w:semiHidden/>
    <w:unhideWhenUsed/>
    <w:rsid w:val="00D85B88"/>
  </w:style>
  <w:style w:type="numbering" w:customStyle="1" w:styleId="3412">
    <w:name w:val="Нет списка3412"/>
    <w:next w:val="a5"/>
    <w:uiPriority w:val="99"/>
    <w:semiHidden/>
    <w:unhideWhenUsed/>
    <w:rsid w:val="00D85B88"/>
  </w:style>
  <w:style w:type="numbering" w:customStyle="1" w:styleId="4412">
    <w:name w:val="Нет списка4412"/>
    <w:next w:val="a5"/>
    <w:uiPriority w:val="99"/>
    <w:semiHidden/>
    <w:unhideWhenUsed/>
    <w:rsid w:val="00D85B88"/>
  </w:style>
  <w:style w:type="numbering" w:customStyle="1" w:styleId="5212">
    <w:name w:val="Нет списка5212"/>
    <w:next w:val="a5"/>
    <w:uiPriority w:val="99"/>
    <w:semiHidden/>
    <w:unhideWhenUsed/>
    <w:rsid w:val="00D85B88"/>
  </w:style>
  <w:style w:type="table" w:customStyle="1" w:styleId="23120">
    <w:name w:val="Сетка таблицы23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5"/>
    <w:uiPriority w:val="99"/>
    <w:semiHidden/>
    <w:unhideWhenUsed/>
    <w:rsid w:val="00D85B88"/>
  </w:style>
  <w:style w:type="numbering" w:customStyle="1" w:styleId="21212">
    <w:name w:val="Нет списка21212"/>
    <w:next w:val="a5"/>
    <w:uiPriority w:val="99"/>
    <w:semiHidden/>
    <w:unhideWhenUsed/>
    <w:rsid w:val="00D85B88"/>
  </w:style>
  <w:style w:type="numbering" w:customStyle="1" w:styleId="31212">
    <w:name w:val="Нет списка31212"/>
    <w:next w:val="a5"/>
    <w:uiPriority w:val="99"/>
    <w:semiHidden/>
    <w:unhideWhenUsed/>
    <w:rsid w:val="00D85B88"/>
  </w:style>
  <w:style w:type="numbering" w:customStyle="1" w:styleId="41212">
    <w:name w:val="Нет списка41212"/>
    <w:next w:val="a5"/>
    <w:uiPriority w:val="99"/>
    <w:semiHidden/>
    <w:unhideWhenUsed/>
    <w:rsid w:val="00D85B88"/>
  </w:style>
  <w:style w:type="numbering" w:customStyle="1" w:styleId="6212">
    <w:name w:val="Нет списка6212"/>
    <w:next w:val="a5"/>
    <w:uiPriority w:val="99"/>
    <w:semiHidden/>
    <w:unhideWhenUsed/>
    <w:rsid w:val="00D85B88"/>
  </w:style>
  <w:style w:type="table" w:customStyle="1" w:styleId="33120">
    <w:name w:val="Сетка таблицы33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2"/>
    <w:next w:val="a5"/>
    <w:uiPriority w:val="99"/>
    <w:semiHidden/>
    <w:unhideWhenUsed/>
    <w:rsid w:val="00D85B88"/>
  </w:style>
  <w:style w:type="numbering" w:customStyle="1" w:styleId="22212">
    <w:name w:val="Нет списка22212"/>
    <w:next w:val="a5"/>
    <w:uiPriority w:val="99"/>
    <w:semiHidden/>
    <w:unhideWhenUsed/>
    <w:rsid w:val="00D85B88"/>
  </w:style>
  <w:style w:type="numbering" w:customStyle="1" w:styleId="32212">
    <w:name w:val="Нет списка32212"/>
    <w:next w:val="a5"/>
    <w:uiPriority w:val="99"/>
    <w:semiHidden/>
    <w:unhideWhenUsed/>
    <w:rsid w:val="00D85B88"/>
  </w:style>
  <w:style w:type="numbering" w:customStyle="1" w:styleId="42212">
    <w:name w:val="Нет списка42212"/>
    <w:next w:val="a5"/>
    <w:uiPriority w:val="99"/>
    <w:semiHidden/>
    <w:unhideWhenUsed/>
    <w:rsid w:val="00D85B88"/>
  </w:style>
  <w:style w:type="table" w:customStyle="1" w:styleId="43120">
    <w:name w:val="Сетка таблицы43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2"/>
    <w:next w:val="a5"/>
    <w:uiPriority w:val="99"/>
    <w:semiHidden/>
    <w:unhideWhenUsed/>
    <w:rsid w:val="00D85B88"/>
  </w:style>
  <w:style w:type="table" w:customStyle="1" w:styleId="62120">
    <w:name w:val="Сетка таблицы621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етка таблицы112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2">
    <w:name w:val="Нет списка8212"/>
    <w:next w:val="a5"/>
    <w:uiPriority w:val="99"/>
    <w:semiHidden/>
    <w:unhideWhenUsed/>
    <w:rsid w:val="00D85B88"/>
  </w:style>
  <w:style w:type="table" w:customStyle="1" w:styleId="72120">
    <w:name w:val="Сетка таблицы721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Сетка таблицы122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20">
    <w:name w:val="Сетка таблицы212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0">
    <w:name w:val="Сетка таблицы4121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2">
    <w:name w:val="Нет списка9212"/>
    <w:next w:val="a5"/>
    <w:uiPriority w:val="99"/>
    <w:semiHidden/>
    <w:unhideWhenUsed/>
    <w:rsid w:val="00D85B88"/>
  </w:style>
  <w:style w:type="numbering" w:customStyle="1" w:styleId="10212">
    <w:name w:val="Нет списка10212"/>
    <w:next w:val="a5"/>
    <w:uiPriority w:val="99"/>
    <w:semiHidden/>
    <w:unhideWhenUsed/>
    <w:rsid w:val="00D85B88"/>
  </w:style>
  <w:style w:type="numbering" w:customStyle="1" w:styleId="111212">
    <w:name w:val="Нет списка111212"/>
    <w:next w:val="a5"/>
    <w:uiPriority w:val="99"/>
    <w:semiHidden/>
    <w:unhideWhenUsed/>
    <w:rsid w:val="00D85B88"/>
  </w:style>
  <w:style w:type="numbering" w:customStyle="1" w:styleId="13112">
    <w:name w:val="Нет списка13112"/>
    <w:next w:val="a5"/>
    <w:uiPriority w:val="99"/>
    <w:semiHidden/>
    <w:unhideWhenUsed/>
    <w:rsid w:val="00D85B88"/>
  </w:style>
  <w:style w:type="numbering" w:customStyle="1" w:styleId="14112">
    <w:name w:val="Нет списка14112"/>
    <w:next w:val="a5"/>
    <w:uiPriority w:val="99"/>
    <w:semiHidden/>
    <w:unhideWhenUsed/>
    <w:rsid w:val="00D85B88"/>
  </w:style>
  <w:style w:type="table" w:customStyle="1" w:styleId="81120">
    <w:name w:val="Сетка таблицы81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2">
    <w:name w:val="Нет списка112112"/>
    <w:next w:val="a5"/>
    <w:uiPriority w:val="99"/>
    <w:semiHidden/>
    <w:unhideWhenUsed/>
    <w:rsid w:val="00D85B88"/>
  </w:style>
  <w:style w:type="table" w:customStyle="1" w:styleId="131120">
    <w:name w:val="Сетка таблицы1311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2">
    <w:name w:val="Нет списка23112"/>
    <w:next w:val="a5"/>
    <w:uiPriority w:val="99"/>
    <w:semiHidden/>
    <w:unhideWhenUsed/>
    <w:rsid w:val="00D85B88"/>
  </w:style>
  <w:style w:type="numbering" w:customStyle="1" w:styleId="33112">
    <w:name w:val="Нет списка33112"/>
    <w:next w:val="a5"/>
    <w:uiPriority w:val="99"/>
    <w:semiHidden/>
    <w:unhideWhenUsed/>
    <w:rsid w:val="00D85B88"/>
  </w:style>
  <w:style w:type="numbering" w:customStyle="1" w:styleId="43112">
    <w:name w:val="Нет списка43112"/>
    <w:next w:val="a5"/>
    <w:uiPriority w:val="99"/>
    <w:semiHidden/>
    <w:unhideWhenUsed/>
    <w:rsid w:val="00D85B88"/>
  </w:style>
  <w:style w:type="numbering" w:customStyle="1" w:styleId="51112">
    <w:name w:val="Нет списка51112"/>
    <w:next w:val="a5"/>
    <w:uiPriority w:val="99"/>
    <w:semiHidden/>
    <w:unhideWhenUsed/>
    <w:rsid w:val="00D85B88"/>
  </w:style>
  <w:style w:type="table" w:customStyle="1" w:styleId="221120">
    <w:name w:val="Сетка таблицы221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5"/>
    <w:uiPriority w:val="99"/>
    <w:semiHidden/>
    <w:unhideWhenUsed/>
    <w:rsid w:val="00D85B88"/>
  </w:style>
  <w:style w:type="numbering" w:customStyle="1" w:styleId="211112">
    <w:name w:val="Нет списка211112"/>
    <w:next w:val="a5"/>
    <w:uiPriority w:val="99"/>
    <w:semiHidden/>
    <w:unhideWhenUsed/>
    <w:rsid w:val="00D85B88"/>
  </w:style>
  <w:style w:type="numbering" w:customStyle="1" w:styleId="311112">
    <w:name w:val="Нет списка311112"/>
    <w:next w:val="a5"/>
    <w:uiPriority w:val="99"/>
    <w:semiHidden/>
    <w:unhideWhenUsed/>
    <w:rsid w:val="00D85B88"/>
  </w:style>
  <w:style w:type="numbering" w:customStyle="1" w:styleId="411112">
    <w:name w:val="Нет списка411112"/>
    <w:next w:val="a5"/>
    <w:uiPriority w:val="99"/>
    <w:semiHidden/>
    <w:unhideWhenUsed/>
    <w:rsid w:val="00D85B88"/>
  </w:style>
  <w:style w:type="numbering" w:customStyle="1" w:styleId="61112">
    <w:name w:val="Нет списка61112"/>
    <w:next w:val="a5"/>
    <w:uiPriority w:val="99"/>
    <w:semiHidden/>
    <w:unhideWhenUsed/>
    <w:rsid w:val="00D85B88"/>
  </w:style>
  <w:style w:type="table" w:customStyle="1" w:styleId="321120">
    <w:name w:val="Сетка таблицы3211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
    <w:name w:val="Нет списка121112"/>
    <w:next w:val="a5"/>
    <w:uiPriority w:val="99"/>
    <w:semiHidden/>
    <w:unhideWhenUsed/>
    <w:rsid w:val="00D85B88"/>
  </w:style>
  <w:style w:type="numbering" w:customStyle="1" w:styleId="221112">
    <w:name w:val="Нет списка221112"/>
    <w:next w:val="a5"/>
    <w:uiPriority w:val="99"/>
    <w:semiHidden/>
    <w:unhideWhenUsed/>
    <w:rsid w:val="00D85B88"/>
  </w:style>
  <w:style w:type="numbering" w:customStyle="1" w:styleId="321112">
    <w:name w:val="Нет списка321112"/>
    <w:next w:val="a5"/>
    <w:uiPriority w:val="99"/>
    <w:semiHidden/>
    <w:unhideWhenUsed/>
    <w:rsid w:val="00D85B88"/>
  </w:style>
  <w:style w:type="numbering" w:customStyle="1" w:styleId="421112">
    <w:name w:val="Нет списка421112"/>
    <w:next w:val="a5"/>
    <w:uiPriority w:val="99"/>
    <w:semiHidden/>
    <w:unhideWhenUsed/>
    <w:rsid w:val="00D85B88"/>
  </w:style>
  <w:style w:type="table" w:customStyle="1" w:styleId="421120">
    <w:name w:val="Сетка таблицы4211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2"/>
    <w:next w:val="a5"/>
    <w:uiPriority w:val="99"/>
    <w:semiHidden/>
    <w:unhideWhenUsed/>
    <w:rsid w:val="00D85B88"/>
  </w:style>
  <w:style w:type="table" w:customStyle="1" w:styleId="611120">
    <w:name w:val="Сетка таблицы6111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2">
    <w:name w:val="Нет списка81112"/>
    <w:next w:val="a5"/>
    <w:uiPriority w:val="99"/>
    <w:semiHidden/>
    <w:unhideWhenUsed/>
    <w:rsid w:val="00D85B88"/>
  </w:style>
  <w:style w:type="table" w:customStyle="1" w:styleId="711120">
    <w:name w:val="Сетка таблицы7111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20">
    <w:name w:val="Сетка таблицы2111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0">
    <w:name w:val="Сетка таблицы31111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0">
    <w:name w:val="Сетка таблицы41111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2">
    <w:name w:val="Нет списка91112"/>
    <w:next w:val="a5"/>
    <w:uiPriority w:val="99"/>
    <w:semiHidden/>
    <w:unhideWhenUsed/>
    <w:rsid w:val="00D85B88"/>
  </w:style>
  <w:style w:type="numbering" w:customStyle="1" w:styleId="101112">
    <w:name w:val="Нет списка101112"/>
    <w:next w:val="a5"/>
    <w:uiPriority w:val="99"/>
    <w:semiHidden/>
    <w:unhideWhenUsed/>
    <w:rsid w:val="00D85B88"/>
  </w:style>
  <w:style w:type="table" w:customStyle="1" w:styleId="91122">
    <w:name w:val="Сетка таблицы911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Таблица-сетка 1 светлая — акцент 112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2">
    <w:name w:val="Таблица-сетка 4 — акцент 121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2">
    <w:name w:val="Таблица-сетка 4 — акцент 1111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2">
    <w:name w:val="Нет списка192"/>
    <w:next w:val="a5"/>
    <w:uiPriority w:val="99"/>
    <w:semiHidden/>
    <w:unhideWhenUsed/>
    <w:rsid w:val="00D85B88"/>
  </w:style>
  <w:style w:type="table" w:customStyle="1" w:styleId="1920">
    <w:name w:val="Сетка таблицы19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2"/>
    <w:next w:val="a5"/>
    <w:uiPriority w:val="99"/>
    <w:semiHidden/>
    <w:unhideWhenUsed/>
    <w:rsid w:val="00D85B88"/>
  </w:style>
  <w:style w:type="table" w:customStyle="1" w:styleId="11020">
    <w:name w:val="Сетка таблицы110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2"/>
    <w:next w:val="a5"/>
    <w:uiPriority w:val="99"/>
    <w:semiHidden/>
    <w:unhideWhenUsed/>
    <w:rsid w:val="00D85B88"/>
  </w:style>
  <w:style w:type="numbering" w:customStyle="1" w:styleId="362">
    <w:name w:val="Нет списка362"/>
    <w:next w:val="a5"/>
    <w:uiPriority w:val="99"/>
    <w:semiHidden/>
    <w:unhideWhenUsed/>
    <w:rsid w:val="00D85B88"/>
  </w:style>
  <w:style w:type="numbering" w:customStyle="1" w:styleId="462">
    <w:name w:val="Нет списка462"/>
    <w:next w:val="a5"/>
    <w:uiPriority w:val="99"/>
    <w:semiHidden/>
    <w:unhideWhenUsed/>
    <w:rsid w:val="00D85B88"/>
  </w:style>
  <w:style w:type="numbering" w:customStyle="1" w:styleId="542">
    <w:name w:val="Нет списка542"/>
    <w:next w:val="a5"/>
    <w:uiPriority w:val="99"/>
    <w:semiHidden/>
    <w:unhideWhenUsed/>
    <w:rsid w:val="00D85B88"/>
  </w:style>
  <w:style w:type="table" w:customStyle="1" w:styleId="2520">
    <w:name w:val="Сетка таблицы25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5"/>
    <w:uiPriority w:val="99"/>
    <w:semiHidden/>
    <w:unhideWhenUsed/>
    <w:rsid w:val="00D85B88"/>
  </w:style>
  <w:style w:type="numbering" w:customStyle="1" w:styleId="2142">
    <w:name w:val="Нет списка2142"/>
    <w:next w:val="a5"/>
    <w:uiPriority w:val="99"/>
    <w:semiHidden/>
    <w:unhideWhenUsed/>
    <w:rsid w:val="00D85B88"/>
  </w:style>
  <w:style w:type="numbering" w:customStyle="1" w:styleId="3142">
    <w:name w:val="Нет списка3142"/>
    <w:next w:val="a5"/>
    <w:uiPriority w:val="99"/>
    <w:semiHidden/>
    <w:unhideWhenUsed/>
    <w:rsid w:val="00D85B88"/>
  </w:style>
  <w:style w:type="numbering" w:customStyle="1" w:styleId="4142">
    <w:name w:val="Нет списка4142"/>
    <w:next w:val="a5"/>
    <w:uiPriority w:val="99"/>
    <w:semiHidden/>
    <w:unhideWhenUsed/>
    <w:rsid w:val="00D85B88"/>
  </w:style>
  <w:style w:type="numbering" w:customStyle="1" w:styleId="642">
    <w:name w:val="Нет списка642"/>
    <w:next w:val="a5"/>
    <w:uiPriority w:val="99"/>
    <w:semiHidden/>
    <w:unhideWhenUsed/>
    <w:rsid w:val="00D85B88"/>
  </w:style>
  <w:style w:type="table" w:customStyle="1" w:styleId="3520">
    <w:name w:val="Сетка таблицы35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5"/>
    <w:uiPriority w:val="99"/>
    <w:semiHidden/>
    <w:unhideWhenUsed/>
    <w:rsid w:val="00D85B88"/>
  </w:style>
  <w:style w:type="numbering" w:customStyle="1" w:styleId="2242">
    <w:name w:val="Нет списка2242"/>
    <w:next w:val="a5"/>
    <w:uiPriority w:val="99"/>
    <w:semiHidden/>
    <w:unhideWhenUsed/>
    <w:rsid w:val="00D85B88"/>
  </w:style>
  <w:style w:type="numbering" w:customStyle="1" w:styleId="3242">
    <w:name w:val="Нет списка3242"/>
    <w:next w:val="a5"/>
    <w:uiPriority w:val="99"/>
    <w:semiHidden/>
    <w:unhideWhenUsed/>
    <w:rsid w:val="00D85B88"/>
  </w:style>
  <w:style w:type="numbering" w:customStyle="1" w:styleId="4242">
    <w:name w:val="Нет списка4242"/>
    <w:next w:val="a5"/>
    <w:uiPriority w:val="99"/>
    <w:semiHidden/>
    <w:unhideWhenUsed/>
    <w:rsid w:val="00D85B88"/>
  </w:style>
  <w:style w:type="table" w:customStyle="1" w:styleId="4520">
    <w:name w:val="Сетка таблицы45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2"/>
    <w:next w:val="a5"/>
    <w:uiPriority w:val="99"/>
    <w:semiHidden/>
    <w:unhideWhenUsed/>
    <w:rsid w:val="00D85B88"/>
  </w:style>
  <w:style w:type="table" w:customStyle="1" w:styleId="6420">
    <w:name w:val="Сетка таблицы64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2">
    <w:name w:val="Нет списка842"/>
    <w:next w:val="a5"/>
    <w:uiPriority w:val="99"/>
    <w:semiHidden/>
    <w:unhideWhenUsed/>
    <w:rsid w:val="00D85B88"/>
  </w:style>
  <w:style w:type="table" w:customStyle="1" w:styleId="7420">
    <w:name w:val="Сетка таблицы74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20">
    <w:name w:val="Сетка таблицы2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0">
    <w:name w:val="Сетка таблицы414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2"/>
    <w:next w:val="a5"/>
    <w:uiPriority w:val="99"/>
    <w:semiHidden/>
    <w:unhideWhenUsed/>
    <w:rsid w:val="00D85B88"/>
  </w:style>
  <w:style w:type="numbering" w:customStyle="1" w:styleId="1042">
    <w:name w:val="Нет списка1042"/>
    <w:next w:val="a5"/>
    <w:uiPriority w:val="99"/>
    <w:semiHidden/>
    <w:unhideWhenUsed/>
    <w:rsid w:val="00D85B88"/>
  </w:style>
  <w:style w:type="numbering" w:customStyle="1" w:styleId="11142">
    <w:name w:val="Нет списка11142"/>
    <w:next w:val="a5"/>
    <w:uiPriority w:val="99"/>
    <w:semiHidden/>
    <w:unhideWhenUsed/>
    <w:rsid w:val="00D85B88"/>
  </w:style>
  <w:style w:type="numbering" w:customStyle="1" w:styleId="1332">
    <w:name w:val="Нет списка1332"/>
    <w:next w:val="a5"/>
    <w:uiPriority w:val="99"/>
    <w:semiHidden/>
    <w:unhideWhenUsed/>
    <w:rsid w:val="00D85B88"/>
  </w:style>
  <w:style w:type="numbering" w:customStyle="1" w:styleId="1432">
    <w:name w:val="Нет списка1432"/>
    <w:next w:val="a5"/>
    <w:uiPriority w:val="99"/>
    <w:semiHidden/>
    <w:unhideWhenUsed/>
    <w:rsid w:val="00D85B88"/>
  </w:style>
  <w:style w:type="table" w:customStyle="1" w:styleId="8321">
    <w:name w:val="Сетка таблицы8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5"/>
    <w:uiPriority w:val="99"/>
    <w:semiHidden/>
    <w:unhideWhenUsed/>
    <w:rsid w:val="00D85B88"/>
  </w:style>
  <w:style w:type="table" w:customStyle="1" w:styleId="13320">
    <w:name w:val="Сетка таблицы133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2">
    <w:name w:val="Нет списка2332"/>
    <w:next w:val="a5"/>
    <w:uiPriority w:val="99"/>
    <w:semiHidden/>
    <w:unhideWhenUsed/>
    <w:rsid w:val="00D85B88"/>
  </w:style>
  <w:style w:type="numbering" w:customStyle="1" w:styleId="3332">
    <w:name w:val="Нет списка3332"/>
    <w:next w:val="a5"/>
    <w:uiPriority w:val="99"/>
    <w:semiHidden/>
    <w:unhideWhenUsed/>
    <w:rsid w:val="00D85B88"/>
  </w:style>
  <w:style w:type="numbering" w:customStyle="1" w:styleId="4332">
    <w:name w:val="Нет списка4332"/>
    <w:next w:val="a5"/>
    <w:uiPriority w:val="99"/>
    <w:semiHidden/>
    <w:unhideWhenUsed/>
    <w:rsid w:val="00D85B88"/>
  </w:style>
  <w:style w:type="numbering" w:customStyle="1" w:styleId="5132">
    <w:name w:val="Нет списка5132"/>
    <w:next w:val="a5"/>
    <w:uiPriority w:val="99"/>
    <w:semiHidden/>
    <w:unhideWhenUsed/>
    <w:rsid w:val="00D85B88"/>
  </w:style>
  <w:style w:type="table" w:customStyle="1" w:styleId="22320">
    <w:name w:val="Сетка таблицы22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Нет списка111142"/>
    <w:next w:val="a5"/>
    <w:uiPriority w:val="99"/>
    <w:semiHidden/>
    <w:unhideWhenUsed/>
    <w:rsid w:val="00D85B88"/>
  </w:style>
  <w:style w:type="numbering" w:customStyle="1" w:styleId="21132">
    <w:name w:val="Нет списка21132"/>
    <w:next w:val="a5"/>
    <w:uiPriority w:val="99"/>
    <w:semiHidden/>
    <w:unhideWhenUsed/>
    <w:rsid w:val="00D85B88"/>
  </w:style>
  <w:style w:type="numbering" w:customStyle="1" w:styleId="31132">
    <w:name w:val="Нет списка31132"/>
    <w:next w:val="a5"/>
    <w:uiPriority w:val="99"/>
    <w:semiHidden/>
    <w:unhideWhenUsed/>
    <w:rsid w:val="00D85B88"/>
  </w:style>
  <w:style w:type="numbering" w:customStyle="1" w:styleId="41132">
    <w:name w:val="Нет списка41132"/>
    <w:next w:val="a5"/>
    <w:uiPriority w:val="99"/>
    <w:semiHidden/>
    <w:unhideWhenUsed/>
    <w:rsid w:val="00D85B88"/>
  </w:style>
  <w:style w:type="numbering" w:customStyle="1" w:styleId="6132">
    <w:name w:val="Нет списка6132"/>
    <w:next w:val="a5"/>
    <w:uiPriority w:val="99"/>
    <w:semiHidden/>
    <w:unhideWhenUsed/>
    <w:rsid w:val="00D85B88"/>
  </w:style>
  <w:style w:type="table" w:customStyle="1" w:styleId="32320">
    <w:name w:val="Сетка таблицы32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5"/>
    <w:uiPriority w:val="99"/>
    <w:semiHidden/>
    <w:unhideWhenUsed/>
    <w:rsid w:val="00D85B88"/>
  </w:style>
  <w:style w:type="numbering" w:customStyle="1" w:styleId="22132">
    <w:name w:val="Нет списка22132"/>
    <w:next w:val="a5"/>
    <w:uiPriority w:val="99"/>
    <w:semiHidden/>
    <w:unhideWhenUsed/>
    <w:rsid w:val="00D85B88"/>
  </w:style>
  <w:style w:type="numbering" w:customStyle="1" w:styleId="32132">
    <w:name w:val="Нет списка32132"/>
    <w:next w:val="a5"/>
    <w:uiPriority w:val="99"/>
    <w:semiHidden/>
    <w:unhideWhenUsed/>
    <w:rsid w:val="00D85B88"/>
  </w:style>
  <w:style w:type="numbering" w:customStyle="1" w:styleId="42132">
    <w:name w:val="Нет списка42132"/>
    <w:next w:val="a5"/>
    <w:uiPriority w:val="99"/>
    <w:semiHidden/>
    <w:unhideWhenUsed/>
    <w:rsid w:val="00D85B88"/>
  </w:style>
  <w:style w:type="table" w:customStyle="1" w:styleId="42320">
    <w:name w:val="Сетка таблицы42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2"/>
    <w:next w:val="a5"/>
    <w:uiPriority w:val="99"/>
    <w:semiHidden/>
    <w:unhideWhenUsed/>
    <w:rsid w:val="00D85B88"/>
  </w:style>
  <w:style w:type="table" w:customStyle="1" w:styleId="61320">
    <w:name w:val="Сетка таблицы61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2">
    <w:name w:val="Нет списка8132"/>
    <w:next w:val="a5"/>
    <w:uiPriority w:val="99"/>
    <w:semiHidden/>
    <w:unhideWhenUsed/>
    <w:rsid w:val="00D85B88"/>
  </w:style>
  <w:style w:type="table" w:customStyle="1" w:styleId="71320">
    <w:name w:val="Сетка таблицы71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20">
    <w:name w:val="Сетка таблицы2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20">
    <w:name w:val="Сетка таблицы41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
    <w:name w:val="Нет списка9132"/>
    <w:next w:val="a5"/>
    <w:uiPriority w:val="99"/>
    <w:semiHidden/>
    <w:unhideWhenUsed/>
    <w:rsid w:val="00D85B88"/>
  </w:style>
  <w:style w:type="numbering" w:customStyle="1" w:styleId="10132">
    <w:name w:val="Нет списка10132"/>
    <w:next w:val="a5"/>
    <w:uiPriority w:val="99"/>
    <w:semiHidden/>
    <w:unhideWhenUsed/>
    <w:rsid w:val="00D85B88"/>
  </w:style>
  <w:style w:type="table" w:customStyle="1" w:styleId="9320">
    <w:name w:val="Сетка таблицы93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Таблица-сетка 1 светлая — акцент 113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2">
    <w:name w:val="Таблица-сетка 4 — акцент 114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2">
    <w:name w:val="Нет списка1111122"/>
    <w:next w:val="a5"/>
    <w:uiPriority w:val="99"/>
    <w:semiHidden/>
    <w:unhideWhenUsed/>
    <w:rsid w:val="00D85B88"/>
  </w:style>
  <w:style w:type="table" w:customStyle="1" w:styleId="-41152">
    <w:name w:val="Таблица-сетка 4 — акцент 115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2">
    <w:name w:val="Нет списка1522"/>
    <w:next w:val="a5"/>
    <w:uiPriority w:val="99"/>
    <w:semiHidden/>
    <w:unhideWhenUsed/>
    <w:rsid w:val="00D85B88"/>
  </w:style>
  <w:style w:type="table" w:customStyle="1" w:styleId="10222">
    <w:name w:val="Сетка таблицы102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2"/>
    <w:next w:val="a5"/>
    <w:uiPriority w:val="99"/>
    <w:semiHidden/>
    <w:unhideWhenUsed/>
    <w:rsid w:val="00D85B88"/>
  </w:style>
  <w:style w:type="table" w:customStyle="1" w:styleId="14220">
    <w:name w:val="Сетка таблицы142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2">
    <w:name w:val="Нет списка2422"/>
    <w:next w:val="a5"/>
    <w:uiPriority w:val="99"/>
    <w:semiHidden/>
    <w:unhideWhenUsed/>
    <w:rsid w:val="00D85B88"/>
  </w:style>
  <w:style w:type="numbering" w:customStyle="1" w:styleId="3422">
    <w:name w:val="Нет списка3422"/>
    <w:next w:val="a5"/>
    <w:uiPriority w:val="99"/>
    <w:semiHidden/>
    <w:unhideWhenUsed/>
    <w:rsid w:val="00D85B88"/>
  </w:style>
  <w:style w:type="numbering" w:customStyle="1" w:styleId="4422">
    <w:name w:val="Нет списка4422"/>
    <w:next w:val="a5"/>
    <w:uiPriority w:val="99"/>
    <w:semiHidden/>
    <w:unhideWhenUsed/>
    <w:rsid w:val="00D85B88"/>
  </w:style>
  <w:style w:type="numbering" w:customStyle="1" w:styleId="5222">
    <w:name w:val="Нет списка5222"/>
    <w:next w:val="a5"/>
    <w:uiPriority w:val="99"/>
    <w:semiHidden/>
    <w:unhideWhenUsed/>
    <w:rsid w:val="00D85B88"/>
  </w:style>
  <w:style w:type="table" w:customStyle="1" w:styleId="23220">
    <w:name w:val="Сетка таблицы23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Нет списка11322"/>
    <w:next w:val="a5"/>
    <w:uiPriority w:val="99"/>
    <w:semiHidden/>
    <w:unhideWhenUsed/>
    <w:rsid w:val="00D85B88"/>
  </w:style>
  <w:style w:type="numbering" w:customStyle="1" w:styleId="21222">
    <w:name w:val="Нет списка21222"/>
    <w:next w:val="a5"/>
    <w:uiPriority w:val="99"/>
    <w:semiHidden/>
    <w:unhideWhenUsed/>
    <w:rsid w:val="00D85B88"/>
  </w:style>
  <w:style w:type="numbering" w:customStyle="1" w:styleId="31222">
    <w:name w:val="Нет списка31222"/>
    <w:next w:val="a5"/>
    <w:uiPriority w:val="99"/>
    <w:semiHidden/>
    <w:unhideWhenUsed/>
    <w:rsid w:val="00D85B88"/>
  </w:style>
  <w:style w:type="numbering" w:customStyle="1" w:styleId="41222">
    <w:name w:val="Нет списка41222"/>
    <w:next w:val="a5"/>
    <w:uiPriority w:val="99"/>
    <w:semiHidden/>
    <w:unhideWhenUsed/>
    <w:rsid w:val="00D85B88"/>
  </w:style>
  <w:style w:type="numbering" w:customStyle="1" w:styleId="6222">
    <w:name w:val="Нет списка6222"/>
    <w:next w:val="a5"/>
    <w:uiPriority w:val="99"/>
    <w:semiHidden/>
    <w:unhideWhenUsed/>
    <w:rsid w:val="00D85B88"/>
  </w:style>
  <w:style w:type="table" w:customStyle="1" w:styleId="33220">
    <w:name w:val="Сетка таблицы33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2">
    <w:name w:val="Нет списка12222"/>
    <w:next w:val="a5"/>
    <w:uiPriority w:val="99"/>
    <w:semiHidden/>
    <w:unhideWhenUsed/>
    <w:rsid w:val="00D85B88"/>
  </w:style>
  <w:style w:type="numbering" w:customStyle="1" w:styleId="22222">
    <w:name w:val="Нет списка22222"/>
    <w:next w:val="a5"/>
    <w:uiPriority w:val="99"/>
    <w:semiHidden/>
    <w:unhideWhenUsed/>
    <w:rsid w:val="00D85B88"/>
  </w:style>
  <w:style w:type="numbering" w:customStyle="1" w:styleId="32222">
    <w:name w:val="Нет списка32222"/>
    <w:next w:val="a5"/>
    <w:uiPriority w:val="99"/>
    <w:semiHidden/>
    <w:unhideWhenUsed/>
    <w:rsid w:val="00D85B88"/>
  </w:style>
  <w:style w:type="numbering" w:customStyle="1" w:styleId="42222">
    <w:name w:val="Нет списка42222"/>
    <w:next w:val="a5"/>
    <w:uiPriority w:val="99"/>
    <w:semiHidden/>
    <w:unhideWhenUsed/>
    <w:rsid w:val="00D85B88"/>
  </w:style>
  <w:style w:type="table" w:customStyle="1" w:styleId="43220">
    <w:name w:val="Сетка таблицы43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0">
    <w:name w:val="Сетка таблицы52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2">
    <w:name w:val="Нет списка7222"/>
    <w:next w:val="a5"/>
    <w:uiPriority w:val="99"/>
    <w:semiHidden/>
    <w:unhideWhenUsed/>
    <w:rsid w:val="00D85B88"/>
  </w:style>
  <w:style w:type="table" w:customStyle="1" w:styleId="62220">
    <w:name w:val="Сетка таблицы62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20">
    <w:name w:val="Нет списка8222"/>
    <w:next w:val="a5"/>
    <w:uiPriority w:val="99"/>
    <w:semiHidden/>
    <w:unhideWhenUsed/>
    <w:rsid w:val="00D85B88"/>
  </w:style>
  <w:style w:type="table" w:customStyle="1" w:styleId="72220">
    <w:name w:val="Сетка таблицы72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0">
    <w:name w:val="Сетка таблицы122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20">
    <w:name w:val="Сетка таблицы212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0">
    <w:name w:val="Сетка таблицы412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5"/>
    <w:uiPriority w:val="99"/>
    <w:semiHidden/>
    <w:unhideWhenUsed/>
    <w:rsid w:val="00D85B88"/>
  </w:style>
  <w:style w:type="numbering" w:customStyle="1" w:styleId="102220">
    <w:name w:val="Нет списка10222"/>
    <w:next w:val="a5"/>
    <w:uiPriority w:val="99"/>
    <w:semiHidden/>
    <w:unhideWhenUsed/>
    <w:rsid w:val="00D85B88"/>
  </w:style>
  <w:style w:type="numbering" w:customStyle="1" w:styleId="111222">
    <w:name w:val="Нет списка111222"/>
    <w:next w:val="a5"/>
    <w:uiPriority w:val="99"/>
    <w:semiHidden/>
    <w:unhideWhenUsed/>
    <w:rsid w:val="00D85B88"/>
  </w:style>
  <w:style w:type="numbering" w:customStyle="1" w:styleId="13122">
    <w:name w:val="Нет списка13122"/>
    <w:next w:val="a5"/>
    <w:uiPriority w:val="99"/>
    <w:semiHidden/>
    <w:unhideWhenUsed/>
    <w:rsid w:val="00D85B88"/>
  </w:style>
  <w:style w:type="numbering" w:customStyle="1" w:styleId="14122">
    <w:name w:val="Нет списка14122"/>
    <w:next w:val="a5"/>
    <w:uiPriority w:val="99"/>
    <w:semiHidden/>
    <w:unhideWhenUsed/>
    <w:rsid w:val="00D85B88"/>
  </w:style>
  <w:style w:type="table" w:customStyle="1" w:styleId="81220">
    <w:name w:val="Сетка таблицы81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2">
    <w:name w:val="Нет списка112122"/>
    <w:next w:val="a5"/>
    <w:uiPriority w:val="99"/>
    <w:semiHidden/>
    <w:unhideWhenUsed/>
    <w:rsid w:val="00D85B88"/>
  </w:style>
  <w:style w:type="table" w:customStyle="1" w:styleId="131220">
    <w:name w:val="Сетка таблицы1312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2">
    <w:name w:val="Нет списка23122"/>
    <w:next w:val="a5"/>
    <w:uiPriority w:val="99"/>
    <w:semiHidden/>
    <w:unhideWhenUsed/>
    <w:rsid w:val="00D85B88"/>
  </w:style>
  <w:style w:type="numbering" w:customStyle="1" w:styleId="33122">
    <w:name w:val="Нет списка33122"/>
    <w:next w:val="a5"/>
    <w:uiPriority w:val="99"/>
    <w:semiHidden/>
    <w:unhideWhenUsed/>
    <w:rsid w:val="00D85B88"/>
  </w:style>
  <w:style w:type="numbering" w:customStyle="1" w:styleId="43122">
    <w:name w:val="Нет списка43122"/>
    <w:next w:val="a5"/>
    <w:uiPriority w:val="99"/>
    <w:semiHidden/>
    <w:unhideWhenUsed/>
    <w:rsid w:val="00D85B88"/>
  </w:style>
  <w:style w:type="numbering" w:customStyle="1" w:styleId="51122">
    <w:name w:val="Нет списка51122"/>
    <w:next w:val="a5"/>
    <w:uiPriority w:val="99"/>
    <w:semiHidden/>
    <w:unhideWhenUsed/>
    <w:rsid w:val="00D85B88"/>
  </w:style>
  <w:style w:type="table" w:customStyle="1" w:styleId="221220">
    <w:name w:val="Сетка таблицы221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2">
    <w:name w:val="Нет списка1111222"/>
    <w:next w:val="a5"/>
    <w:uiPriority w:val="99"/>
    <w:semiHidden/>
    <w:unhideWhenUsed/>
    <w:rsid w:val="00D85B88"/>
  </w:style>
  <w:style w:type="numbering" w:customStyle="1" w:styleId="211122">
    <w:name w:val="Нет списка211122"/>
    <w:next w:val="a5"/>
    <w:uiPriority w:val="99"/>
    <w:semiHidden/>
    <w:unhideWhenUsed/>
    <w:rsid w:val="00D85B88"/>
  </w:style>
  <w:style w:type="numbering" w:customStyle="1" w:styleId="311122">
    <w:name w:val="Нет списка311122"/>
    <w:next w:val="a5"/>
    <w:uiPriority w:val="99"/>
    <w:semiHidden/>
    <w:unhideWhenUsed/>
    <w:rsid w:val="00D85B88"/>
  </w:style>
  <w:style w:type="numbering" w:customStyle="1" w:styleId="411122">
    <w:name w:val="Нет списка411122"/>
    <w:next w:val="a5"/>
    <w:uiPriority w:val="99"/>
    <w:semiHidden/>
    <w:unhideWhenUsed/>
    <w:rsid w:val="00D85B88"/>
  </w:style>
  <w:style w:type="numbering" w:customStyle="1" w:styleId="61122">
    <w:name w:val="Нет списка61122"/>
    <w:next w:val="a5"/>
    <w:uiPriority w:val="99"/>
    <w:semiHidden/>
    <w:unhideWhenUsed/>
    <w:rsid w:val="00D85B88"/>
  </w:style>
  <w:style w:type="table" w:customStyle="1" w:styleId="321220">
    <w:name w:val="Сетка таблицы3212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
    <w:name w:val="Нет списка121122"/>
    <w:next w:val="a5"/>
    <w:uiPriority w:val="99"/>
    <w:semiHidden/>
    <w:unhideWhenUsed/>
    <w:rsid w:val="00D85B88"/>
  </w:style>
  <w:style w:type="numbering" w:customStyle="1" w:styleId="221122">
    <w:name w:val="Нет списка221122"/>
    <w:next w:val="a5"/>
    <w:uiPriority w:val="99"/>
    <w:semiHidden/>
    <w:unhideWhenUsed/>
    <w:rsid w:val="00D85B88"/>
  </w:style>
  <w:style w:type="numbering" w:customStyle="1" w:styleId="321122">
    <w:name w:val="Нет списка321122"/>
    <w:next w:val="a5"/>
    <w:uiPriority w:val="99"/>
    <w:semiHidden/>
    <w:unhideWhenUsed/>
    <w:rsid w:val="00D85B88"/>
  </w:style>
  <w:style w:type="numbering" w:customStyle="1" w:styleId="421122">
    <w:name w:val="Нет списка421122"/>
    <w:next w:val="a5"/>
    <w:uiPriority w:val="99"/>
    <w:semiHidden/>
    <w:unhideWhenUsed/>
    <w:rsid w:val="00D85B88"/>
  </w:style>
  <w:style w:type="table" w:customStyle="1" w:styleId="421220">
    <w:name w:val="Сетка таблицы4212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2">
    <w:name w:val="Нет списка71122"/>
    <w:next w:val="a5"/>
    <w:uiPriority w:val="99"/>
    <w:semiHidden/>
    <w:unhideWhenUsed/>
    <w:rsid w:val="00D85B88"/>
  </w:style>
  <w:style w:type="table" w:customStyle="1" w:styleId="611220">
    <w:name w:val="Сетка таблицы6112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2">
    <w:name w:val="Нет списка81122"/>
    <w:next w:val="a5"/>
    <w:uiPriority w:val="99"/>
    <w:semiHidden/>
    <w:unhideWhenUsed/>
    <w:rsid w:val="00D85B88"/>
  </w:style>
  <w:style w:type="table" w:customStyle="1" w:styleId="711220">
    <w:name w:val="Сетка таблицы7112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0">
    <w:name w:val="Сетка таблицы12112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20">
    <w:name w:val="Сетка таблицы21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20">
    <w:name w:val="Сетка таблицы31112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20">
    <w:name w:val="Сетка таблицы41112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20">
    <w:name w:val="Нет списка91122"/>
    <w:next w:val="a5"/>
    <w:uiPriority w:val="99"/>
    <w:semiHidden/>
    <w:unhideWhenUsed/>
    <w:rsid w:val="00D85B88"/>
  </w:style>
  <w:style w:type="numbering" w:customStyle="1" w:styleId="101122">
    <w:name w:val="Нет списка101122"/>
    <w:next w:val="a5"/>
    <w:uiPriority w:val="99"/>
    <w:semiHidden/>
    <w:unhideWhenUsed/>
    <w:rsid w:val="00D85B88"/>
  </w:style>
  <w:style w:type="table" w:customStyle="1" w:styleId="91220">
    <w:name w:val="Сетка таблицы912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Таблица-сетка 1 светлая — акцент 114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2">
    <w:name w:val="Таблица-сетка 4 — акцент 122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2">
    <w:name w:val="Таблица-сетка 4 — акцент 1112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2">
    <w:name w:val="Нет списка202"/>
    <w:next w:val="a5"/>
    <w:uiPriority w:val="99"/>
    <w:semiHidden/>
    <w:unhideWhenUsed/>
    <w:rsid w:val="00D85B88"/>
  </w:style>
  <w:style w:type="table" w:customStyle="1" w:styleId="2020">
    <w:name w:val="Сетка таблицы20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5"/>
    <w:uiPriority w:val="99"/>
    <w:semiHidden/>
    <w:unhideWhenUsed/>
    <w:rsid w:val="00D85B88"/>
  </w:style>
  <w:style w:type="table" w:customStyle="1" w:styleId="11520">
    <w:name w:val="Сетка таблицы115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2"/>
    <w:next w:val="a5"/>
    <w:uiPriority w:val="99"/>
    <w:semiHidden/>
    <w:unhideWhenUsed/>
    <w:rsid w:val="00D85B88"/>
  </w:style>
  <w:style w:type="numbering" w:customStyle="1" w:styleId="372">
    <w:name w:val="Нет списка372"/>
    <w:next w:val="a5"/>
    <w:uiPriority w:val="99"/>
    <w:semiHidden/>
    <w:unhideWhenUsed/>
    <w:rsid w:val="00D85B88"/>
  </w:style>
  <w:style w:type="numbering" w:customStyle="1" w:styleId="472">
    <w:name w:val="Нет списка472"/>
    <w:next w:val="a5"/>
    <w:uiPriority w:val="99"/>
    <w:semiHidden/>
    <w:unhideWhenUsed/>
    <w:rsid w:val="00D85B88"/>
  </w:style>
  <w:style w:type="numbering" w:customStyle="1" w:styleId="552">
    <w:name w:val="Нет списка552"/>
    <w:next w:val="a5"/>
    <w:uiPriority w:val="99"/>
    <w:semiHidden/>
    <w:unhideWhenUsed/>
    <w:rsid w:val="00D85B88"/>
  </w:style>
  <w:style w:type="table" w:customStyle="1" w:styleId="2620">
    <w:name w:val="Сетка таблицы26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5"/>
    <w:uiPriority w:val="99"/>
    <w:semiHidden/>
    <w:unhideWhenUsed/>
    <w:rsid w:val="00D85B88"/>
  </w:style>
  <w:style w:type="numbering" w:customStyle="1" w:styleId="2152">
    <w:name w:val="Нет списка2152"/>
    <w:next w:val="a5"/>
    <w:uiPriority w:val="99"/>
    <w:semiHidden/>
    <w:unhideWhenUsed/>
    <w:rsid w:val="00D85B88"/>
  </w:style>
  <w:style w:type="numbering" w:customStyle="1" w:styleId="3152">
    <w:name w:val="Нет списка3152"/>
    <w:next w:val="a5"/>
    <w:uiPriority w:val="99"/>
    <w:semiHidden/>
    <w:unhideWhenUsed/>
    <w:rsid w:val="00D85B88"/>
  </w:style>
  <w:style w:type="numbering" w:customStyle="1" w:styleId="4152">
    <w:name w:val="Нет списка4152"/>
    <w:next w:val="a5"/>
    <w:uiPriority w:val="99"/>
    <w:semiHidden/>
    <w:unhideWhenUsed/>
    <w:rsid w:val="00D85B88"/>
  </w:style>
  <w:style w:type="numbering" w:customStyle="1" w:styleId="652">
    <w:name w:val="Нет списка652"/>
    <w:next w:val="a5"/>
    <w:uiPriority w:val="99"/>
    <w:semiHidden/>
    <w:unhideWhenUsed/>
    <w:rsid w:val="00D85B88"/>
  </w:style>
  <w:style w:type="table" w:customStyle="1" w:styleId="3620">
    <w:name w:val="Сетка таблицы36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5"/>
    <w:uiPriority w:val="99"/>
    <w:semiHidden/>
    <w:unhideWhenUsed/>
    <w:rsid w:val="00D85B88"/>
  </w:style>
  <w:style w:type="numbering" w:customStyle="1" w:styleId="2252">
    <w:name w:val="Нет списка2252"/>
    <w:next w:val="a5"/>
    <w:uiPriority w:val="99"/>
    <w:semiHidden/>
    <w:unhideWhenUsed/>
    <w:rsid w:val="00D85B88"/>
  </w:style>
  <w:style w:type="numbering" w:customStyle="1" w:styleId="3252">
    <w:name w:val="Нет списка3252"/>
    <w:next w:val="a5"/>
    <w:uiPriority w:val="99"/>
    <w:semiHidden/>
    <w:unhideWhenUsed/>
    <w:rsid w:val="00D85B88"/>
  </w:style>
  <w:style w:type="numbering" w:customStyle="1" w:styleId="4252">
    <w:name w:val="Нет списка4252"/>
    <w:next w:val="a5"/>
    <w:uiPriority w:val="99"/>
    <w:semiHidden/>
    <w:unhideWhenUsed/>
    <w:rsid w:val="00D85B88"/>
  </w:style>
  <w:style w:type="table" w:customStyle="1" w:styleId="4620">
    <w:name w:val="Сетка таблицы46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Нет списка752"/>
    <w:next w:val="a5"/>
    <w:uiPriority w:val="99"/>
    <w:semiHidden/>
    <w:unhideWhenUsed/>
    <w:rsid w:val="00D85B88"/>
  </w:style>
  <w:style w:type="table" w:customStyle="1" w:styleId="6520">
    <w:name w:val="Сетка таблицы65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2">
    <w:name w:val="Нет списка852"/>
    <w:next w:val="a5"/>
    <w:uiPriority w:val="99"/>
    <w:semiHidden/>
    <w:unhideWhenUsed/>
    <w:rsid w:val="00D85B88"/>
  </w:style>
  <w:style w:type="table" w:customStyle="1" w:styleId="7520">
    <w:name w:val="Сетка таблицы75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20">
    <w:name w:val="Сетка таблицы215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0">
    <w:name w:val="Сетка таблицы415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2"/>
    <w:next w:val="a5"/>
    <w:uiPriority w:val="99"/>
    <w:semiHidden/>
    <w:unhideWhenUsed/>
    <w:rsid w:val="00D85B88"/>
  </w:style>
  <w:style w:type="numbering" w:customStyle="1" w:styleId="1052">
    <w:name w:val="Нет списка1052"/>
    <w:next w:val="a5"/>
    <w:uiPriority w:val="99"/>
    <w:semiHidden/>
    <w:unhideWhenUsed/>
    <w:rsid w:val="00D85B88"/>
  </w:style>
  <w:style w:type="numbering" w:customStyle="1" w:styleId="11152">
    <w:name w:val="Нет списка11152"/>
    <w:next w:val="a5"/>
    <w:uiPriority w:val="99"/>
    <w:semiHidden/>
    <w:unhideWhenUsed/>
    <w:rsid w:val="00D85B88"/>
  </w:style>
  <w:style w:type="numbering" w:customStyle="1" w:styleId="1342">
    <w:name w:val="Нет списка1342"/>
    <w:next w:val="a5"/>
    <w:uiPriority w:val="99"/>
    <w:semiHidden/>
    <w:unhideWhenUsed/>
    <w:rsid w:val="00D85B88"/>
  </w:style>
  <w:style w:type="numbering" w:customStyle="1" w:styleId="1442">
    <w:name w:val="Нет списка1442"/>
    <w:next w:val="a5"/>
    <w:uiPriority w:val="99"/>
    <w:semiHidden/>
    <w:unhideWhenUsed/>
    <w:rsid w:val="00D85B88"/>
  </w:style>
  <w:style w:type="table" w:customStyle="1" w:styleId="8420">
    <w:name w:val="Сетка таблицы8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5"/>
    <w:uiPriority w:val="99"/>
    <w:semiHidden/>
    <w:unhideWhenUsed/>
    <w:rsid w:val="00D85B88"/>
  </w:style>
  <w:style w:type="table" w:customStyle="1" w:styleId="13420">
    <w:name w:val="Сетка таблицы134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2">
    <w:name w:val="Нет списка2342"/>
    <w:next w:val="a5"/>
    <w:uiPriority w:val="99"/>
    <w:semiHidden/>
    <w:unhideWhenUsed/>
    <w:rsid w:val="00D85B88"/>
  </w:style>
  <w:style w:type="numbering" w:customStyle="1" w:styleId="3342">
    <w:name w:val="Нет списка3342"/>
    <w:next w:val="a5"/>
    <w:uiPriority w:val="99"/>
    <w:semiHidden/>
    <w:unhideWhenUsed/>
    <w:rsid w:val="00D85B88"/>
  </w:style>
  <w:style w:type="numbering" w:customStyle="1" w:styleId="4342">
    <w:name w:val="Нет списка4342"/>
    <w:next w:val="a5"/>
    <w:uiPriority w:val="99"/>
    <w:semiHidden/>
    <w:unhideWhenUsed/>
    <w:rsid w:val="00D85B88"/>
  </w:style>
  <w:style w:type="numbering" w:customStyle="1" w:styleId="5142">
    <w:name w:val="Нет списка5142"/>
    <w:next w:val="a5"/>
    <w:uiPriority w:val="99"/>
    <w:semiHidden/>
    <w:unhideWhenUsed/>
    <w:rsid w:val="00D85B88"/>
  </w:style>
  <w:style w:type="table" w:customStyle="1" w:styleId="22420">
    <w:name w:val="Сетка таблицы2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
    <w:name w:val="Нет списка111152"/>
    <w:next w:val="a5"/>
    <w:uiPriority w:val="99"/>
    <w:semiHidden/>
    <w:unhideWhenUsed/>
    <w:rsid w:val="00D85B88"/>
  </w:style>
  <w:style w:type="numbering" w:customStyle="1" w:styleId="21142">
    <w:name w:val="Нет списка21142"/>
    <w:next w:val="a5"/>
    <w:uiPriority w:val="99"/>
    <w:semiHidden/>
    <w:unhideWhenUsed/>
    <w:rsid w:val="00D85B88"/>
  </w:style>
  <w:style w:type="numbering" w:customStyle="1" w:styleId="31142">
    <w:name w:val="Нет списка31142"/>
    <w:next w:val="a5"/>
    <w:uiPriority w:val="99"/>
    <w:semiHidden/>
    <w:unhideWhenUsed/>
    <w:rsid w:val="00D85B88"/>
  </w:style>
  <w:style w:type="numbering" w:customStyle="1" w:styleId="41142">
    <w:name w:val="Нет списка41142"/>
    <w:next w:val="a5"/>
    <w:uiPriority w:val="99"/>
    <w:semiHidden/>
    <w:unhideWhenUsed/>
    <w:rsid w:val="00D85B88"/>
  </w:style>
  <w:style w:type="numbering" w:customStyle="1" w:styleId="6142">
    <w:name w:val="Нет списка6142"/>
    <w:next w:val="a5"/>
    <w:uiPriority w:val="99"/>
    <w:semiHidden/>
    <w:unhideWhenUsed/>
    <w:rsid w:val="00D85B88"/>
  </w:style>
  <w:style w:type="table" w:customStyle="1" w:styleId="32420">
    <w:name w:val="Сетка таблицы324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
    <w:name w:val="Нет списка12142"/>
    <w:next w:val="a5"/>
    <w:uiPriority w:val="99"/>
    <w:semiHidden/>
    <w:unhideWhenUsed/>
    <w:rsid w:val="00D85B88"/>
  </w:style>
  <w:style w:type="numbering" w:customStyle="1" w:styleId="22142">
    <w:name w:val="Нет списка22142"/>
    <w:next w:val="a5"/>
    <w:uiPriority w:val="99"/>
    <w:semiHidden/>
    <w:unhideWhenUsed/>
    <w:rsid w:val="00D85B88"/>
  </w:style>
  <w:style w:type="numbering" w:customStyle="1" w:styleId="32142">
    <w:name w:val="Нет списка32142"/>
    <w:next w:val="a5"/>
    <w:uiPriority w:val="99"/>
    <w:semiHidden/>
    <w:unhideWhenUsed/>
    <w:rsid w:val="00D85B88"/>
  </w:style>
  <w:style w:type="numbering" w:customStyle="1" w:styleId="42142">
    <w:name w:val="Нет списка42142"/>
    <w:next w:val="a5"/>
    <w:uiPriority w:val="99"/>
    <w:semiHidden/>
    <w:unhideWhenUsed/>
    <w:rsid w:val="00D85B88"/>
  </w:style>
  <w:style w:type="table" w:customStyle="1" w:styleId="42420">
    <w:name w:val="Сетка таблицы424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0">
    <w:name w:val="Сетка таблицы514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2">
    <w:name w:val="Нет списка7142"/>
    <w:next w:val="a5"/>
    <w:uiPriority w:val="99"/>
    <w:semiHidden/>
    <w:unhideWhenUsed/>
    <w:rsid w:val="00D85B88"/>
  </w:style>
  <w:style w:type="table" w:customStyle="1" w:styleId="61420">
    <w:name w:val="Сетка таблицы614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2">
    <w:name w:val="Нет списка8142"/>
    <w:next w:val="a5"/>
    <w:uiPriority w:val="99"/>
    <w:semiHidden/>
    <w:unhideWhenUsed/>
    <w:rsid w:val="00D85B88"/>
  </w:style>
  <w:style w:type="table" w:customStyle="1" w:styleId="71420">
    <w:name w:val="Сетка таблицы714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0">
    <w:name w:val="Сетка таблицы1214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20">
    <w:name w:val="Сетка таблицы21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0">
    <w:name w:val="Сетка таблицы3114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20">
    <w:name w:val="Сетка таблицы4114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2">
    <w:name w:val="Нет списка9142"/>
    <w:next w:val="a5"/>
    <w:uiPriority w:val="99"/>
    <w:semiHidden/>
    <w:unhideWhenUsed/>
    <w:rsid w:val="00D85B88"/>
  </w:style>
  <w:style w:type="numbering" w:customStyle="1" w:styleId="10142">
    <w:name w:val="Нет списка10142"/>
    <w:next w:val="a5"/>
    <w:uiPriority w:val="99"/>
    <w:semiHidden/>
    <w:unhideWhenUsed/>
    <w:rsid w:val="00D85B88"/>
  </w:style>
  <w:style w:type="table" w:customStyle="1" w:styleId="9420">
    <w:name w:val="Сетка таблицы94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Таблица-сетка 1 светлая — акцент 1152"/>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2">
    <w:name w:val="Таблица-сетка 4 — акцент 116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2">
    <w:name w:val="Нет списка1111132"/>
    <w:next w:val="a5"/>
    <w:uiPriority w:val="99"/>
    <w:semiHidden/>
    <w:unhideWhenUsed/>
    <w:rsid w:val="00D85B88"/>
  </w:style>
  <w:style w:type="table" w:customStyle="1" w:styleId="-41172">
    <w:name w:val="Таблица-сетка 4 — акцент 1172"/>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2">
    <w:name w:val="Нет списка1532"/>
    <w:next w:val="a5"/>
    <w:uiPriority w:val="99"/>
    <w:semiHidden/>
    <w:unhideWhenUsed/>
    <w:rsid w:val="00D85B88"/>
  </w:style>
  <w:style w:type="table" w:customStyle="1" w:styleId="10320">
    <w:name w:val="Сетка таблицы103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2">
    <w:name w:val="Нет списка1632"/>
    <w:next w:val="a5"/>
    <w:uiPriority w:val="99"/>
    <w:semiHidden/>
    <w:unhideWhenUsed/>
    <w:rsid w:val="00D85B88"/>
  </w:style>
  <w:style w:type="table" w:customStyle="1" w:styleId="14320">
    <w:name w:val="Сетка таблицы1432"/>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2">
    <w:name w:val="Нет списка2432"/>
    <w:next w:val="a5"/>
    <w:uiPriority w:val="99"/>
    <w:semiHidden/>
    <w:unhideWhenUsed/>
    <w:rsid w:val="00D85B88"/>
  </w:style>
  <w:style w:type="numbering" w:customStyle="1" w:styleId="3432">
    <w:name w:val="Нет списка3432"/>
    <w:next w:val="a5"/>
    <w:uiPriority w:val="99"/>
    <w:semiHidden/>
    <w:unhideWhenUsed/>
    <w:rsid w:val="00D85B88"/>
  </w:style>
  <w:style w:type="numbering" w:customStyle="1" w:styleId="4432">
    <w:name w:val="Нет списка4432"/>
    <w:next w:val="a5"/>
    <w:uiPriority w:val="99"/>
    <w:semiHidden/>
    <w:unhideWhenUsed/>
    <w:rsid w:val="00D85B88"/>
  </w:style>
  <w:style w:type="numbering" w:customStyle="1" w:styleId="5232">
    <w:name w:val="Нет списка5232"/>
    <w:next w:val="a5"/>
    <w:uiPriority w:val="99"/>
    <w:semiHidden/>
    <w:unhideWhenUsed/>
    <w:rsid w:val="00D85B88"/>
  </w:style>
  <w:style w:type="table" w:customStyle="1" w:styleId="23320">
    <w:name w:val="Сетка таблицы23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2">
    <w:name w:val="Нет списка11332"/>
    <w:next w:val="a5"/>
    <w:uiPriority w:val="99"/>
    <w:semiHidden/>
    <w:unhideWhenUsed/>
    <w:rsid w:val="00D85B88"/>
  </w:style>
  <w:style w:type="numbering" w:customStyle="1" w:styleId="21232">
    <w:name w:val="Нет списка21232"/>
    <w:next w:val="a5"/>
    <w:uiPriority w:val="99"/>
    <w:semiHidden/>
    <w:unhideWhenUsed/>
    <w:rsid w:val="00D85B88"/>
  </w:style>
  <w:style w:type="numbering" w:customStyle="1" w:styleId="31232">
    <w:name w:val="Нет списка31232"/>
    <w:next w:val="a5"/>
    <w:uiPriority w:val="99"/>
    <w:semiHidden/>
    <w:unhideWhenUsed/>
    <w:rsid w:val="00D85B88"/>
  </w:style>
  <w:style w:type="numbering" w:customStyle="1" w:styleId="41232">
    <w:name w:val="Нет списка41232"/>
    <w:next w:val="a5"/>
    <w:uiPriority w:val="99"/>
    <w:semiHidden/>
    <w:unhideWhenUsed/>
    <w:rsid w:val="00D85B88"/>
  </w:style>
  <w:style w:type="numbering" w:customStyle="1" w:styleId="6232">
    <w:name w:val="Нет списка6232"/>
    <w:next w:val="a5"/>
    <w:uiPriority w:val="99"/>
    <w:semiHidden/>
    <w:unhideWhenUsed/>
    <w:rsid w:val="00D85B88"/>
  </w:style>
  <w:style w:type="table" w:customStyle="1" w:styleId="33320">
    <w:name w:val="Сетка таблицы33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2">
    <w:name w:val="Нет списка12232"/>
    <w:next w:val="a5"/>
    <w:uiPriority w:val="99"/>
    <w:semiHidden/>
    <w:unhideWhenUsed/>
    <w:rsid w:val="00D85B88"/>
  </w:style>
  <w:style w:type="numbering" w:customStyle="1" w:styleId="22232">
    <w:name w:val="Нет списка22232"/>
    <w:next w:val="a5"/>
    <w:uiPriority w:val="99"/>
    <w:semiHidden/>
    <w:unhideWhenUsed/>
    <w:rsid w:val="00D85B88"/>
  </w:style>
  <w:style w:type="numbering" w:customStyle="1" w:styleId="32232">
    <w:name w:val="Нет списка32232"/>
    <w:next w:val="a5"/>
    <w:uiPriority w:val="99"/>
    <w:semiHidden/>
    <w:unhideWhenUsed/>
    <w:rsid w:val="00D85B88"/>
  </w:style>
  <w:style w:type="numbering" w:customStyle="1" w:styleId="42232">
    <w:name w:val="Нет списка42232"/>
    <w:next w:val="a5"/>
    <w:uiPriority w:val="99"/>
    <w:semiHidden/>
    <w:unhideWhenUsed/>
    <w:rsid w:val="00D85B88"/>
  </w:style>
  <w:style w:type="table" w:customStyle="1" w:styleId="43320">
    <w:name w:val="Сетка таблицы43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20">
    <w:name w:val="Сетка таблицы52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2">
    <w:name w:val="Нет списка7232"/>
    <w:next w:val="a5"/>
    <w:uiPriority w:val="99"/>
    <w:semiHidden/>
    <w:unhideWhenUsed/>
    <w:rsid w:val="00D85B88"/>
  </w:style>
  <w:style w:type="table" w:customStyle="1" w:styleId="62320">
    <w:name w:val="Сетка таблицы62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2">
    <w:name w:val="Нет списка8232"/>
    <w:next w:val="a5"/>
    <w:uiPriority w:val="99"/>
    <w:semiHidden/>
    <w:unhideWhenUsed/>
    <w:rsid w:val="00D85B88"/>
  </w:style>
  <w:style w:type="table" w:customStyle="1" w:styleId="72320">
    <w:name w:val="Сетка таблицы72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0">
    <w:name w:val="Сетка таблицы122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20">
    <w:name w:val="Сетка таблицы212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20">
    <w:name w:val="Сетка таблицы312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20">
    <w:name w:val="Сетка таблицы412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2">
    <w:name w:val="Нет списка9232"/>
    <w:next w:val="a5"/>
    <w:uiPriority w:val="99"/>
    <w:semiHidden/>
    <w:unhideWhenUsed/>
    <w:rsid w:val="00D85B88"/>
  </w:style>
  <w:style w:type="numbering" w:customStyle="1" w:styleId="10232">
    <w:name w:val="Нет списка10232"/>
    <w:next w:val="a5"/>
    <w:uiPriority w:val="99"/>
    <w:semiHidden/>
    <w:unhideWhenUsed/>
    <w:rsid w:val="00D85B88"/>
  </w:style>
  <w:style w:type="numbering" w:customStyle="1" w:styleId="111232">
    <w:name w:val="Нет списка111232"/>
    <w:next w:val="a5"/>
    <w:uiPriority w:val="99"/>
    <w:semiHidden/>
    <w:unhideWhenUsed/>
    <w:rsid w:val="00D85B88"/>
  </w:style>
  <w:style w:type="numbering" w:customStyle="1" w:styleId="13132">
    <w:name w:val="Нет списка13132"/>
    <w:next w:val="a5"/>
    <w:uiPriority w:val="99"/>
    <w:semiHidden/>
    <w:unhideWhenUsed/>
    <w:rsid w:val="00D85B88"/>
  </w:style>
  <w:style w:type="numbering" w:customStyle="1" w:styleId="14132">
    <w:name w:val="Нет списка14132"/>
    <w:next w:val="a5"/>
    <w:uiPriority w:val="99"/>
    <w:semiHidden/>
    <w:unhideWhenUsed/>
    <w:rsid w:val="00D85B88"/>
  </w:style>
  <w:style w:type="table" w:customStyle="1" w:styleId="81320">
    <w:name w:val="Сетка таблицы81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2">
    <w:name w:val="Нет списка112132"/>
    <w:next w:val="a5"/>
    <w:uiPriority w:val="99"/>
    <w:semiHidden/>
    <w:unhideWhenUsed/>
    <w:rsid w:val="00D85B88"/>
  </w:style>
  <w:style w:type="table" w:customStyle="1" w:styleId="131320">
    <w:name w:val="Сетка таблицы13132"/>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2">
    <w:name w:val="Нет списка23132"/>
    <w:next w:val="a5"/>
    <w:uiPriority w:val="99"/>
    <w:semiHidden/>
    <w:unhideWhenUsed/>
    <w:rsid w:val="00D85B88"/>
  </w:style>
  <w:style w:type="numbering" w:customStyle="1" w:styleId="33132">
    <w:name w:val="Нет списка33132"/>
    <w:next w:val="a5"/>
    <w:uiPriority w:val="99"/>
    <w:semiHidden/>
    <w:unhideWhenUsed/>
    <w:rsid w:val="00D85B88"/>
  </w:style>
  <w:style w:type="numbering" w:customStyle="1" w:styleId="43132">
    <w:name w:val="Нет списка43132"/>
    <w:next w:val="a5"/>
    <w:uiPriority w:val="99"/>
    <w:semiHidden/>
    <w:unhideWhenUsed/>
    <w:rsid w:val="00D85B88"/>
  </w:style>
  <w:style w:type="numbering" w:customStyle="1" w:styleId="51132">
    <w:name w:val="Нет списка51132"/>
    <w:next w:val="a5"/>
    <w:uiPriority w:val="99"/>
    <w:semiHidden/>
    <w:unhideWhenUsed/>
    <w:rsid w:val="00D85B88"/>
  </w:style>
  <w:style w:type="table" w:customStyle="1" w:styleId="221320">
    <w:name w:val="Сетка таблицы221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2">
    <w:name w:val="Нет списка1111232"/>
    <w:next w:val="a5"/>
    <w:uiPriority w:val="99"/>
    <w:semiHidden/>
    <w:unhideWhenUsed/>
    <w:rsid w:val="00D85B88"/>
  </w:style>
  <w:style w:type="numbering" w:customStyle="1" w:styleId="211132">
    <w:name w:val="Нет списка211132"/>
    <w:next w:val="a5"/>
    <w:uiPriority w:val="99"/>
    <w:semiHidden/>
    <w:unhideWhenUsed/>
    <w:rsid w:val="00D85B88"/>
  </w:style>
  <w:style w:type="numbering" w:customStyle="1" w:styleId="311132">
    <w:name w:val="Нет списка311132"/>
    <w:next w:val="a5"/>
    <w:uiPriority w:val="99"/>
    <w:semiHidden/>
    <w:unhideWhenUsed/>
    <w:rsid w:val="00D85B88"/>
  </w:style>
  <w:style w:type="numbering" w:customStyle="1" w:styleId="411132">
    <w:name w:val="Нет списка411132"/>
    <w:next w:val="a5"/>
    <w:uiPriority w:val="99"/>
    <w:semiHidden/>
    <w:unhideWhenUsed/>
    <w:rsid w:val="00D85B88"/>
  </w:style>
  <w:style w:type="numbering" w:customStyle="1" w:styleId="61132">
    <w:name w:val="Нет списка61132"/>
    <w:next w:val="a5"/>
    <w:uiPriority w:val="99"/>
    <w:semiHidden/>
    <w:unhideWhenUsed/>
    <w:rsid w:val="00D85B88"/>
  </w:style>
  <w:style w:type="table" w:customStyle="1" w:styleId="321320">
    <w:name w:val="Сетка таблицы32132"/>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5"/>
    <w:uiPriority w:val="99"/>
    <w:semiHidden/>
    <w:unhideWhenUsed/>
    <w:rsid w:val="00D85B88"/>
  </w:style>
  <w:style w:type="numbering" w:customStyle="1" w:styleId="221132">
    <w:name w:val="Нет списка221132"/>
    <w:next w:val="a5"/>
    <w:uiPriority w:val="99"/>
    <w:semiHidden/>
    <w:unhideWhenUsed/>
    <w:rsid w:val="00D85B88"/>
  </w:style>
  <w:style w:type="numbering" w:customStyle="1" w:styleId="321132">
    <w:name w:val="Нет списка321132"/>
    <w:next w:val="a5"/>
    <w:uiPriority w:val="99"/>
    <w:semiHidden/>
    <w:unhideWhenUsed/>
    <w:rsid w:val="00D85B88"/>
  </w:style>
  <w:style w:type="numbering" w:customStyle="1" w:styleId="421132">
    <w:name w:val="Нет списка421132"/>
    <w:next w:val="a5"/>
    <w:uiPriority w:val="99"/>
    <w:semiHidden/>
    <w:unhideWhenUsed/>
    <w:rsid w:val="00D85B88"/>
  </w:style>
  <w:style w:type="table" w:customStyle="1" w:styleId="421320">
    <w:name w:val="Сетка таблицы42132"/>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20">
    <w:name w:val="Сетка таблицы51132"/>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2">
    <w:name w:val="Нет списка71132"/>
    <w:next w:val="a5"/>
    <w:uiPriority w:val="99"/>
    <w:semiHidden/>
    <w:unhideWhenUsed/>
    <w:rsid w:val="00D85B88"/>
  </w:style>
  <w:style w:type="table" w:customStyle="1" w:styleId="611320">
    <w:name w:val="Сетка таблицы61132"/>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2">
    <w:name w:val="Нет списка81132"/>
    <w:next w:val="a5"/>
    <w:uiPriority w:val="99"/>
    <w:semiHidden/>
    <w:unhideWhenUsed/>
    <w:rsid w:val="00D85B88"/>
  </w:style>
  <w:style w:type="table" w:customStyle="1" w:styleId="711320">
    <w:name w:val="Сетка таблицы71132"/>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20">
    <w:name w:val="Сетка таблицы121132"/>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20">
    <w:name w:val="Сетка таблицы21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20">
    <w:name w:val="Сетка таблицы311132"/>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20">
    <w:name w:val="Сетка таблицы411132"/>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2">
    <w:name w:val="Нет списка91132"/>
    <w:next w:val="a5"/>
    <w:uiPriority w:val="99"/>
    <w:semiHidden/>
    <w:unhideWhenUsed/>
    <w:rsid w:val="00D85B88"/>
  </w:style>
  <w:style w:type="numbering" w:customStyle="1" w:styleId="101132">
    <w:name w:val="Нет списка101132"/>
    <w:next w:val="a5"/>
    <w:uiPriority w:val="99"/>
    <w:semiHidden/>
    <w:unhideWhenUsed/>
    <w:rsid w:val="00D85B88"/>
  </w:style>
  <w:style w:type="table" w:customStyle="1" w:styleId="91320">
    <w:name w:val="Сетка таблицы9132"/>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Таблица-сетка 1 светлая — акцент 1162"/>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2">
    <w:name w:val="Таблица-сетка 4 — акцент 1232"/>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2">
    <w:name w:val="Таблица-сетка 4 — акцент 11132"/>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2">
    <w:name w:val="Нет списка282"/>
    <w:next w:val="a5"/>
    <w:uiPriority w:val="99"/>
    <w:semiHidden/>
    <w:unhideWhenUsed/>
    <w:rsid w:val="00D85B88"/>
  </w:style>
  <w:style w:type="table" w:customStyle="1" w:styleId="2720">
    <w:name w:val="Сетка таблицы27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5"/>
    <w:uiPriority w:val="99"/>
    <w:semiHidden/>
    <w:unhideWhenUsed/>
    <w:rsid w:val="00D85B88"/>
  </w:style>
  <w:style w:type="table" w:customStyle="1" w:styleId="2811">
    <w:name w:val="Сетка таблицы28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1"/>
    <w:next w:val="a5"/>
    <w:uiPriority w:val="99"/>
    <w:semiHidden/>
    <w:unhideWhenUsed/>
    <w:rsid w:val="00D85B88"/>
  </w:style>
  <w:style w:type="table" w:customStyle="1" w:styleId="11710">
    <w:name w:val="Сетка таблицы117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0">
    <w:name w:val="Нет списка2101"/>
    <w:next w:val="a5"/>
    <w:uiPriority w:val="99"/>
    <w:semiHidden/>
    <w:unhideWhenUsed/>
    <w:rsid w:val="00D85B88"/>
  </w:style>
  <w:style w:type="numbering" w:customStyle="1" w:styleId="3810">
    <w:name w:val="Нет списка381"/>
    <w:next w:val="a5"/>
    <w:uiPriority w:val="99"/>
    <w:semiHidden/>
    <w:unhideWhenUsed/>
    <w:rsid w:val="00D85B88"/>
  </w:style>
  <w:style w:type="numbering" w:customStyle="1" w:styleId="481">
    <w:name w:val="Нет списка481"/>
    <w:next w:val="a5"/>
    <w:uiPriority w:val="99"/>
    <w:semiHidden/>
    <w:unhideWhenUsed/>
    <w:rsid w:val="00D85B88"/>
  </w:style>
  <w:style w:type="numbering" w:customStyle="1" w:styleId="5610">
    <w:name w:val="Нет списка561"/>
    <w:next w:val="a5"/>
    <w:uiPriority w:val="99"/>
    <w:semiHidden/>
    <w:unhideWhenUsed/>
    <w:rsid w:val="00D85B88"/>
  </w:style>
  <w:style w:type="table" w:customStyle="1" w:styleId="2911">
    <w:name w:val="Сетка таблицы29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1"/>
    <w:next w:val="a5"/>
    <w:uiPriority w:val="99"/>
    <w:semiHidden/>
    <w:unhideWhenUsed/>
    <w:rsid w:val="00D85B88"/>
  </w:style>
  <w:style w:type="numbering" w:customStyle="1" w:styleId="21610">
    <w:name w:val="Нет списка2161"/>
    <w:next w:val="a5"/>
    <w:uiPriority w:val="99"/>
    <w:semiHidden/>
    <w:unhideWhenUsed/>
    <w:rsid w:val="00D85B88"/>
  </w:style>
  <w:style w:type="numbering" w:customStyle="1" w:styleId="3161">
    <w:name w:val="Нет списка3161"/>
    <w:next w:val="a5"/>
    <w:uiPriority w:val="99"/>
    <w:semiHidden/>
    <w:unhideWhenUsed/>
    <w:rsid w:val="00D85B88"/>
  </w:style>
  <w:style w:type="numbering" w:customStyle="1" w:styleId="4161">
    <w:name w:val="Нет списка4161"/>
    <w:next w:val="a5"/>
    <w:uiPriority w:val="99"/>
    <w:semiHidden/>
    <w:unhideWhenUsed/>
    <w:rsid w:val="00D85B88"/>
  </w:style>
  <w:style w:type="numbering" w:customStyle="1" w:styleId="661">
    <w:name w:val="Нет списка661"/>
    <w:next w:val="a5"/>
    <w:uiPriority w:val="99"/>
    <w:semiHidden/>
    <w:unhideWhenUsed/>
    <w:rsid w:val="00D85B88"/>
  </w:style>
  <w:style w:type="table" w:customStyle="1" w:styleId="3711">
    <w:name w:val="Сетка таблицы37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5"/>
    <w:uiPriority w:val="99"/>
    <w:semiHidden/>
    <w:unhideWhenUsed/>
    <w:rsid w:val="00D85B88"/>
  </w:style>
  <w:style w:type="numbering" w:customStyle="1" w:styleId="2261">
    <w:name w:val="Нет списка2261"/>
    <w:next w:val="a5"/>
    <w:uiPriority w:val="99"/>
    <w:semiHidden/>
    <w:unhideWhenUsed/>
    <w:rsid w:val="00D85B88"/>
  </w:style>
  <w:style w:type="numbering" w:customStyle="1" w:styleId="3261">
    <w:name w:val="Нет списка3261"/>
    <w:next w:val="a5"/>
    <w:uiPriority w:val="99"/>
    <w:semiHidden/>
    <w:unhideWhenUsed/>
    <w:rsid w:val="00D85B88"/>
  </w:style>
  <w:style w:type="numbering" w:customStyle="1" w:styleId="4261">
    <w:name w:val="Нет списка4261"/>
    <w:next w:val="a5"/>
    <w:uiPriority w:val="99"/>
    <w:semiHidden/>
    <w:unhideWhenUsed/>
    <w:rsid w:val="00D85B88"/>
  </w:style>
  <w:style w:type="table" w:customStyle="1" w:styleId="4710">
    <w:name w:val="Сетка таблицы47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
    <w:name w:val="Сетка таблицы56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1"/>
    <w:next w:val="a5"/>
    <w:uiPriority w:val="99"/>
    <w:semiHidden/>
    <w:unhideWhenUsed/>
    <w:rsid w:val="00D85B88"/>
  </w:style>
  <w:style w:type="table" w:customStyle="1" w:styleId="6610">
    <w:name w:val="Сетка таблицы66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1">
    <w:name w:val="Нет списка861"/>
    <w:next w:val="a5"/>
    <w:uiPriority w:val="99"/>
    <w:semiHidden/>
    <w:unhideWhenUsed/>
    <w:rsid w:val="00D85B88"/>
  </w:style>
  <w:style w:type="table" w:customStyle="1" w:styleId="7610">
    <w:name w:val="Сетка таблицы76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1">
    <w:name w:val="Сетка таблицы216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етка таблицы316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0">
    <w:name w:val="Сетка таблицы416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1"/>
    <w:next w:val="a5"/>
    <w:uiPriority w:val="99"/>
    <w:semiHidden/>
    <w:unhideWhenUsed/>
    <w:rsid w:val="00D85B88"/>
  </w:style>
  <w:style w:type="numbering" w:customStyle="1" w:styleId="1061">
    <w:name w:val="Нет списка1061"/>
    <w:next w:val="a5"/>
    <w:uiPriority w:val="99"/>
    <w:semiHidden/>
    <w:unhideWhenUsed/>
    <w:rsid w:val="00D85B88"/>
  </w:style>
  <w:style w:type="numbering" w:customStyle="1" w:styleId="11161">
    <w:name w:val="Нет списка11161"/>
    <w:next w:val="a5"/>
    <w:uiPriority w:val="99"/>
    <w:semiHidden/>
    <w:unhideWhenUsed/>
    <w:rsid w:val="00D85B88"/>
  </w:style>
  <w:style w:type="numbering" w:customStyle="1" w:styleId="1351">
    <w:name w:val="Нет списка1351"/>
    <w:next w:val="a5"/>
    <w:uiPriority w:val="99"/>
    <w:semiHidden/>
    <w:unhideWhenUsed/>
    <w:rsid w:val="00D85B88"/>
  </w:style>
  <w:style w:type="numbering" w:customStyle="1" w:styleId="1451">
    <w:name w:val="Нет списка1451"/>
    <w:next w:val="a5"/>
    <w:uiPriority w:val="99"/>
    <w:semiHidden/>
    <w:unhideWhenUsed/>
    <w:rsid w:val="00D85B88"/>
  </w:style>
  <w:style w:type="table" w:customStyle="1" w:styleId="8510">
    <w:name w:val="Сетка таблицы85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5"/>
    <w:uiPriority w:val="99"/>
    <w:semiHidden/>
    <w:unhideWhenUsed/>
    <w:rsid w:val="00D85B88"/>
  </w:style>
  <w:style w:type="table" w:customStyle="1" w:styleId="13510">
    <w:name w:val="Сетка таблицы135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1">
    <w:name w:val="Нет списка2351"/>
    <w:next w:val="a5"/>
    <w:uiPriority w:val="99"/>
    <w:semiHidden/>
    <w:unhideWhenUsed/>
    <w:rsid w:val="00D85B88"/>
  </w:style>
  <w:style w:type="numbering" w:customStyle="1" w:styleId="3351">
    <w:name w:val="Нет списка3351"/>
    <w:next w:val="a5"/>
    <w:uiPriority w:val="99"/>
    <w:semiHidden/>
    <w:unhideWhenUsed/>
    <w:rsid w:val="00D85B88"/>
  </w:style>
  <w:style w:type="numbering" w:customStyle="1" w:styleId="4351">
    <w:name w:val="Нет списка4351"/>
    <w:next w:val="a5"/>
    <w:uiPriority w:val="99"/>
    <w:semiHidden/>
    <w:unhideWhenUsed/>
    <w:rsid w:val="00D85B88"/>
  </w:style>
  <w:style w:type="numbering" w:customStyle="1" w:styleId="5151">
    <w:name w:val="Нет списка5151"/>
    <w:next w:val="a5"/>
    <w:uiPriority w:val="99"/>
    <w:semiHidden/>
    <w:unhideWhenUsed/>
    <w:rsid w:val="00D85B88"/>
  </w:style>
  <w:style w:type="table" w:customStyle="1" w:styleId="22510">
    <w:name w:val="Сетка таблицы225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1">
    <w:name w:val="Нет списка111161"/>
    <w:next w:val="a5"/>
    <w:uiPriority w:val="99"/>
    <w:semiHidden/>
    <w:unhideWhenUsed/>
    <w:rsid w:val="00D85B88"/>
  </w:style>
  <w:style w:type="numbering" w:customStyle="1" w:styleId="21151">
    <w:name w:val="Нет списка21151"/>
    <w:next w:val="a5"/>
    <w:uiPriority w:val="99"/>
    <w:semiHidden/>
    <w:unhideWhenUsed/>
    <w:rsid w:val="00D85B88"/>
  </w:style>
  <w:style w:type="numbering" w:customStyle="1" w:styleId="31151">
    <w:name w:val="Нет списка31151"/>
    <w:next w:val="a5"/>
    <w:uiPriority w:val="99"/>
    <w:semiHidden/>
    <w:unhideWhenUsed/>
    <w:rsid w:val="00D85B88"/>
  </w:style>
  <w:style w:type="numbering" w:customStyle="1" w:styleId="41151">
    <w:name w:val="Нет списка41151"/>
    <w:next w:val="a5"/>
    <w:uiPriority w:val="99"/>
    <w:semiHidden/>
    <w:unhideWhenUsed/>
    <w:rsid w:val="00D85B88"/>
  </w:style>
  <w:style w:type="numbering" w:customStyle="1" w:styleId="6151">
    <w:name w:val="Нет списка6151"/>
    <w:next w:val="a5"/>
    <w:uiPriority w:val="99"/>
    <w:semiHidden/>
    <w:unhideWhenUsed/>
    <w:rsid w:val="00D85B88"/>
  </w:style>
  <w:style w:type="table" w:customStyle="1" w:styleId="32510">
    <w:name w:val="Сетка таблицы325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1">
    <w:name w:val="Нет списка12151"/>
    <w:next w:val="a5"/>
    <w:uiPriority w:val="99"/>
    <w:semiHidden/>
    <w:unhideWhenUsed/>
    <w:rsid w:val="00D85B88"/>
  </w:style>
  <w:style w:type="numbering" w:customStyle="1" w:styleId="22151">
    <w:name w:val="Нет списка22151"/>
    <w:next w:val="a5"/>
    <w:uiPriority w:val="99"/>
    <w:semiHidden/>
    <w:unhideWhenUsed/>
    <w:rsid w:val="00D85B88"/>
  </w:style>
  <w:style w:type="numbering" w:customStyle="1" w:styleId="32151">
    <w:name w:val="Нет списка32151"/>
    <w:next w:val="a5"/>
    <w:uiPriority w:val="99"/>
    <w:semiHidden/>
    <w:unhideWhenUsed/>
    <w:rsid w:val="00D85B88"/>
  </w:style>
  <w:style w:type="numbering" w:customStyle="1" w:styleId="42151">
    <w:name w:val="Нет списка42151"/>
    <w:next w:val="a5"/>
    <w:uiPriority w:val="99"/>
    <w:semiHidden/>
    <w:unhideWhenUsed/>
    <w:rsid w:val="00D85B88"/>
  </w:style>
  <w:style w:type="table" w:customStyle="1" w:styleId="42510">
    <w:name w:val="Сетка таблицы425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0">
    <w:name w:val="Сетка таблицы515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1">
    <w:name w:val="Нет списка7151"/>
    <w:next w:val="a5"/>
    <w:uiPriority w:val="99"/>
    <w:semiHidden/>
    <w:unhideWhenUsed/>
    <w:rsid w:val="00D85B88"/>
  </w:style>
  <w:style w:type="table" w:customStyle="1" w:styleId="61510">
    <w:name w:val="Сетка таблицы615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0">
    <w:name w:val="Сетка таблицы1115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1">
    <w:name w:val="Нет списка8151"/>
    <w:next w:val="a5"/>
    <w:uiPriority w:val="99"/>
    <w:semiHidden/>
    <w:unhideWhenUsed/>
    <w:rsid w:val="00D85B88"/>
  </w:style>
  <w:style w:type="table" w:customStyle="1" w:styleId="71510">
    <w:name w:val="Сетка таблицы715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0">
    <w:name w:val="Сетка таблицы1215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10">
    <w:name w:val="Сетка таблицы2115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0">
    <w:name w:val="Сетка таблицы3115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10">
    <w:name w:val="Сетка таблицы4115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1">
    <w:name w:val="Нет списка9151"/>
    <w:next w:val="a5"/>
    <w:uiPriority w:val="99"/>
    <w:semiHidden/>
    <w:unhideWhenUsed/>
    <w:rsid w:val="00D85B88"/>
  </w:style>
  <w:style w:type="numbering" w:customStyle="1" w:styleId="10151">
    <w:name w:val="Нет списка10151"/>
    <w:next w:val="a5"/>
    <w:uiPriority w:val="99"/>
    <w:semiHidden/>
    <w:unhideWhenUsed/>
    <w:rsid w:val="00D85B88"/>
  </w:style>
  <w:style w:type="table" w:customStyle="1" w:styleId="9510">
    <w:name w:val="Сетка таблицы95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Таблица-сетка 1 светлая — акцент 118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1">
    <w:name w:val="Таблица-сетка 4 — акцент 119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1">
    <w:name w:val="Нет списка1111141"/>
    <w:next w:val="a5"/>
    <w:uiPriority w:val="99"/>
    <w:semiHidden/>
    <w:unhideWhenUsed/>
    <w:rsid w:val="00D85B88"/>
  </w:style>
  <w:style w:type="table" w:customStyle="1" w:styleId="-411811">
    <w:name w:val="Таблица-сетка 4 — акцент 11811"/>
    <w:basedOn w:val="a4"/>
    <w:next w:val="-411"/>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1">
    <w:name w:val="Нет списка1541"/>
    <w:next w:val="a5"/>
    <w:uiPriority w:val="99"/>
    <w:semiHidden/>
    <w:unhideWhenUsed/>
    <w:rsid w:val="00D85B88"/>
  </w:style>
  <w:style w:type="table" w:customStyle="1" w:styleId="10410">
    <w:name w:val="Сетка таблицы104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1"/>
    <w:next w:val="a5"/>
    <w:uiPriority w:val="99"/>
    <w:semiHidden/>
    <w:unhideWhenUsed/>
    <w:rsid w:val="00D85B88"/>
  </w:style>
  <w:style w:type="table" w:customStyle="1" w:styleId="14410">
    <w:name w:val="Сетка таблицы144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1">
    <w:name w:val="Нет списка2441"/>
    <w:next w:val="a5"/>
    <w:uiPriority w:val="99"/>
    <w:semiHidden/>
    <w:unhideWhenUsed/>
    <w:rsid w:val="00D85B88"/>
  </w:style>
  <w:style w:type="numbering" w:customStyle="1" w:styleId="3441">
    <w:name w:val="Нет списка3441"/>
    <w:next w:val="a5"/>
    <w:uiPriority w:val="99"/>
    <w:semiHidden/>
    <w:unhideWhenUsed/>
    <w:rsid w:val="00D85B88"/>
  </w:style>
  <w:style w:type="numbering" w:customStyle="1" w:styleId="4441">
    <w:name w:val="Нет списка4441"/>
    <w:next w:val="a5"/>
    <w:uiPriority w:val="99"/>
    <w:semiHidden/>
    <w:unhideWhenUsed/>
    <w:rsid w:val="00D85B88"/>
  </w:style>
  <w:style w:type="numbering" w:customStyle="1" w:styleId="5241">
    <w:name w:val="Нет списка5241"/>
    <w:next w:val="a5"/>
    <w:uiPriority w:val="99"/>
    <w:semiHidden/>
    <w:unhideWhenUsed/>
    <w:rsid w:val="00D85B88"/>
  </w:style>
  <w:style w:type="table" w:customStyle="1" w:styleId="23410">
    <w:name w:val="Сетка таблицы23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Нет списка11341"/>
    <w:next w:val="a5"/>
    <w:uiPriority w:val="99"/>
    <w:semiHidden/>
    <w:unhideWhenUsed/>
    <w:rsid w:val="00D85B88"/>
  </w:style>
  <w:style w:type="numbering" w:customStyle="1" w:styleId="21241">
    <w:name w:val="Нет списка21241"/>
    <w:next w:val="a5"/>
    <w:uiPriority w:val="99"/>
    <w:semiHidden/>
    <w:unhideWhenUsed/>
    <w:rsid w:val="00D85B88"/>
  </w:style>
  <w:style w:type="numbering" w:customStyle="1" w:styleId="31241">
    <w:name w:val="Нет списка31241"/>
    <w:next w:val="a5"/>
    <w:uiPriority w:val="99"/>
    <w:semiHidden/>
    <w:unhideWhenUsed/>
    <w:rsid w:val="00D85B88"/>
  </w:style>
  <w:style w:type="numbering" w:customStyle="1" w:styleId="41241">
    <w:name w:val="Нет списка41241"/>
    <w:next w:val="a5"/>
    <w:uiPriority w:val="99"/>
    <w:semiHidden/>
    <w:unhideWhenUsed/>
    <w:rsid w:val="00D85B88"/>
  </w:style>
  <w:style w:type="numbering" w:customStyle="1" w:styleId="6241">
    <w:name w:val="Нет списка6241"/>
    <w:next w:val="a5"/>
    <w:uiPriority w:val="99"/>
    <w:semiHidden/>
    <w:unhideWhenUsed/>
    <w:rsid w:val="00D85B88"/>
  </w:style>
  <w:style w:type="table" w:customStyle="1" w:styleId="33410">
    <w:name w:val="Сетка таблицы33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1">
    <w:name w:val="Нет списка12241"/>
    <w:next w:val="a5"/>
    <w:uiPriority w:val="99"/>
    <w:semiHidden/>
    <w:unhideWhenUsed/>
    <w:rsid w:val="00D85B88"/>
  </w:style>
  <w:style w:type="numbering" w:customStyle="1" w:styleId="22241">
    <w:name w:val="Нет списка22241"/>
    <w:next w:val="a5"/>
    <w:uiPriority w:val="99"/>
    <w:semiHidden/>
    <w:unhideWhenUsed/>
    <w:rsid w:val="00D85B88"/>
  </w:style>
  <w:style w:type="numbering" w:customStyle="1" w:styleId="32241">
    <w:name w:val="Нет списка32241"/>
    <w:next w:val="a5"/>
    <w:uiPriority w:val="99"/>
    <w:semiHidden/>
    <w:unhideWhenUsed/>
    <w:rsid w:val="00D85B88"/>
  </w:style>
  <w:style w:type="numbering" w:customStyle="1" w:styleId="42241">
    <w:name w:val="Нет списка42241"/>
    <w:next w:val="a5"/>
    <w:uiPriority w:val="99"/>
    <w:semiHidden/>
    <w:unhideWhenUsed/>
    <w:rsid w:val="00D85B88"/>
  </w:style>
  <w:style w:type="table" w:customStyle="1" w:styleId="43410">
    <w:name w:val="Сетка таблицы43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0">
    <w:name w:val="Сетка таблицы524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1">
    <w:name w:val="Нет списка7241"/>
    <w:next w:val="a5"/>
    <w:uiPriority w:val="99"/>
    <w:semiHidden/>
    <w:unhideWhenUsed/>
    <w:rsid w:val="00D85B88"/>
  </w:style>
  <w:style w:type="table" w:customStyle="1" w:styleId="62410">
    <w:name w:val="Сетка таблицы624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0">
    <w:name w:val="Сетка таблицы112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1">
    <w:name w:val="Нет списка8241"/>
    <w:next w:val="a5"/>
    <w:uiPriority w:val="99"/>
    <w:semiHidden/>
    <w:unhideWhenUsed/>
    <w:rsid w:val="00D85B88"/>
  </w:style>
  <w:style w:type="table" w:customStyle="1" w:styleId="72410">
    <w:name w:val="Сетка таблицы724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0">
    <w:name w:val="Сетка таблицы122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10">
    <w:name w:val="Сетка таблицы212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0">
    <w:name w:val="Сетка таблицы312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10">
    <w:name w:val="Сетка таблицы4124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1">
    <w:name w:val="Нет списка9241"/>
    <w:next w:val="a5"/>
    <w:uiPriority w:val="99"/>
    <w:semiHidden/>
    <w:unhideWhenUsed/>
    <w:rsid w:val="00D85B88"/>
  </w:style>
  <w:style w:type="numbering" w:customStyle="1" w:styleId="10241">
    <w:name w:val="Нет списка10241"/>
    <w:next w:val="a5"/>
    <w:uiPriority w:val="99"/>
    <w:semiHidden/>
    <w:unhideWhenUsed/>
    <w:rsid w:val="00D85B88"/>
  </w:style>
  <w:style w:type="numbering" w:customStyle="1" w:styleId="111241">
    <w:name w:val="Нет списка111241"/>
    <w:next w:val="a5"/>
    <w:uiPriority w:val="99"/>
    <w:semiHidden/>
    <w:unhideWhenUsed/>
    <w:rsid w:val="00D85B88"/>
  </w:style>
  <w:style w:type="numbering" w:customStyle="1" w:styleId="13141">
    <w:name w:val="Нет списка13141"/>
    <w:next w:val="a5"/>
    <w:uiPriority w:val="99"/>
    <w:semiHidden/>
    <w:unhideWhenUsed/>
    <w:rsid w:val="00D85B88"/>
  </w:style>
  <w:style w:type="numbering" w:customStyle="1" w:styleId="14141">
    <w:name w:val="Нет списка14141"/>
    <w:next w:val="a5"/>
    <w:uiPriority w:val="99"/>
    <w:semiHidden/>
    <w:unhideWhenUsed/>
    <w:rsid w:val="00D85B88"/>
  </w:style>
  <w:style w:type="table" w:customStyle="1" w:styleId="81411">
    <w:name w:val="Сетка таблицы81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Нет списка112141"/>
    <w:next w:val="a5"/>
    <w:uiPriority w:val="99"/>
    <w:semiHidden/>
    <w:unhideWhenUsed/>
    <w:rsid w:val="00D85B88"/>
  </w:style>
  <w:style w:type="table" w:customStyle="1" w:styleId="131410">
    <w:name w:val="Сетка таблицы1314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1">
    <w:name w:val="Нет списка23141"/>
    <w:next w:val="a5"/>
    <w:uiPriority w:val="99"/>
    <w:semiHidden/>
    <w:unhideWhenUsed/>
    <w:rsid w:val="00D85B88"/>
  </w:style>
  <w:style w:type="numbering" w:customStyle="1" w:styleId="33141">
    <w:name w:val="Нет списка33141"/>
    <w:next w:val="a5"/>
    <w:uiPriority w:val="99"/>
    <w:semiHidden/>
    <w:unhideWhenUsed/>
    <w:rsid w:val="00D85B88"/>
  </w:style>
  <w:style w:type="numbering" w:customStyle="1" w:styleId="43141">
    <w:name w:val="Нет списка43141"/>
    <w:next w:val="a5"/>
    <w:uiPriority w:val="99"/>
    <w:semiHidden/>
    <w:unhideWhenUsed/>
    <w:rsid w:val="00D85B88"/>
  </w:style>
  <w:style w:type="numbering" w:customStyle="1" w:styleId="51141">
    <w:name w:val="Нет списка51141"/>
    <w:next w:val="a5"/>
    <w:uiPriority w:val="99"/>
    <w:semiHidden/>
    <w:unhideWhenUsed/>
    <w:rsid w:val="00D85B88"/>
  </w:style>
  <w:style w:type="table" w:customStyle="1" w:styleId="221410">
    <w:name w:val="Сетка таблицы221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1">
    <w:name w:val="Нет списка1111241"/>
    <w:next w:val="a5"/>
    <w:uiPriority w:val="99"/>
    <w:semiHidden/>
    <w:unhideWhenUsed/>
    <w:rsid w:val="00D85B88"/>
  </w:style>
  <w:style w:type="numbering" w:customStyle="1" w:styleId="211141">
    <w:name w:val="Нет списка211141"/>
    <w:next w:val="a5"/>
    <w:uiPriority w:val="99"/>
    <w:semiHidden/>
    <w:unhideWhenUsed/>
    <w:rsid w:val="00D85B88"/>
  </w:style>
  <w:style w:type="numbering" w:customStyle="1" w:styleId="311141">
    <w:name w:val="Нет списка311141"/>
    <w:next w:val="a5"/>
    <w:uiPriority w:val="99"/>
    <w:semiHidden/>
    <w:unhideWhenUsed/>
    <w:rsid w:val="00D85B88"/>
  </w:style>
  <w:style w:type="numbering" w:customStyle="1" w:styleId="411141">
    <w:name w:val="Нет списка411141"/>
    <w:next w:val="a5"/>
    <w:uiPriority w:val="99"/>
    <w:semiHidden/>
    <w:unhideWhenUsed/>
    <w:rsid w:val="00D85B88"/>
  </w:style>
  <w:style w:type="numbering" w:customStyle="1" w:styleId="61141">
    <w:name w:val="Нет списка61141"/>
    <w:next w:val="a5"/>
    <w:uiPriority w:val="99"/>
    <w:semiHidden/>
    <w:unhideWhenUsed/>
    <w:rsid w:val="00D85B88"/>
  </w:style>
  <w:style w:type="table" w:customStyle="1" w:styleId="321410">
    <w:name w:val="Сетка таблицы3214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1">
    <w:name w:val="Нет списка121141"/>
    <w:next w:val="a5"/>
    <w:uiPriority w:val="99"/>
    <w:semiHidden/>
    <w:unhideWhenUsed/>
    <w:rsid w:val="00D85B88"/>
  </w:style>
  <w:style w:type="numbering" w:customStyle="1" w:styleId="221141">
    <w:name w:val="Нет списка221141"/>
    <w:next w:val="a5"/>
    <w:uiPriority w:val="99"/>
    <w:semiHidden/>
    <w:unhideWhenUsed/>
    <w:rsid w:val="00D85B88"/>
  </w:style>
  <w:style w:type="numbering" w:customStyle="1" w:styleId="321141">
    <w:name w:val="Нет списка321141"/>
    <w:next w:val="a5"/>
    <w:uiPriority w:val="99"/>
    <w:semiHidden/>
    <w:unhideWhenUsed/>
    <w:rsid w:val="00D85B88"/>
  </w:style>
  <w:style w:type="numbering" w:customStyle="1" w:styleId="421141">
    <w:name w:val="Нет списка421141"/>
    <w:next w:val="a5"/>
    <w:uiPriority w:val="99"/>
    <w:semiHidden/>
    <w:unhideWhenUsed/>
    <w:rsid w:val="00D85B88"/>
  </w:style>
  <w:style w:type="table" w:customStyle="1" w:styleId="421410">
    <w:name w:val="Сетка таблицы4214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0">
    <w:name w:val="Сетка таблицы5114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1">
    <w:name w:val="Нет списка71141"/>
    <w:next w:val="a5"/>
    <w:uiPriority w:val="99"/>
    <w:semiHidden/>
    <w:unhideWhenUsed/>
    <w:rsid w:val="00D85B88"/>
  </w:style>
  <w:style w:type="table" w:customStyle="1" w:styleId="611410">
    <w:name w:val="Сетка таблицы6114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0">
    <w:name w:val="Сетка таблицы1111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1">
    <w:name w:val="Нет списка81141"/>
    <w:next w:val="a5"/>
    <w:uiPriority w:val="99"/>
    <w:semiHidden/>
    <w:unhideWhenUsed/>
    <w:rsid w:val="00D85B88"/>
  </w:style>
  <w:style w:type="table" w:customStyle="1" w:styleId="711410">
    <w:name w:val="Сетка таблицы7114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0">
    <w:name w:val="Сетка таблицы12114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10">
    <w:name w:val="Сетка таблицы2111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0">
    <w:name w:val="Сетка таблицы31114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10">
    <w:name w:val="Сетка таблицы41114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1">
    <w:name w:val="Нет списка91141"/>
    <w:next w:val="a5"/>
    <w:uiPriority w:val="99"/>
    <w:semiHidden/>
    <w:unhideWhenUsed/>
    <w:rsid w:val="00D85B88"/>
  </w:style>
  <w:style w:type="numbering" w:customStyle="1" w:styleId="101141">
    <w:name w:val="Нет списка101141"/>
    <w:next w:val="a5"/>
    <w:uiPriority w:val="99"/>
    <w:semiHidden/>
    <w:unhideWhenUsed/>
    <w:rsid w:val="00D85B88"/>
  </w:style>
  <w:style w:type="table" w:customStyle="1" w:styleId="91410">
    <w:name w:val="Сетка таблицы914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Таблица-сетка 1 светлая — акцент 11711"/>
    <w:basedOn w:val="a4"/>
    <w:next w:val="-111"/>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1">
    <w:name w:val="Таблица-сетка 4 — акцент 1241"/>
    <w:basedOn w:val="a4"/>
    <w:next w:val="-411"/>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1">
    <w:name w:val="Таблица-сетка 4 — акцент 1114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11">
    <w:name w:val="Сетка таблицы15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5"/>
    <w:uiPriority w:val="99"/>
    <w:semiHidden/>
    <w:unhideWhenUsed/>
    <w:rsid w:val="00D85B88"/>
  </w:style>
  <w:style w:type="table" w:customStyle="1" w:styleId="17111">
    <w:name w:val="Сетка таблицы17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5"/>
    <w:uiPriority w:val="99"/>
    <w:semiHidden/>
    <w:unhideWhenUsed/>
    <w:rsid w:val="00D85B88"/>
  </w:style>
  <w:style w:type="table" w:customStyle="1" w:styleId="18111">
    <w:name w:val="Сетка таблицы18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10">
    <w:name w:val="Нет списка2511"/>
    <w:next w:val="a5"/>
    <w:uiPriority w:val="99"/>
    <w:semiHidden/>
    <w:unhideWhenUsed/>
    <w:rsid w:val="00D85B88"/>
  </w:style>
  <w:style w:type="numbering" w:customStyle="1" w:styleId="35110">
    <w:name w:val="Нет списка3511"/>
    <w:next w:val="a5"/>
    <w:uiPriority w:val="99"/>
    <w:semiHidden/>
    <w:unhideWhenUsed/>
    <w:rsid w:val="00D85B88"/>
  </w:style>
  <w:style w:type="numbering" w:customStyle="1" w:styleId="45110">
    <w:name w:val="Нет списка4511"/>
    <w:next w:val="a5"/>
    <w:uiPriority w:val="99"/>
    <w:semiHidden/>
    <w:unhideWhenUsed/>
    <w:rsid w:val="00D85B88"/>
  </w:style>
  <w:style w:type="numbering" w:customStyle="1" w:styleId="53110">
    <w:name w:val="Нет списка5311"/>
    <w:next w:val="a5"/>
    <w:uiPriority w:val="99"/>
    <w:semiHidden/>
    <w:unhideWhenUsed/>
    <w:rsid w:val="00D85B88"/>
  </w:style>
  <w:style w:type="table" w:customStyle="1" w:styleId="24111">
    <w:name w:val="Сетка таблицы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1"/>
    <w:next w:val="a5"/>
    <w:uiPriority w:val="99"/>
    <w:semiHidden/>
    <w:unhideWhenUsed/>
    <w:rsid w:val="00D85B88"/>
  </w:style>
  <w:style w:type="numbering" w:customStyle="1" w:styleId="213110">
    <w:name w:val="Нет списка21311"/>
    <w:next w:val="a5"/>
    <w:uiPriority w:val="99"/>
    <w:semiHidden/>
    <w:unhideWhenUsed/>
    <w:rsid w:val="00D85B88"/>
  </w:style>
  <w:style w:type="numbering" w:customStyle="1" w:styleId="313110">
    <w:name w:val="Нет списка31311"/>
    <w:next w:val="a5"/>
    <w:uiPriority w:val="99"/>
    <w:semiHidden/>
    <w:unhideWhenUsed/>
    <w:rsid w:val="00D85B88"/>
  </w:style>
  <w:style w:type="numbering" w:customStyle="1" w:styleId="41311">
    <w:name w:val="Нет списка41311"/>
    <w:next w:val="a5"/>
    <w:uiPriority w:val="99"/>
    <w:semiHidden/>
    <w:unhideWhenUsed/>
    <w:rsid w:val="00D85B88"/>
  </w:style>
  <w:style w:type="numbering" w:customStyle="1" w:styleId="63110">
    <w:name w:val="Нет списка6311"/>
    <w:next w:val="a5"/>
    <w:uiPriority w:val="99"/>
    <w:semiHidden/>
    <w:unhideWhenUsed/>
    <w:rsid w:val="00D85B88"/>
  </w:style>
  <w:style w:type="table" w:customStyle="1" w:styleId="34111">
    <w:name w:val="Сетка таблицы3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1"/>
    <w:next w:val="a5"/>
    <w:uiPriority w:val="99"/>
    <w:semiHidden/>
    <w:unhideWhenUsed/>
    <w:rsid w:val="00D85B88"/>
  </w:style>
  <w:style w:type="numbering" w:customStyle="1" w:styleId="22311">
    <w:name w:val="Нет списка22311"/>
    <w:next w:val="a5"/>
    <w:uiPriority w:val="99"/>
    <w:semiHidden/>
    <w:unhideWhenUsed/>
    <w:rsid w:val="00D85B88"/>
  </w:style>
  <w:style w:type="numbering" w:customStyle="1" w:styleId="32311">
    <w:name w:val="Нет списка32311"/>
    <w:next w:val="a5"/>
    <w:uiPriority w:val="99"/>
    <w:semiHidden/>
    <w:unhideWhenUsed/>
    <w:rsid w:val="00D85B88"/>
  </w:style>
  <w:style w:type="numbering" w:customStyle="1" w:styleId="42311">
    <w:name w:val="Нет списка42311"/>
    <w:next w:val="a5"/>
    <w:uiPriority w:val="99"/>
    <w:semiHidden/>
    <w:unhideWhenUsed/>
    <w:rsid w:val="00D85B88"/>
  </w:style>
  <w:style w:type="table" w:customStyle="1" w:styleId="44111">
    <w:name w:val="Сетка таблицы4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0">
    <w:name w:val="Нет списка7311"/>
    <w:next w:val="a5"/>
    <w:uiPriority w:val="99"/>
    <w:semiHidden/>
    <w:unhideWhenUsed/>
    <w:rsid w:val="00D85B88"/>
  </w:style>
  <w:style w:type="table" w:customStyle="1" w:styleId="63111">
    <w:name w:val="Сетка таблицы6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10">
    <w:name w:val="Нет списка8311"/>
    <w:next w:val="a5"/>
    <w:uiPriority w:val="99"/>
    <w:semiHidden/>
    <w:unhideWhenUsed/>
    <w:rsid w:val="00D85B88"/>
  </w:style>
  <w:style w:type="table" w:customStyle="1" w:styleId="73111">
    <w:name w:val="Сетка таблицы7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1">
    <w:name w:val="Сетка таблицы2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0">
    <w:name w:val="Нет списка9311"/>
    <w:next w:val="a5"/>
    <w:uiPriority w:val="99"/>
    <w:semiHidden/>
    <w:unhideWhenUsed/>
    <w:rsid w:val="00D85B88"/>
  </w:style>
  <w:style w:type="numbering" w:customStyle="1" w:styleId="10311">
    <w:name w:val="Нет списка10311"/>
    <w:next w:val="a5"/>
    <w:uiPriority w:val="99"/>
    <w:semiHidden/>
    <w:unhideWhenUsed/>
    <w:rsid w:val="00D85B88"/>
  </w:style>
  <w:style w:type="numbering" w:customStyle="1" w:styleId="111311">
    <w:name w:val="Нет списка111311"/>
    <w:next w:val="a5"/>
    <w:uiPriority w:val="99"/>
    <w:semiHidden/>
    <w:unhideWhenUsed/>
    <w:rsid w:val="00D85B88"/>
  </w:style>
  <w:style w:type="numbering" w:customStyle="1" w:styleId="13211">
    <w:name w:val="Нет списка13211"/>
    <w:next w:val="a5"/>
    <w:uiPriority w:val="99"/>
    <w:semiHidden/>
    <w:unhideWhenUsed/>
    <w:rsid w:val="00D85B88"/>
  </w:style>
  <w:style w:type="numbering" w:customStyle="1" w:styleId="14211">
    <w:name w:val="Нет списка14211"/>
    <w:next w:val="a5"/>
    <w:uiPriority w:val="99"/>
    <w:semiHidden/>
    <w:unhideWhenUsed/>
    <w:rsid w:val="00D85B88"/>
  </w:style>
  <w:style w:type="table" w:customStyle="1" w:styleId="82111">
    <w:name w:val="Сетка таблицы8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1"/>
    <w:next w:val="a5"/>
    <w:uiPriority w:val="99"/>
    <w:semiHidden/>
    <w:unhideWhenUsed/>
    <w:rsid w:val="00D85B88"/>
  </w:style>
  <w:style w:type="table" w:customStyle="1" w:styleId="132110">
    <w:name w:val="Сетка таблицы132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1">
    <w:name w:val="Нет списка23211"/>
    <w:next w:val="a5"/>
    <w:uiPriority w:val="99"/>
    <w:semiHidden/>
    <w:unhideWhenUsed/>
    <w:rsid w:val="00D85B88"/>
  </w:style>
  <w:style w:type="numbering" w:customStyle="1" w:styleId="33211">
    <w:name w:val="Нет списка33211"/>
    <w:next w:val="a5"/>
    <w:uiPriority w:val="99"/>
    <w:semiHidden/>
    <w:unhideWhenUsed/>
    <w:rsid w:val="00D85B88"/>
  </w:style>
  <w:style w:type="numbering" w:customStyle="1" w:styleId="43211">
    <w:name w:val="Нет списка43211"/>
    <w:next w:val="a5"/>
    <w:uiPriority w:val="99"/>
    <w:semiHidden/>
    <w:unhideWhenUsed/>
    <w:rsid w:val="00D85B88"/>
  </w:style>
  <w:style w:type="numbering" w:customStyle="1" w:styleId="512110">
    <w:name w:val="Нет списка51211"/>
    <w:next w:val="a5"/>
    <w:uiPriority w:val="99"/>
    <w:semiHidden/>
    <w:unhideWhenUsed/>
    <w:rsid w:val="00D85B88"/>
  </w:style>
  <w:style w:type="table" w:customStyle="1" w:styleId="222111">
    <w:name w:val="Сетка таблицы22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
    <w:name w:val="Нет списка1111311"/>
    <w:next w:val="a5"/>
    <w:uiPriority w:val="99"/>
    <w:semiHidden/>
    <w:unhideWhenUsed/>
    <w:rsid w:val="00D85B88"/>
  </w:style>
  <w:style w:type="numbering" w:customStyle="1" w:styleId="211211">
    <w:name w:val="Нет списка211211"/>
    <w:next w:val="a5"/>
    <w:uiPriority w:val="99"/>
    <w:semiHidden/>
    <w:unhideWhenUsed/>
    <w:rsid w:val="00D85B88"/>
  </w:style>
  <w:style w:type="numbering" w:customStyle="1" w:styleId="311211">
    <w:name w:val="Нет списка311211"/>
    <w:next w:val="a5"/>
    <w:uiPriority w:val="99"/>
    <w:semiHidden/>
    <w:unhideWhenUsed/>
    <w:rsid w:val="00D85B88"/>
  </w:style>
  <w:style w:type="numbering" w:customStyle="1" w:styleId="411211">
    <w:name w:val="Нет списка411211"/>
    <w:next w:val="a5"/>
    <w:uiPriority w:val="99"/>
    <w:semiHidden/>
    <w:unhideWhenUsed/>
    <w:rsid w:val="00D85B88"/>
  </w:style>
  <w:style w:type="numbering" w:customStyle="1" w:styleId="612110">
    <w:name w:val="Нет списка61211"/>
    <w:next w:val="a5"/>
    <w:uiPriority w:val="99"/>
    <w:semiHidden/>
    <w:unhideWhenUsed/>
    <w:rsid w:val="00D85B88"/>
  </w:style>
  <w:style w:type="table" w:customStyle="1" w:styleId="322111">
    <w:name w:val="Сетка таблицы32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1"/>
    <w:next w:val="a5"/>
    <w:uiPriority w:val="99"/>
    <w:semiHidden/>
    <w:unhideWhenUsed/>
    <w:rsid w:val="00D85B88"/>
  </w:style>
  <w:style w:type="numbering" w:customStyle="1" w:styleId="221211">
    <w:name w:val="Нет списка221211"/>
    <w:next w:val="a5"/>
    <w:uiPriority w:val="99"/>
    <w:semiHidden/>
    <w:unhideWhenUsed/>
    <w:rsid w:val="00D85B88"/>
  </w:style>
  <w:style w:type="numbering" w:customStyle="1" w:styleId="321211">
    <w:name w:val="Нет списка321211"/>
    <w:next w:val="a5"/>
    <w:uiPriority w:val="99"/>
    <w:semiHidden/>
    <w:unhideWhenUsed/>
    <w:rsid w:val="00D85B88"/>
  </w:style>
  <w:style w:type="numbering" w:customStyle="1" w:styleId="421211">
    <w:name w:val="Нет списка421211"/>
    <w:next w:val="a5"/>
    <w:uiPriority w:val="99"/>
    <w:semiHidden/>
    <w:unhideWhenUsed/>
    <w:rsid w:val="00D85B88"/>
  </w:style>
  <w:style w:type="table" w:customStyle="1" w:styleId="422111">
    <w:name w:val="Сетка таблицы42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1">
    <w:name w:val="Сетка таблицы51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10">
    <w:name w:val="Нет списка71211"/>
    <w:next w:val="a5"/>
    <w:uiPriority w:val="99"/>
    <w:semiHidden/>
    <w:unhideWhenUsed/>
    <w:rsid w:val="00D85B88"/>
  </w:style>
  <w:style w:type="table" w:customStyle="1" w:styleId="612111">
    <w:name w:val="Сетка таблицы61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10">
    <w:name w:val="Нет списка81211"/>
    <w:next w:val="a5"/>
    <w:uiPriority w:val="99"/>
    <w:semiHidden/>
    <w:unhideWhenUsed/>
    <w:rsid w:val="00D85B88"/>
  </w:style>
  <w:style w:type="table" w:customStyle="1" w:styleId="712111">
    <w:name w:val="Сетка таблицы71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0">
    <w:name w:val="Сетка таблицы12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0">
    <w:name w:val="Сетка таблицы2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0">
    <w:name w:val="Нет списка91211"/>
    <w:next w:val="a5"/>
    <w:uiPriority w:val="99"/>
    <w:semiHidden/>
    <w:unhideWhenUsed/>
    <w:rsid w:val="00D85B88"/>
  </w:style>
  <w:style w:type="numbering" w:customStyle="1" w:styleId="101211">
    <w:name w:val="Нет списка101211"/>
    <w:next w:val="a5"/>
    <w:uiPriority w:val="99"/>
    <w:semiHidden/>
    <w:unhideWhenUsed/>
    <w:rsid w:val="00D85B88"/>
  </w:style>
  <w:style w:type="table" w:customStyle="1" w:styleId="92111">
    <w:name w:val="Сетка таблицы92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Таблица-сетка 1 светлая — акцент 111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1">
    <w:name w:val="Таблица-сетка 4 — акцент 112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1">
    <w:name w:val="Нет списка11111111"/>
    <w:next w:val="a5"/>
    <w:uiPriority w:val="99"/>
    <w:semiHidden/>
    <w:unhideWhenUsed/>
    <w:rsid w:val="00D85B88"/>
  </w:style>
  <w:style w:type="table" w:customStyle="1" w:styleId="-411311">
    <w:name w:val="Таблица-сетка 4 — акцент 113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10">
    <w:name w:val="Нет списка15111"/>
    <w:next w:val="a5"/>
    <w:uiPriority w:val="99"/>
    <w:semiHidden/>
    <w:unhideWhenUsed/>
    <w:rsid w:val="00D85B88"/>
  </w:style>
  <w:style w:type="table" w:customStyle="1" w:styleId="101110">
    <w:name w:val="Сетка таблицы101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5"/>
    <w:uiPriority w:val="99"/>
    <w:semiHidden/>
    <w:unhideWhenUsed/>
    <w:rsid w:val="00D85B88"/>
  </w:style>
  <w:style w:type="table" w:customStyle="1" w:styleId="141111">
    <w:name w:val="Сетка таблицы141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0">
    <w:name w:val="Нет списка24111"/>
    <w:next w:val="a5"/>
    <w:uiPriority w:val="99"/>
    <w:semiHidden/>
    <w:unhideWhenUsed/>
    <w:rsid w:val="00D85B88"/>
  </w:style>
  <w:style w:type="numbering" w:customStyle="1" w:styleId="341110">
    <w:name w:val="Нет списка34111"/>
    <w:next w:val="a5"/>
    <w:uiPriority w:val="99"/>
    <w:semiHidden/>
    <w:unhideWhenUsed/>
    <w:rsid w:val="00D85B88"/>
  </w:style>
  <w:style w:type="numbering" w:customStyle="1" w:styleId="441110">
    <w:name w:val="Нет списка44111"/>
    <w:next w:val="a5"/>
    <w:uiPriority w:val="99"/>
    <w:semiHidden/>
    <w:unhideWhenUsed/>
    <w:rsid w:val="00D85B88"/>
  </w:style>
  <w:style w:type="numbering" w:customStyle="1" w:styleId="521110">
    <w:name w:val="Нет списка52111"/>
    <w:next w:val="a5"/>
    <w:uiPriority w:val="99"/>
    <w:semiHidden/>
    <w:unhideWhenUsed/>
    <w:rsid w:val="00D85B88"/>
  </w:style>
  <w:style w:type="table" w:customStyle="1" w:styleId="231111">
    <w:name w:val="Сетка таблицы23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0">
    <w:name w:val="Нет списка113111"/>
    <w:next w:val="a5"/>
    <w:uiPriority w:val="99"/>
    <w:semiHidden/>
    <w:unhideWhenUsed/>
    <w:rsid w:val="00D85B88"/>
  </w:style>
  <w:style w:type="numbering" w:customStyle="1" w:styleId="2121110">
    <w:name w:val="Нет списка212111"/>
    <w:next w:val="a5"/>
    <w:uiPriority w:val="99"/>
    <w:semiHidden/>
    <w:unhideWhenUsed/>
    <w:rsid w:val="00D85B88"/>
  </w:style>
  <w:style w:type="numbering" w:customStyle="1" w:styleId="3121110">
    <w:name w:val="Нет списка312111"/>
    <w:next w:val="a5"/>
    <w:uiPriority w:val="99"/>
    <w:semiHidden/>
    <w:unhideWhenUsed/>
    <w:rsid w:val="00D85B88"/>
  </w:style>
  <w:style w:type="numbering" w:customStyle="1" w:styleId="4121110">
    <w:name w:val="Нет списка412111"/>
    <w:next w:val="a5"/>
    <w:uiPriority w:val="99"/>
    <w:semiHidden/>
    <w:unhideWhenUsed/>
    <w:rsid w:val="00D85B88"/>
  </w:style>
  <w:style w:type="numbering" w:customStyle="1" w:styleId="621110">
    <w:name w:val="Нет списка62111"/>
    <w:next w:val="a5"/>
    <w:uiPriority w:val="99"/>
    <w:semiHidden/>
    <w:unhideWhenUsed/>
    <w:rsid w:val="00D85B88"/>
  </w:style>
  <w:style w:type="table" w:customStyle="1" w:styleId="331111">
    <w:name w:val="Сетка таблицы33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1"/>
    <w:next w:val="a5"/>
    <w:uiPriority w:val="99"/>
    <w:semiHidden/>
    <w:unhideWhenUsed/>
    <w:rsid w:val="00D85B88"/>
  </w:style>
  <w:style w:type="numbering" w:customStyle="1" w:styleId="2221110">
    <w:name w:val="Нет списка222111"/>
    <w:next w:val="a5"/>
    <w:uiPriority w:val="99"/>
    <w:semiHidden/>
    <w:unhideWhenUsed/>
    <w:rsid w:val="00D85B88"/>
  </w:style>
  <w:style w:type="numbering" w:customStyle="1" w:styleId="3221110">
    <w:name w:val="Нет списка322111"/>
    <w:next w:val="a5"/>
    <w:uiPriority w:val="99"/>
    <w:semiHidden/>
    <w:unhideWhenUsed/>
    <w:rsid w:val="00D85B88"/>
  </w:style>
  <w:style w:type="numbering" w:customStyle="1" w:styleId="4221110">
    <w:name w:val="Нет списка422111"/>
    <w:next w:val="a5"/>
    <w:uiPriority w:val="99"/>
    <w:semiHidden/>
    <w:unhideWhenUsed/>
    <w:rsid w:val="00D85B88"/>
  </w:style>
  <w:style w:type="table" w:customStyle="1" w:styleId="431111">
    <w:name w:val="Сетка таблицы43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5"/>
    <w:uiPriority w:val="99"/>
    <w:semiHidden/>
    <w:unhideWhenUsed/>
    <w:rsid w:val="00D85B88"/>
  </w:style>
  <w:style w:type="table" w:customStyle="1" w:styleId="621111">
    <w:name w:val="Сетка таблицы621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10">
    <w:name w:val="Нет списка82111"/>
    <w:next w:val="a5"/>
    <w:uiPriority w:val="99"/>
    <w:semiHidden/>
    <w:unhideWhenUsed/>
    <w:rsid w:val="00D85B88"/>
  </w:style>
  <w:style w:type="table" w:customStyle="1" w:styleId="721111">
    <w:name w:val="Сетка таблицы721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0">
    <w:name w:val="Сетка таблицы122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11">
    <w:name w:val="Сетка таблицы212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11">
    <w:name w:val="Сетка таблицы4121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0">
    <w:name w:val="Нет списка92111"/>
    <w:next w:val="a5"/>
    <w:uiPriority w:val="99"/>
    <w:semiHidden/>
    <w:unhideWhenUsed/>
    <w:rsid w:val="00D85B88"/>
  </w:style>
  <w:style w:type="numbering" w:customStyle="1" w:styleId="102111">
    <w:name w:val="Нет списка102111"/>
    <w:next w:val="a5"/>
    <w:uiPriority w:val="99"/>
    <w:semiHidden/>
    <w:unhideWhenUsed/>
    <w:rsid w:val="00D85B88"/>
  </w:style>
  <w:style w:type="numbering" w:customStyle="1" w:styleId="11121110">
    <w:name w:val="Нет списка1112111"/>
    <w:next w:val="a5"/>
    <w:uiPriority w:val="99"/>
    <w:semiHidden/>
    <w:unhideWhenUsed/>
    <w:rsid w:val="00D85B88"/>
  </w:style>
  <w:style w:type="numbering" w:customStyle="1" w:styleId="1311110">
    <w:name w:val="Нет списка131111"/>
    <w:next w:val="a5"/>
    <w:uiPriority w:val="99"/>
    <w:semiHidden/>
    <w:unhideWhenUsed/>
    <w:rsid w:val="00D85B88"/>
  </w:style>
  <w:style w:type="numbering" w:customStyle="1" w:styleId="1411110">
    <w:name w:val="Нет списка141111"/>
    <w:next w:val="a5"/>
    <w:uiPriority w:val="99"/>
    <w:semiHidden/>
    <w:unhideWhenUsed/>
    <w:rsid w:val="00D85B88"/>
  </w:style>
  <w:style w:type="table" w:customStyle="1" w:styleId="811111">
    <w:name w:val="Сетка таблицы81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10">
    <w:name w:val="Нет списка1121111"/>
    <w:next w:val="a5"/>
    <w:uiPriority w:val="99"/>
    <w:semiHidden/>
    <w:unhideWhenUsed/>
    <w:rsid w:val="00D85B88"/>
  </w:style>
  <w:style w:type="table" w:customStyle="1" w:styleId="1311111">
    <w:name w:val="Сетка таблицы1311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10">
    <w:name w:val="Нет списка231111"/>
    <w:next w:val="a5"/>
    <w:uiPriority w:val="99"/>
    <w:semiHidden/>
    <w:unhideWhenUsed/>
    <w:rsid w:val="00D85B88"/>
  </w:style>
  <w:style w:type="numbering" w:customStyle="1" w:styleId="3311110">
    <w:name w:val="Нет списка331111"/>
    <w:next w:val="a5"/>
    <w:uiPriority w:val="99"/>
    <w:semiHidden/>
    <w:unhideWhenUsed/>
    <w:rsid w:val="00D85B88"/>
  </w:style>
  <w:style w:type="numbering" w:customStyle="1" w:styleId="4311110">
    <w:name w:val="Нет списка431111"/>
    <w:next w:val="a5"/>
    <w:uiPriority w:val="99"/>
    <w:semiHidden/>
    <w:unhideWhenUsed/>
    <w:rsid w:val="00D85B88"/>
  </w:style>
  <w:style w:type="numbering" w:customStyle="1" w:styleId="5111110">
    <w:name w:val="Нет списка511111"/>
    <w:next w:val="a5"/>
    <w:uiPriority w:val="99"/>
    <w:semiHidden/>
    <w:unhideWhenUsed/>
    <w:rsid w:val="00D85B88"/>
  </w:style>
  <w:style w:type="table" w:customStyle="1" w:styleId="2211111">
    <w:name w:val="Сетка таблицы221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5"/>
    <w:uiPriority w:val="99"/>
    <w:semiHidden/>
    <w:unhideWhenUsed/>
    <w:rsid w:val="00D85B88"/>
  </w:style>
  <w:style w:type="numbering" w:customStyle="1" w:styleId="21111110">
    <w:name w:val="Нет списка2111111"/>
    <w:next w:val="a5"/>
    <w:uiPriority w:val="99"/>
    <w:semiHidden/>
    <w:unhideWhenUsed/>
    <w:rsid w:val="00D85B88"/>
  </w:style>
  <w:style w:type="numbering" w:customStyle="1" w:styleId="31111110">
    <w:name w:val="Нет списка3111111"/>
    <w:next w:val="a5"/>
    <w:uiPriority w:val="99"/>
    <w:semiHidden/>
    <w:unhideWhenUsed/>
    <w:rsid w:val="00D85B88"/>
  </w:style>
  <w:style w:type="numbering" w:customStyle="1" w:styleId="41111110">
    <w:name w:val="Нет списка4111111"/>
    <w:next w:val="a5"/>
    <w:uiPriority w:val="99"/>
    <w:semiHidden/>
    <w:unhideWhenUsed/>
    <w:rsid w:val="00D85B88"/>
  </w:style>
  <w:style w:type="numbering" w:customStyle="1" w:styleId="6111110">
    <w:name w:val="Нет списка611111"/>
    <w:next w:val="a5"/>
    <w:uiPriority w:val="99"/>
    <w:semiHidden/>
    <w:unhideWhenUsed/>
    <w:rsid w:val="00D85B88"/>
  </w:style>
  <w:style w:type="table" w:customStyle="1" w:styleId="3211111">
    <w:name w:val="Сетка таблицы3211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0">
    <w:name w:val="Нет списка1211111"/>
    <w:next w:val="a5"/>
    <w:uiPriority w:val="99"/>
    <w:semiHidden/>
    <w:unhideWhenUsed/>
    <w:rsid w:val="00D85B88"/>
  </w:style>
  <w:style w:type="numbering" w:customStyle="1" w:styleId="22111110">
    <w:name w:val="Нет списка2211111"/>
    <w:next w:val="a5"/>
    <w:uiPriority w:val="99"/>
    <w:semiHidden/>
    <w:unhideWhenUsed/>
    <w:rsid w:val="00D85B88"/>
  </w:style>
  <w:style w:type="numbering" w:customStyle="1" w:styleId="32111110">
    <w:name w:val="Нет списка3211111"/>
    <w:next w:val="a5"/>
    <w:uiPriority w:val="99"/>
    <w:semiHidden/>
    <w:unhideWhenUsed/>
    <w:rsid w:val="00D85B88"/>
  </w:style>
  <w:style w:type="numbering" w:customStyle="1" w:styleId="4211111">
    <w:name w:val="Нет списка4211111"/>
    <w:next w:val="a5"/>
    <w:uiPriority w:val="99"/>
    <w:semiHidden/>
    <w:unhideWhenUsed/>
    <w:rsid w:val="00D85B88"/>
  </w:style>
  <w:style w:type="table" w:customStyle="1" w:styleId="4211110">
    <w:name w:val="Сетка таблицы4211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0">
    <w:name w:val="Нет списка711111"/>
    <w:next w:val="a5"/>
    <w:uiPriority w:val="99"/>
    <w:semiHidden/>
    <w:unhideWhenUsed/>
    <w:rsid w:val="00D85B88"/>
  </w:style>
  <w:style w:type="table" w:customStyle="1" w:styleId="6111111">
    <w:name w:val="Сетка таблицы6111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10">
    <w:name w:val="Нет списка811111"/>
    <w:next w:val="a5"/>
    <w:uiPriority w:val="99"/>
    <w:semiHidden/>
    <w:unhideWhenUsed/>
    <w:rsid w:val="00D85B88"/>
  </w:style>
  <w:style w:type="table" w:customStyle="1" w:styleId="7111111">
    <w:name w:val="Сетка таблицы7111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1">
    <w:name w:val="Сетка таблицы2111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5"/>
    <w:uiPriority w:val="99"/>
    <w:semiHidden/>
    <w:unhideWhenUsed/>
    <w:rsid w:val="00D85B88"/>
  </w:style>
  <w:style w:type="numbering" w:customStyle="1" w:styleId="1011111">
    <w:name w:val="Нет списка1011111"/>
    <w:next w:val="a5"/>
    <w:uiPriority w:val="99"/>
    <w:semiHidden/>
    <w:unhideWhenUsed/>
    <w:rsid w:val="00D85B88"/>
  </w:style>
  <w:style w:type="table" w:customStyle="1" w:styleId="911110">
    <w:name w:val="Сетка таблицы911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Таблица-сетка 1 светлая — акцент 112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1">
    <w:name w:val="Таблица-сетка 4 — акцент 121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1">
    <w:name w:val="Таблица-сетка 4 — акцент 1111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10">
    <w:name w:val="Нет списка1911"/>
    <w:next w:val="a5"/>
    <w:uiPriority w:val="99"/>
    <w:semiHidden/>
    <w:unhideWhenUsed/>
    <w:rsid w:val="00D85B88"/>
  </w:style>
  <w:style w:type="table" w:customStyle="1" w:styleId="19111">
    <w:name w:val="Сетка таблицы19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5"/>
    <w:uiPriority w:val="99"/>
    <w:semiHidden/>
    <w:unhideWhenUsed/>
    <w:rsid w:val="00D85B88"/>
  </w:style>
  <w:style w:type="table" w:customStyle="1" w:styleId="110111">
    <w:name w:val="Сетка таблицы110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10">
    <w:name w:val="Нет списка2611"/>
    <w:next w:val="a5"/>
    <w:uiPriority w:val="99"/>
    <w:semiHidden/>
    <w:unhideWhenUsed/>
    <w:rsid w:val="00D85B88"/>
  </w:style>
  <w:style w:type="numbering" w:customStyle="1" w:styleId="36110">
    <w:name w:val="Нет списка3611"/>
    <w:next w:val="a5"/>
    <w:uiPriority w:val="99"/>
    <w:semiHidden/>
    <w:unhideWhenUsed/>
    <w:rsid w:val="00D85B88"/>
  </w:style>
  <w:style w:type="numbering" w:customStyle="1" w:styleId="4611">
    <w:name w:val="Нет списка4611"/>
    <w:next w:val="a5"/>
    <w:uiPriority w:val="99"/>
    <w:semiHidden/>
    <w:unhideWhenUsed/>
    <w:rsid w:val="00D85B88"/>
  </w:style>
  <w:style w:type="numbering" w:customStyle="1" w:styleId="54110">
    <w:name w:val="Нет списка5411"/>
    <w:next w:val="a5"/>
    <w:uiPriority w:val="99"/>
    <w:semiHidden/>
    <w:unhideWhenUsed/>
    <w:rsid w:val="00D85B88"/>
  </w:style>
  <w:style w:type="table" w:customStyle="1" w:styleId="25111">
    <w:name w:val="Сетка таблицы25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5"/>
    <w:uiPriority w:val="99"/>
    <w:semiHidden/>
    <w:unhideWhenUsed/>
    <w:rsid w:val="00D85B88"/>
  </w:style>
  <w:style w:type="numbering" w:customStyle="1" w:styleId="214110">
    <w:name w:val="Нет списка21411"/>
    <w:next w:val="a5"/>
    <w:uiPriority w:val="99"/>
    <w:semiHidden/>
    <w:unhideWhenUsed/>
    <w:rsid w:val="00D85B88"/>
  </w:style>
  <w:style w:type="numbering" w:customStyle="1" w:styleId="314110">
    <w:name w:val="Нет списка31411"/>
    <w:next w:val="a5"/>
    <w:uiPriority w:val="99"/>
    <w:semiHidden/>
    <w:unhideWhenUsed/>
    <w:rsid w:val="00D85B88"/>
  </w:style>
  <w:style w:type="numbering" w:customStyle="1" w:styleId="41411">
    <w:name w:val="Нет списка41411"/>
    <w:next w:val="a5"/>
    <w:uiPriority w:val="99"/>
    <w:semiHidden/>
    <w:unhideWhenUsed/>
    <w:rsid w:val="00D85B88"/>
  </w:style>
  <w:style w:type="numbering" w:customStyle="1" w:styleId="6411">
    <w:name w:val="Нет списка6411"/>
    <w:next w:val="a5"/>
    <w:uiPriority w:val="99"/>
    <w:semiHidden/>
    <w:unhideWhenUsed/>
    <w:rsid w:val="00D85B88"/>
  </w:style>
  <w:style w:type="table" w:customStyle="1" w:styleId="35111">
    <w:name w:val="Сетка таблицы35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1"/>
    <w:next w:val="a5"/>
    <w:uiPriority w:val="99"/>
    <w:semiHidden/>
    <w:unhideWhenUsed/>
    <w:rsid w:val="00D85B88"/>
  </w:style>
  <w:style w:type="numbering" w:customStyle="1" w:styleId="22411">
    <w:name w:val="Нет списка22411"/>
    <w:next w:val="a5"/>
    <w:uiPriority w:val="99"/>
    <w:semiHidden/>
    <w:unhideWhenUsed/>
    <w:rsid w:val="00D85B88"/>
  </w:style>
  <w:style w:type="numbering" w:customStyle="1" w:styleId="32411">
    <w:name w:val="Нет списка32411"/>
    <w:next w:val="a5"/>
    <w:uiPriority w:val="99"/>
    <w:semiHidden/>
    <w:unhideWhenUsed/>
    <w:rsid w:val="00D85B88"/>
  </w:style>
  <w:style w:type="numbering" w:customStyle="1" w:styleId="42411">
    <w:name w:val="Нет списка42411"/>
    <w:next w:val="a5"/>
    <w:uiPriority w:val="99"/>
    <w:semiHidden/>
    <w:unhideWhenUsed/>
    <w:rsid w:val="00D85B88"/>
  </w:style>
  <w:style w:type="table" w:customStyle="1" w:styleId="45111">
    <w:name w:val="Сетка таблицы45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1"/>
    <w:next w:val="a5"/>
    <w:uiPriority w:val="99"/>
    <w:semiHidden/>
    <w:unhideWhenUsed/>
    <w:rsid w:val="00D85B88"/>
  </w:style>
  <w:style w:type="table" w:customStyle="1" w:styleId="64110">
    <w:name w:val="Сетка таблицы64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10">
    <w:name w:val="Нет списка8411"/>
    <w:next w:val="a5"/>
    <w:uiPriority w:val="99"/>
    <w:semiHidden/>
    <w:unhideWhenUsed/>
    <w:rsid w:val="00D85B88"/>
  </w:style>
  <w:style w:type="table" w:customStyle="1" w:styleId="74110">
    <w:name w:val="Сетка таблицы74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0">
    <w:name w:val="Сетка таблицы12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11">
    <w:name w:val="Сетка таблицы2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10">
    <w:name w:val="Нет списка9411"/>
    <w:next w:val="a5"/>
    <w:uiPriority w:val="99"/>
    <w:semiHidden/>
    <w:unhideWhenUsed/>
    <w:rsid w:val="00D85B88"/>
  </w:style>
  <w:style w:type="numbering" w:customStyle="1" w:styleId="10411">
    <w:name w:val="Нет списка10411"/>
    <w:next w:val="a5"/>
    <w:uiPriority w:val="99"/>
    <w:semiHidden/>
    <w:unhideWhenUsed/>
    <w:rsid w:val="00D85B88"/>
  </w:style>
  <w:style w:type="numbering" w:customStyle="1" w:styleId="111411">
    <w:name w:val="Нет списка111411"/>
    <w:next w:val="a5"/>
    <w:uiPriority w:val="99"/>
    <w:semiHidden/>
    <w:unhideWhenUsed/>
    <w:rsid w:val="00D85B88"/>
  </w:style>
  <w:style w:type="numbering" w:customStyle="1" w:styleId="13311">
    <w:name w:val="Нет списка13311"/>
    <w:next w:val="a5"/>
    <w:uiPriority w:val="99"/>
    <w:semiHidden/>
    <w:unhideWhenUsed/>
    <w:rsid w:val="00D85B88"/>
  </w:style>
  <w:style w:type="numbering" w:customStyle="1" w:styleId="14311">
    <w:name w:val="Нет списка14311"/>
    <w:next w:val="a5"/>
    <w:uiPriority w:val="99"/>
    <w:semiHidden/>
    <w:unhideWhenUsed/>
    <w:rsid w:val="00D85B88"/>
  </w:style>
  <w:style w:type="table" w:customStyle="1" w:styleId="83111">
    <w:name w:val="Сетка таблицы8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5"/>
    <w:uiPriority w:val="99"/>
    <w:semiHidden/>
    <w:unhideWhenUsed/>
    <w:rsid w:val="00D85B88"/>
  </w:style>
  <w:style w:type="table" w:customStyle="1" w:styleId="133110">
    <w:name w:val="Сетка таблицы133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1">
    <w:name w:val="Нет списка23311"/>
    <w:next w:val="a5"/>
    <w:uiPriority w:val="99"/>
    <w:semiHidden/>
    <w:unhideWhenUsed/>
    <w:rsid w:val="00D85B88"/>
  </w:style>
  <w:style w:type="numbering" w:customStyle="1" w:styleId="33311">
    <w:name w:val="Нет списка33311"/>
    <w:next w:val="a5"/>
    <w:uiPriority w:val="99"/>
    <w:semiHidden/>
    <w:unhideWhenUsed/>
    <w:rsid w:val="00D85B88"/>
  </w:style>
  <w:style w:type="numbering" w:customStyle="1" w:styleId="43311">
    <w:name w:val="Нет списка43311"/>
    <w:next w:val="a5"/>
    <w:uiPriority w:val="99"/>
    <w:semiHidden/>
    <w:unhideWhenUsed/>
    <w:rsid w:val="00D85B88"/>
  </w:style>
  <w:style w:type="numbering" w:customStyle="1" w:styleId="51311">
    <w:name w:val="Нет списка51311"/>
    <w:next w:val="a5"/>
    <w:uiPriority w:val="99"/>
    <w:semiHidden/>
    <w:unhideWhenUsed/>
    <w:rsid w:val="00D85B88"/>
  </w:style>
  <w:style w:type="table" w:customStyle="1" w:styleId="223110">
    <w:name w:val="Сетка таблицы22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5"/>
    <w:uiPriority w:val="99"/>
    <w:semiHidden/>
    <w:unhideWhenUsed/>
    <w:rsid w:val="00D85B88"/>
  </w:style>
  <w:style w:type="numbering" w:customStyle="1" w:styleId="211311">
    <w:name w:val="Нет списка211311"/>
    <w:next w:val="a5"/>
    <w:uiPriority w:val="99"/>
    <w:semiHidden/>
    <w:unhideWhenUsed/>
    <w:rsid w:val="00D85B88"/>
  </w:style>
  <w:style w:type="numbering" w:customStyle="1" w:styleId="311311">
    <w:name w:val="Нет списка311311"/>
    <w:next w:val="a5"/>
    <w:uiPriority w:val="99"/>
    <w:semiHidden/>
    <w:unhideWhenUsed/>
    <w:rsid w:val="00D85B88"/>
  </w:style>
  <w:style w:type="numbering" w:customStyle="1" w:styleId="411311">
    <w:name w:val="Нет списка411311"/>
    <w:next w:val="a5"/>
    <w:uiPriority w:val="99"/>
    <w:semiHidden/>
    <w:unhideWhenUsed/>
    <w:rsid w:val="00D85B88"/>
  </w:style>
  <w:style w:type="numbering" w:customStyle="1" w:styleId="61311">
    <w:name w:val="Нет списка61311"/>
    <w:next w:val="a5"/>
    <w:uiPriority w:val="99"/>
    <w:semiHidden/>
    <w:unhideWhenUsed/>
    <w:rsid w:val="00D85B88"/>
  </w:style>
  <w:style w:type="table" w:customStyle="1" w:styleId="323110">
    <w:name w:val="Сетка таблицы32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5"/>
    <w:uiPriority w:val="99"/>
    <w:semiHidden/>
    <w:unhideWhenUsed/>
    <w:rsid w:val="00D85B88"/>
  </w:style>
  <w:style w:type="numbering" w:customStyle="1" w:styleId="221311">
    <w:name w:val="Нет списка221311"/>
    <w:next w:val="a5"/>
    <w:uiPriority w:val="99"/>
    <w:semiHidden/>
    <w:unhideWhenUsed/>
    <w:rsid w:val="00D85B88"/>
  </w:style>
  <w:style w:type="numbering" w:customStyle="1" w:styleId="321311">
    <w:name w:val="Нет списка321311"/>
    <w:next w:val="a5"/>
    <w:uiPriority w:val="99"/>
    <w:semiHidden/>
    <w:unhideWhenUsed/>
    <w:rsid w:val="00D85B88"/>
  </w:style>
  <w:style w:type="numbering" w:customStyle="1" w:styleId="421311">
    <w:name w:val="Нет списка421311"/>
    <w:next w:val="a5"/>
    <w:uiPriority w:val="99"/>
    <w:semiHidden/>
    <w:unhideWhenUsed/>
    <w:rsid w:val="00D85B88"/>
  </w:style>
  <w:style w:type="table" w:customStyle="1" w:styleId="423110">
    <w:name w:val="Сетка таблицы42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10">
    <w:name w:val="Сетка таблицы51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10">
    <w:name w:val="Нет списка71311"/>
    <w:next w:val="a5"/>
    <w:uiPriority w:val="99"/>
    <w:semiHidden/>
    <w:unhideWhenUsed/>
    <w:rsid w:val="00D85B88"/>
  </w:style>
  <w:style w:type="table" w:customStyle="1" w:styleId="613110">
    <w:name w:val="Сетка таблицы61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10">
    <w:name w:val="Нет списка81311"/>
    <w:next w:val="a5"/>
    <w:uiPriority w:val="99"/>
    <w:semiHidden/>
    <w:unhideWhenUsed/>
    <w:rsid w:val="00D85B88"/>
  </w:style>
  <w:style w:type="table" w:customStyle="1" w:styleId="713111">
    <w:name w:val="Сетка таблицы71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10">
    <w:name w:val="Сетка таблицы2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0">
    <w:name w:val="Сетка таблицы3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10">
    <w:name w:val="Сетка таблицы41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5"/>
    <w:uiPriority w:val="99"/>
    <w:semiHidden/>
    <w:unhideWhenUsed/>
    <w:rsid w:val="00D85B88"/>
  </w:style>
  <w:style w:type="numbering" w:customStyle="1" w:styleId="101311">
    <w:name w:val="Нет списка101311"/>
    <w:next w:val="a5"/>
    <w:uiPriority w:val="99"/>
    <w:semiHidden/>
    <w:unhideWhenUsed/>
    <w:rsid w:val="00D85B88"/>
  </w:style>
  <w:style w:type="table" w:customStyle="1" w:styleId="93111">
    <w:name w:val="Сетка таблицы93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Таблица-сетка 1 светлая — акцент 113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1">
    <w:name w:val="Таблица-сетка 4 — акцент 114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1">
    <w:name w:val="Нет списка11111211"/>
    <w:next w:val="a5"/>
    <w:uiPriority w:val="99"/>
    <w:semiHidden/>
    <w:unhideWhenUsed/>
    <w:rsid w:val="00D85B88"/>
  </w:style>
  <w:style w:type="table" w:customStyle="1" w:styleId="-411511">
    <w:name w:val="Таблица-сетка 4 — акцент 115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1">
    <w:name w:val="Нет списка15211"/>
    <w:next w:val="a5"/>
    <w:uiPriority w:val="99"/>
    <w:semiHidden/>
    <w:unhideWhenUsed/>
    <w:rsid w:val="00D85B88"/>
  </w:style>
  <w:style w:type="table" w:customStyle="1" w:styleId="102110">
    <w:name w:val="Сетка таблицы102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1"/>
    <w:next w:val="a5"/>
    <w:uiPriority w:val="99"/>
    <w:semiHidden/>
    <w:unhideWhenUsed/>
    <w:rsid w:val="00D85B88"/>
  </w:style>
  <w:style w:type="table" w:customStyle="1" w:styleId="142110">
    <w:name w:val="Сетка таблицы142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1">
    <w:name w:val="Нет списка24211"/>
    <w:next w:val="a5"/>
    <w:uiPriority w:val="99"/>
    <w:semiHidden/>
    <w:unhideWhenUsed/>
    <w:rsid w:val="00D85B88"/>
  </w:style>
  <w:style w:type="numbering" w:customStyle="1" w:styleId="34211">
    <w:name w:val="Нет списка34211"/>
    <w:next w:val="a5"/>
    <w:uiPriority w:val="99"/>
    <w:semiHidden/>
    <w:unhideWhenUsed/>
    <w:rsid w:val="00D85B88"/>
  </w:style>
  <w:style w:type="numbering" w:customStyle="1" w:styleId="44211">
    <w:name w:val="Нет списка44211"/>
    <w:next w:val="a5"/>
    <w:uiPriority w:val="99"/>
    <w:semiHidden/>
    <w:unhideWhenUsed/>
    <w:rsid w:val="00D85B88"/>
  </w:style>
  <w:style w:type="numbering" w:customStyle="1" w:styleId="52211">
    <w:name w:val="Нет списка52211"/>
    <w:next w:val="a5"/>
    <w:uiPriority w:val="99"/>
    <w:semiHidden/>
    <w:unhideWhenUsed/>
    <w:rsid w:val="00D85B88"/>
  </w:style>
  <w:style w:type="table" w:customStyle="1" w:styleId="232110">
    <w:name w:val="Сетка таблицы23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Нет списка113211"/>
    <w:next w:val="a5"/>
    <w:uiPriority w:val="99"/>
    <w:semiHidden/>
    <w:unhideWhenUsed/>
    <w:rsid w:val="00D85B88"/>
  </w:style>
  <w:style w:type="numbering" w:customStyle="1" w:styleId="212211">
    <w:name w:val="Нет списка212211"/>
    <w:next w:val="a5"/>
    <w:uiPriority w:val="99"/>
    <w:semiHidden/>
    <w:unhideWhenUsed/>
    <w:rsid w:val="00D85B88"/>
  </w:style>
  <w:style w:type="numbering" w:customStyle="1" w:styleId="312211">
    <w:name w:val="Нет списка312211"/>
    <w:next w:val="a5"/>
    <w:uiPriority w:val="99"/>
    <w:semiHidden/>
    <w:unhideWhenUsed/>
    <w:rsid w:val="00D85B88"/>
  </w:style>
  <w:style w:type="numbering" w:customStyle="1" w:styleId="412211">
    <w:name w:val="Нет списка412211"/>
    <w:next w:val="a5"/>
    <w:uiPriority w:val="99"/>
    <w:semiHidden/>
    <w:unhideWhenUsed/>
    <w:rsid w:val="00D85B88"/>
  </w:style>
  <w:style w:type="numbering" w:customStyle="1" w:styleId="62211">
    <w:name w:val="Нет списка62211"/>
    <w:next w:val="a5"/>
    <w:uiPriority w:val="99"/>
    <w:semiHidden/>
    <w:unhideWhenUsed/>
    <w:rsid w:val="00D85B88"/>
  </w:style>
  <w:style w:type="table" w:customStyle="1" w:styleId="332110">
    <w:name w:val="Сетка таблицы33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Нет списка122211"/>
    <w:next w:val="a5"/>
    <w:uiPriority w:val="99"/>
    <w:semiHidden/>
    <w:unhideWhenUsed/>
    <w:rsid w:val="00D85B88"/>
  </w:style>
  <w:style w:type="numbering" w:customStyle="1" w:styleId="222211">
    <w:name w:val="Нет списка222211"/>
    <w:next w:val="a5"/>
    <w:uiPriority w:val="99"/>
    <w:semiHidden/>
    <w:unhideWhenUsed/>
    <w:rsid w:val="00D85B88"/>
  </w:style>
  <w:style w:type="numbering" w:customStyle="1" w:styleId="322211">
    <w:name w:val="Нет списка322211"/>
    <w:next w:val="a5"/>
    <w:uiPriority w:val="99"/>
    <w:semiHidden/>
    <w:unhideWhenUsed/>
    <w:rsid w:val="00D85B88"/>
  </w:style>
  <w:style w:type="numbering" w:customStyle="1" w:styleId="422211">
    <w:name w:val="Нет списка422211"/>
    <w:next w:val="a5"/>
    <w:uiPriority w:val="99"/>
    <w:semiHidden/>
    <w:unhideWhenUsed/>
    <w:rsid w:val="00D85B88"/>
  </w:style>
  <w:style w:type="table" w:customStyle="1" w:styleId="432110">
    <w:name w:val="Сетка таблицы43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10">
    <w:name w:val="Сетка таблицы52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10">
    <w:name w:val="Нет списка72211"/>
    <w:next w:val="a5"/>
    <w:uiPriority w:val="99"/>
    <w:semiHidden/>
    <w:unhideWhenUsed/>
    <w:rsid w:val="00D85B88"/>
  </w:style>
  <w:style w:type="table" w:customStyle="1" w:styleId="622110">
    <w:name w:val="Сетка таблицы62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0">
    <w:name w:val="Сетка таблицы112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1">
    <w:name w:val="Нет списка82211"/>
    <w:next w:val="a5"/>
    <w:uiPriority w:val="99"/>
    <w:semiHidden/>
    <w:unhideWhenUsed/>
    <w:rsid w:val="00D85B88"/>
  </w:style>
  <w:style w:type="table" w:customStyle="1" w:styleId="722111">
    <w:name w:val="Сетка таблицы72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10">
    <w:name w:val="Сетка таблицы122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10">
    <w:name w:val="Сетка таблицы212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10">
    <w:name w:val="Сетка таблицы312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10">
    <w:name w:val="Сетка таблицы412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1">
    <w:name w:val="Нет списка92211"/>
    <w:next w:val="a5"/>
    <w:uiPriority w:val="99"/>
    <w:semiHidden/>
    <w:unhideWhenUsed/>
    <w:rsid w:val="00D85B88"/>
  </w:style>
  <w:style w:type="numbering" w:customStyle="1" w:styleId="102211">
    <w:name w:val="Нет списка102211"/>
    <w:next w:val="a5"/>
    <w:uiPriority w:val="99"/>
    <w:semiHidden/>
    <w:unhideWhenUsed/>
    <w:rsid w:val="00D85B88"/>
  </w:style>
  <w:style w:type="numbering" w:customStyle="1" w:styleId="1112211">
    <w:name w:val="Нет списка1112211"/>
    <w:next w:val="a5"/>
    <w:uiPriority w:val="99"/>
    <w:semiHidden/>
    <w:unhideWhenUsed/>
    <w:rsid w:val="00D85B88"/>
  </w:style>
  <w:style w:type="numbering" w:customStyle="1" w:styleId="131211">
    <w:name w:val="Нет списка131211"/>
    <w:next w:val="a5"/>
    <w:uiPriority w:val="99"/>
    <w:semiHidden/>
    <w:unhideWhenUsed/>
    <w:rsid w:val="00D85B88"/>
  </w:style>
  <w:style w:type="numbering" w:customStyle="1" w:styleId="141211">
    <w:name w:val="Нет списка141211"/>
    <w:next w:val="a5"/>
    <w:uiPriority w:val="99"/>
    <w:semiHidden/>
    <w:unhideWhenUsed/>
    <w:rsid w:val="00D85B88"/>
  </w:style>
  <w:style w:type="table" w:customStyle="1" w:styleId="812111">
    <w:name w:val="Сетка таблицы81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1">
    <w:name w:val="Нет списка1121211"/>
    <w:next w:val="a5"/>
    <w:uiPriority w:val="99"/>
    <w:semiHidden/>
    <w:unhideWhenUsed/>
    <w:rsid w:val="00D85B88"/>
  </w:style>
  <w:style w:type="table" w:customStyle="1" w:styleId="1312110">
    <w:name w:val="Сетка таблицы1312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1">
    <w:name w:val="Нет списка231211"/>
    <w:next w:val="a5"/>
    <w:uiPriority w:val="99"/>
    <w:semiHidden/>
    <w:unhideWhenUsed/>
    <w:rsid w:val="00D85B88"/>
  </w:style>
  <w:style w:type="numbering" w:customStyle="1" w:styleId="331211">
    <w:name w:val="Нет списка331211"/>
    <w:next w:val="a5"/>
    <w:uiPriority w:val="99"/>
    <w:semiHidden/>
    <w:unhideWhenUsed/>
    <w:rsid w:val="00D85B88"/>
  </w:style>
  <w:style w:type="numbering" w:customStyle="1" w:styleId="431211">
    <w:name w:val="Нет списка431211"/>
    <w:next w:val="a5"/>
    <w:uiPriority w:val="99"/>
    <w:semiHidden/>
    <w:unhideWhenUsed/>
    <w:rsid w:val="00D85B88"/>
  </w:style>
  <w:style w:type="numbering" w:customStyle="1" w:styleId="511211">
    <w:name w:val="Нет списка511211"/>
    <w:next w:val="a5"/>
    <w:uiPriority w:val="99"/>
    <w:semiHidden/>
    <w:unhideWhenUsed/>
    <w:rsid w:val="00D85B88"/>
  </w:style>
  <w:style w:type="table" w:customStyle="1" w:styleId="2212110">
    <w:name w:val="Сетка таблицы221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1">
    <w:name w:val="Нет списка11112211"/>
    <w:next w:val="a5"/>
    <w:uiPriority w:val="99"/>
    <w:semiHidden/>
    <w:unhideWhenUsed/>
    <w:rsid w:val="00D85B88"/>
  </w:style>
  <w:style w:type="numbering" w:customStyle="1" w:styleId="2111211">
    <w:name w:val="Нет списка2111211"/>
    <w:next w:val="a5"/>
    <w:uiPriority w:val="99"/>
    <w:semiHidden/>
    <w:unhideWhenUsed/>
    <w:rsid w:val="00D85B88"/>
  </w:style>
  <w:style w:type="numbering" w:customStyle="1" w:styleId="3111211">
    <w:name w:val="Нет списка3111211"/>
    <w:next w:val="a5"/>
    <w:uiPriority w:val="99"/>
    <w:semiHidden/>
    <w:unhideWhenUsed/>
    <w:rsid w:val="00D85B88"/>
  </w:style>
  <w:style w:type="numbering" w:customStyle="1" w:styleId="4111211">
    <w:name w:val="Нет списка4111211"/>
    <w:next w:val="a5"/>
    <w:uiPriority w:val="99"/>
    <w:semiHidden/>
    <w:unhideWhenUsed/>
    <w:rsid w:val="00D85B88"/>
  </w:style>
  <w:style w:type="numbering" w:customStyle="1" w:styleId="611211">
    <w:name w:val="Нет списка611211"/>
    <w:next w:val="a5"/>
    <w:uiPriority w:val="99"/>
    <w:semiHidden/>
    <w:unhideWhenUsed/>
    <w:rsid w:val="00D85B88"/>
  </w:style>
  <w:style w:type="table" w:customStyle="1" w:styleId="3212110">
    <w:name w:val="Сетка таблицы3212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5"/>
    <w:uiPriority w:val="99"/>
    <w:semiHidden/>
    <w:unhideWhenUsed/>
    <w:rsid w:val="00D85B88"/>
  </w:style>
  <w:style w:type="numbering" w:customStyle="1" w:styleId="2211211">
    <w:name w:val="Нет списка2211211"/>
    <w:next w:val="a5"/>
    <w:uiPriority w:val="99"/>
    <w:semiHidden/>
    <w:unhideWhenUsed/>
    <w:rsid w:val="00D85B88"/>
  </w:style>
  <w:style w:type="numbering" w:customStyle="1" w:styleId="3211211">
    <w:name w:val="Нет списка3211211"/>
    <w:next w:val="a5"/>
    <w:uiPriority w:val="99"/>
    <w:semiHidden/>
    <w:unhideWhenUsed/>
    <w:rsid w:val="00D85B88"/>
  </w:style>
  <w:style w:type="numbering" w:customStyle="1" w:styleId="4211211">
    <w:name w:val="Нет списка4211211"/>
    <w:next w:val="a5"/>
    <w:uiPriority w:val="99"/>
    <w:semiHidden/>
    <w:unhideWhenUsed/>
    <w:rsid w:val="00D85B88"/>
  </w:style>
  <w:style w:type="table" w:customStyle="1" w:styleId="4212110">
    <w:name w:val="Сетка таблицы4212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1">
    <w:name w:val="Нет списка711211"/>
    <w:next w:val="a5"/>
    <w:uiPriority w:val="99"/>
    <w:semiHidden/>
    <w:unhideWhenUsed/>
    <w:rsid w:val="00D85B88"/>
  </w:style>
  <w:style w:type="table" w:customStyle="1" w:styleId="6112110">
    <w:name w:val="Сетка таблицы6112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0">
    <w:name w:val="Сетка таблицы11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1">
    <w:name w:val="Нет списка811211"/>
    <w:next w:val="a5"/>
    <w:uiPriority w:val="99"/>
    <w:semiHidden/>
    <w:unhideWhenUsed/>
    <w:rsid w:val="00D85B88"/>
  </w:style>
  <w:style w:type="table" w:customStyle="1" w:styleId="7112110">
    <w:name w:val="Сетка таблицы7112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0">
    <w:name w:val="Сетка таблицы12112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10">
    <w:name w:val="Сетка таблицы21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0">
    <w:name w:val="Сетка таблицы31112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0">
    <w:name w:val="Сетка таблицы41112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1">
    <w:name w:val="Нет списка911211"/>
    <w:next w:val="a5"/>
    <w:uiPriority w:val="99"/>
    <w:semiHidden/>
    <w:unhideWhenUsed/>
    <w:rsid w:val="00D85B88"/>
  </w:style>
  <w:style w:type="numbering" w:customStyle="1" w:styleId="1011211">
    <w:name w:val="Нет списка1011211"/>
    <w:next w:val="a5"/>
    <w:uiPriority w:val="99"/>
    <w:semiHidden/>
    <w:unhideWhenUsed/>
    <w:rsid w:val="00D85B88"/>
  </w:style>
  <w:style w:type="table" w:customStyle="1" w:styleId="912111">
    <w:name w:val="Сетка таблицы912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Таблица-сетка 1 светлая — акцент 114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1">
    <w:name w:val="Таблица-сетка 4 — акцент 122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1">
    <w:name w:val="Таблица-сетка 4 — акцент 1112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11">
    <w:name w:val="Нет списка2011"/>
    <w:next w:val="a5"/>
    <w:uiPriority w:val="99"/>
    <w:semiHidden/>
    <w:unhideWhenUsed/>
    <w:rsid w:val="00D85B88"/>
  </w:style>
  <w:style w:type="table" w:customStyle="1" w:styleId="2012">
    <w:name w:val="Сетка таблицы2012"/>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5"/>
    <w:uiPriority w:val="99"/>
    <w:semiHidden/>
    <w:unhideWhenUsed/>
    <w:rsid w:val="00D85B88"/>
  </w:style>
  <w:style w:type="table" w:customStyle="1" w:styleId="115110">
    <w:name w:val="Сетка таблицы115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10">
    <w:name w:val="Нет списка2711"/>
    <w:next w:val="a5"/>
    <w:uiPriority w:val="99"/>
    <w:semiHidden/>
    <w:unhideWhenUsed/>
    <w:rsid w:val="00D85B88"/>
  </w:style>
  <w:style w:type="numbering" w:customStyle="1" w:styleId="37110">
    <w:name w:val="Нет списка3711"/>
    <w:next w:val="a5"/>
    <w:uiPriority w:val="99"/>
    <w:semiHidden/>
    <w:unhideWhenUsed/>
    <w:rsid w:val="00D85B88"/>
  </w:style>
  <w:style w:type="numbering" w:customStyle="1" w:styleId="4711">
    <w:name w:val="Нет списка4711"/>
    <w:next w:val="a5"/>
    <w:uiPriority w:val="99"/>
    <w:semiHidden/>
    <w:unhideWhenUsed/>
    <w:rsid w:val="00D85B88"/>
  </w:style>
  <w:style w:type="numbering" w:customStyle="1" w:styleId="55110">
    <w:name w:val="Нет списка5511"/>
    <w:next w:val="a5"/>
    <w:uiPriority w:val="99"/>
    <w:semiHidden/>
    <w:unhideWhenUsed/>
    <w:rsid w:val="00D85B88"/>
  </w:style>
  <w:style w:type="table" w:customStyle="1" w:styleId="26111">
    <w:name w:val="Сетка таблицы26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1"/>
    <w:next w:val="a5"/>
    <w:uiPriority w:val="99"/>
    <w:semiHidden/>
    <w:unhideWhenUsed/>
    <w:rsid w:val="00D85B88"/>
  </w:style>
  <w:style w:type="numbering" w:customStyle="1" w:styleId="215110">
    <w:name w:val="Нет списка21511"/>
    <w:next w:val="a5"/>
    <w:uiPriority w:val="99"/>
    <w:semiHidden/>
    <w:unhideWhenUsed/>
    <w:rsid w:val="00D85B88"/>
  </w:style>
  <w:style w:type="numbering" w:customStyle="1" w:styleId="315110">
    <w:name w:val="Нет списка31511"/>
    <w:next w:val="a5"/>
    <w:uiPriority w:val="99"/>
    <w:semiHidden/>
    <w:unhideWhenUsed/>
    <w:rsid w:val="00D85B88"/>
  </w:style>
  <w:style w:type="numbering" w:customStyle="1" w:styleId="41511">
    <w:name w:val="Нет списка41511"/>
    <w:next w:val="a5"/>
    <w:uiPriority w:val="99"/>
    <w:semiHidden/>
    <w:unhideWhenUsed/>
    <w:rsid w:val="00D85B88"/>
  </w:style>
  <w:style w:type="numbering" w:customStyle="1" w:styleId="6511">
    <w:name w:val="Нет списка6511"/>
    <w:next w:val="a5"/>
    <w:uiPriority w:val="99"/>
    <w:semiHidden/>
    <w:unhideWhenUsed/>
    <w:rsid w:val="00D85B88"/>
  </w:style>
  <w:style w:type="table" w:customStyle="1" w:styleId="36111">
    <w:name w:val="Сетка таблицы36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5"/>
    <w:uiPriority w:val="99"/>
    <w:semiHidden/>
    <w:unhideWhenUsed/>
    <w:rsid w:val="00D85B88"/>
  </w:style>
  <w:style w:type="numbering" w:customStyle="1" w:styleId="22511">
    <w:name w:val="Нет списка22511"/>
    <w:next w:val="a5"/>
    <w:uiPriority w:val="99"/>
    <w:semiHidden/>
    <w:unhideWhenUsed/>
    <w:rsid w:val="00D85B88"/>
  </w:style>
  <w:style w:type="numbering" w:customStyle="1" w:styleId="32511">
    <w:name w:val="Нет списка32511"/>
    <w:next w:val="a5"/>
    <w:uiPriority w:val="99"/>
    <w:semiHidden/>
    <w:unhideWhenUsed/>
    <w:rsid w:val="00D85B88"/>
  </w:style>
  <w:style w:type="numbering" w:customStyle="1" w:styleId="42511">
    <w:name w:val="Нет списка42511"/>
    <w:next w:val="a5"/>
    <w:uiPriority w:val="99"/>
    <w:semiHidden/>
    <w:unhideWhenUsed/>
    <w:rsid w:val="00D85B88"/>
  </w:style>
  <w:style w:type="table" w:customStyle="1" w:styleId="46110">
    <w:name w:val="Сетка таблицы46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1">
    <w:name w:val="Сетка таблицы55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1">
    <w:name w:val="Нет списка7511"/>
    <w:next w:val="a5"/>
    <w:uiPriority w:val="99"/>
    <w:semiHidden/>
    <w:unhideWhenUsed/>
    <w:rsid w:val="00D85B88"/>
  </w:style>
  <w:style w:type="table" w:customStyle="1" w:styleId="65110">
    <w:name w:val="Сетка таблицы65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1">
    <w:name w:val="Нет списка8511"/>
    <w:next w:val="a5"/>
    <w:uiPriority w:val="99"/>
    <w:semiHidden/>
    <w:unhideWhenUsed/>
    <w:rsid w:val="00D85B88"/>
  </w:style>
  <w:style w:type="table" w:customStyle="1" w:styleId="75110">
    <w:name w:val="Сетка таблицы75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0">
    <w:name w:val="Сетка таблицы125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11">
    <w:name w:val="Сетка таблицы215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1">
    <w:name w:val="Сетка таблицы315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0">
    <w:name w:val="Сетка таблицы415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1">
    <w:name w:val="Нет списка9511"/>
    <w:next w:val="a5"/>
    <w:uiPriority w:val="99"/>
    <w:semiHidden/>
    <w:unhideWhenUsed/>
    <w:rsid w:val="00D85B88"/>
  </w:style>
  <w:style w:type="numbering" w:customStyle="1" w:styleId="10511">
    <w:name w:val="Нет списка10511"/>
    <w:next w:val="a5"/>
    <w:uiPriority w:val="99"/>
    <w:semiHidden/>
    <w:unhideWhenUsed/>
    <w:rsid w:val="00D85B88"/>
  </w:style>
  <w:style w:type="numbering" w:customStyle="1" w:styleId="111511">
    <w:name w:val="Нет списка111511"/>
    <w:next w:val="a5"/>
    <w:uiPriority w:val="99"/>
    <w:semiHidden/>
    <w:unhideWhenUsed/>
    <w:rsid w:val="00D85B88"/>
  </w:style>
  <w:style w:type="numbering" w:customStyle="1" w:styleId="13411">
    <w:name w:val="Нет списка13411"/>
    <w:next w:val="a5"/>
    <w:uiPriority w:val="99"/>
    <w:semiHidden/>
    <w:unhideWhenUsed/>
    <w:rsid w:val="00D85B88"/>
  </w:style>
  <w:style w:type="numbering" w:customStyle="1" w:styleId="14411">
    <w:name w:val="Нет списка14411"/>
    <w:next w:val="a5"/>
    <w:uiPriority w:val="99"/>
    <w:semiHidden/>
    <w:unhideWhenUsed/>
    <w:rsid w:val="00D85B88"/>
  </w:style>
  <w:style w:type="table" w:customStyle="1" w:styleId="84111">
    <w:name w:val="Сетка таблицы8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Нет списка112411"/>
    <w:next w:val="a5"/>
    <w:uiPriority w:val="99"/>
    <w:semiHidden/>
    <w:unhideWhenUsed/>
    <w:rsid w:val="00D85B88"/>
  </w:style>
  <w:style w:type="table" w:customStyle="1" w:styleId="134110">
    <w:name w:val="Сетка таблицы134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1">
    <w:name w:val="Нет списка23411"/>
    <w:next w:val="a5"/>
    <w:uiPriority w:val="99"/>
    <w:semiHidden/>
    <w:unhideWhenUsed/>
    <w:rsid w:val="00D85B88"/>
  </w:style>
  <w:style w:type="numbering" w:customStyle="1" w:styleId="33411">
    <w:name w:val="Нет списка33411"/>
    <w:next w:val="a5"/>
    <w:uiPriority w:val="99"/>
    <w:semiHidden/>
    <w:unhideWhenUsed/>
    <w:rsid w:val="00D85B88"/>
  </w:style>
  <w:style w:type="numbering" w:customStyle="1" w:styleId="43411">
    <w:name w:val="Нет списка43411"/>
    <w:next w:val="a5"/>
    <w:uiPriority w:val="99"/>
    <w:semiHidden/>
    <w:unhideWhenUsed/>
    <w:rsid w:val="00D85B88"/>
  </w:style>
  <w:style w:type="numbering" w:customStyle="1" w:styleId="51411">
    <w:name w:val="Нет списка51411"/>
    <w:next w:val="a5"/>
    <w:uiPriority w:val="99"/>
    <w:semiHidden/>
    <w:unhideWhenUsed/>
    <w:rsid w:val="00D85B88"/>
  </w:style>
  <w:style w:type="table" w:customStyle="1" w:styleId="224110">
    <w:name w:val="Сетка таблицы2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1">
    <w:name w:val="Нет списка1111511"/>
    <w:next w:val="a5"/>
    <w:uiPriority w:val="99"/>
    <w:semiHidden/>
    <w:unhideWhenUsed/>
    <w:rsid w:val="00D85B88"/>
  </w:style>
  <w:style w:type="numbering" w:customStyle="1" w:styleId="211411">
    <w:name w:val="Нет списка211411"/>
    <w:next w:val="a5"/>
    <w:uiPriority w:val="99"/>
    <w:semiHidden/>
    <w:unhideWhenUsed/>
    <w:rsid w:val="00D85B88"/>
  </w:style>
  <w:style w:type="numbering" w:customStyle="1" w:styleId="311411">
    <w:name w:val="Нет списка311411"/>
    <w:next w:val="a5"/>
    <w:uiPriority w:val="99"/>
    <w:semiHidden/>
    <w:unhideWhenUsed/>
    <w:rsid w:val="00D85B88"/>
  </w:style>
  <w:style w:type="numbering" w:customStyle="1" w:styleId="411411">
    <w:name w:val="Нет списка411411"/>
    <w:next w:val="a5"/>
    <w:uiPriority w:val="99"/>
    <w:semiHidden/>
    <w:unhideWhenUsed/>
    <w:rsid w:val="00D85B88"/>
  </w:style>
  <w:style w:type="numbering" w:customStyle="1" w:styleId="61411">
    <w:name w:val="Нет списка61411"/>
    <w:next w:val="a5"/>
    <w:uiPriority w:val="99"/>
    <w:semiHidden/>
    <w:unhideWhenUsed/>
    <w:rsid w:val="00D85B88"/>
  </w:style>
  <w:style w:type="table" w:customStyle="1" w:styleId="324110">
    <w:name w:val="Сетка таблицы324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5"/>
    <w:uiPriority w:val="99"/>
    <w:semiHidden/>
    <w:unhideWhenUsed/>
    <w:rsid w:val="00D85B88"/>
  </w:style>
  <w:style w:type="numbering" w:customStyle="1" w:styleId="221411">
    <w:name w:val="Нет списка221411"/>
    <w:next w:val="a5"/>
    <w:uiPriority w:val="99"/>
    <w:semiHidden/>
    <w:unhideWhenUsed/>
    <w:rsid w:val="00D85B88"/>
  </w:style>
  <w:style w:type="numbering" w:customStyle="1" w:styleId="321411">
    <w:name w:val="Нет списка321411"/>
    <w:next w:val="a5"/>
    <w:uiPriority w:val="99"/>
    <w:semiHidden/>
    <w:unhideWhenUsed/>
    <w:rsid w:val="00D85B88"/>
  </w:style>
  <w:style w:type="numbering" w:customStyle="1" w:styleId="421411">
    <w:name w:val="Нет списка421411"/>
    <w:next w:val="a5"/>
    <w:uiPriority w:val="99"/>
    <w:semiHidden/>
    <w:unhideWhenUsed/>
    <w:rsid w:val="00D85B88"/>
  </w:style>
  <w:style w:type="table" w:customStyle="1" w:styleId="424110">
    <w:name w:val="Сетка таблицы424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0">
    <w:name w:val="Сетка таблицы514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10">
    <w:name w:val="Нет списка71411"/>
    <w:next w:val="a5"/>
    <w:uiPriority w:val="99"/>
    <w:semiHidden/>
    <w:unhideWhenUsed/>
    <w:rsid w:val="00D85B88"/>
  </w:style>
  <w:style w:type="table" w:customStyle="1" w:styleId="614110">
    <w:name w:val="Сетка таблицы614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10">
    <w:name w:val="Нет списка81411"/>
    <w:next w:val="a5"/>
    <w:uiPriority w:val="99"/>
    <w:semiHidden/>
    <w:unhideWhenUsed/>
    <w:rsid w:val="00D85B88"/>
  </w:style>
  <w:style w:type="table" w:customStyle="1" w:styleId="714111">
    <w:name w:val="Сетка таблицы714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10">
    <w:name w:val="Сетка таблицы1214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10">
    <w:name w:val="Сетка таблицы21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10">
    <w:name w:val="Сетка таблицы3114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10">
    <w:name w:val="Сетка таблицы4114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1">
    <w:name w:val="Нет списка91411"/>
    <w:next w:val="a5"/>
    <w:uiPriority w:val="99"/>
    <w:semiHidden/>
    <w:unhideWhenUsed/>
    <w:rsid w:val="00D85B88"/>
  </w:style>
  <w:style w:type="numbering" w:customStyle="1" w:styleId="101411">
    <w:name w:val="Нет списка101411"/>
    <w:next w:val="a5"/>
    <w:uiPriority w:val="99"/>
    <w:semiHidden/>
    <w:unhideWhenUsed/>
    <w:rsid w:val="00D85B88"/>
  </w:style>
  <w:style w:type="table" w:customStyle="1" w:styleId="94111">
    <w:name w:val="Сетка таблицы94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Таблица-сетка 1 светлая — акцент 11511"/>
    <w:basedOn w:val="a4"/>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1">
    <w:name w:val="Таблица-сетка 4 — акцент 116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1">
    <w:name w:val="Нет списка11111311"/>
    <w:next w:val="a5"/>
    <w:uiPriority w:val="99"/>
    <w:semiHidden/>
    <w:unhideWhenUsed/>
    <w:rsid w:val="00D85B88"/>
  </w:style>
  <w:style w:type="table" w:customStyle="1" w:styleId="-411711">
    <w:name w:val="Таблица-сетка 4 — акцент 11711"/>
    <w:basedOn w:val="a4"/>
    <w:next w:val="-4118"/>
    <w:uiPriority w:val="49"/>
    <w:rsid w:val="00D85B8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1">
    <w:name w:val="Нет списка15311"/>
    <w:next w:val="a5"/>
    <w:uiPriority w:val="99"/>
    <w:semiHidden/>
    <w:unhideWhenUsed/>
    <w:rsid w:val="00D85B88"/>
  </w:style>
  <w:style w:type="table" w:customStyle="1" w:styleId="103110">
    <w:name w:val="Сетка таблицы103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Нет списка16311"/>
    <w:next w:val="a5"/>
    <w:uiPriority w:val="99"/>
    <w:semiHidden/>
    <w:unhideWhenUsed/>
    <w:rsid w:val="00D85B88"/>
  </w:style>
  <w:style w:type="table" w:customStyle="1" w:styleId="143110">
    <w:name w:val="Сетка таблицы14311"/>
    <w:basedOn w:val="a4"/>
    <w:next w:val="a6"/>
    <w:uiPriority w:val="3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1">
    <w:name w:val="Нет списка24311"/>
    <w:next w:val="a5"/>
    <w:uiPriority w:val="99"/>
    <w:semiHidden/>
    <w:unhideWhenUsed/>
    <w:rsid w:val="00D85B88"/>
  </w:style>
  <w:style w:type="numbering" w:customStyle="1" w:styleId="34311">
    <w:name w:val="Нет списка34311"/>
    <w:next w:val="a5"/>
    <w:uiPriority w:val="99"/>
    <w:semiHidden/>
    <w:unhideWhenUsed/>
    <w:rsid w:val="00D85B88"/>
  </w:style>
  <w:style w:type="numbering" w:customStyle="1" w:styleId="44311">
    <w:name w:val="Нет списка44311"/>
    <w:next w:val="a5"/>
    <w:uiPriority w:val="99"/>
    <w:semiHidden/>
    <w:unhideWhenUsed/>
    <w:rsid w:val="00D85B88"/>
  </w:style>
  <w:style w:type="numbering" w:customStyle="1" w:styleId="52311">
    <w:name w:val="Нет списка52311"/>
    <w:next w:val="a5"/>
    <w:uiPriority w:val="99"/>
    <w:semiHidden/>
    <w:unhideWhenUsed/>
    <w:rsid w:val="00D85B88"/>
  </w:style>
  <w:style w:type="table" w:customStyle="1" w:styleId="233110">
    <w:name w:val="Сетка таблицы23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Нет списка113311"/>
    <w:next w:val="a5"/>
    <w:uiPriority w:val="99"/>
    <w:semiHidden/>
    <w:unhideWhenUsed/>
    <w:rsid w:val="00D85B88"/>
  </w:style>
  <w:style w:type="numbering" w:customStyle="1" w:styleId="212311">
    <w:name w:val="Нет списка212311"/>
    <w:next w:val="a5"/>
    <w:uiPriority w:val="99"/>
    <w:semiHidden/>
    <w:unhideWhenUsed/>
    <w:rsid w:val="00D85B88"/>
  </w:style>
  <w:style w:type="numbering" w:customStyle="1" w:styleId="312311">
    <w:name w:val="Нет списка312311"/>
    <w:next w:val="a5"/>
    <w:uiPriority w:val="99"/>
    <w:semiHidden/>
    <w:unhideWhenUsed/>
    <w:rsid w:val="00D85B88"/>
  </w:style>
  <w:style w:type="numbering" w:customStyle="1" w:styleId="412311">
    <w:name w:val="Нет списка412311"/>
    <w:next w:val="a5"/>
    <w:uiPriority w:val="99"/>
    <w:semiHidden/>
    <w:unhideWhenUsed/>
    <w:rsid w:val="00D85B88"/>
  </w:style>
  <w:style w:type="numbering" w:customStyle="1" w:styleId="62311">
    <w:name w:val="Нет списка62311"/>
    <w:next w:val="a5"/>
    <w:uiPriority w:val="99"/>
    <w:semiHidden/>
    <w:unhideWhenUsed/>
    <w:rsid w:val="00D85B88"/>
  </w:style>
  <w:style w:type="table" w:customStyle="1" w:styleId="333110">
    <w:name w:val="Сетка таблицы33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1">
    <w:name w:val="Нет списка122311"/>
    <w:next w:val="a5"/>
    <w:uiPriority w:val="99"/>
    <w:semiHidden/>
    <w:unhideWhenUsed/>
    <w:rsid w:val="00D85B88"/>
  </w:style>
  <w:style w:type="numbering" w:customStyle="1" w:styleId="222311">
    <w:name w:val="Нет списка222311"/>
    <w:next w:val="a5"/>
    <w:uiPriority w:val="99"/>
    <w:semiHidden/>
    <w:unhideWhenUsed/>
    <w:rsid w:val="00D85B88"/>
  </w:style>
  <w:style w:type="numbering" w:customStyle="1" w:styleId="322311">
    <w:name w:val="Нет списка322311"/>
    <w:next w:val="a5"/>
    <w:uiPriority w:val="99"/>
    <w:semiHidden/>
    <w:unhideWhenUsed/>
    <w:rsid w:val="00D85B88"/>
  </w:style>
  <w:style w:type="numbering" w:customStyle="1" w:styleId="422311">
    <w:name w:val="Нет списка422311"/>
    <w:next w:val="a5"/>
    <w:uiPriority w:val="99"/>
    <w:semiHidden/>
    <w:unhideWhenUsed/>
    <w:rsid w:val="00D85B88"/>
  </w:style>
  <w:style w:type="table" w:customStyle="1" w:styleId="433110">
    <w:name w:val="Сетка таблицы43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10">
    <w:name w:val="Сетка таблицы52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1">
    <w:name w:val="Нет списка72311"/>
    <w:next w:val="a5"/>
    <w:uiPriority w:val="99"/>
    <w:semiHidden/>
    <w:unhideWhenUsed/>
    <w:rsid w:val="00D85B88"/>
  </w:style>
  <w:style w:type="table" w:customStyle="1" w:styleId="623110">
    <w:name w:val="Сетка таблицы62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0">
    <w:name w:val="Сетка таблицы11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1">
    <w:name w:val="Нет списка82311"/>
    <w:next w:val="a5"/>
    <w:uiPriority w:val="99"/>
    <w:semiHidden/>
    <w:unhideWhenUsed/>
    <w:rsid w:val="00D85B88"/>
  </w:style>
  <w:style w:type="table" w:customStyle="1" w:styleId="723110">
    <w:name w:val="Сетка таблицы72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10">
    <w:name w:val="Сетка таблицы122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10">
    <w:name w:val="Сетка таблицы212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10">
    <w:name w:val="Сетка таблицы312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10">
    <w:name w:val="Сетка таблицы412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1">
    <w:name w:val="Нет списка92311"/>
    <w:next w:val="a5"/>
    <w:uiPriority w:val="99"/>
    <w:semiHidden/>
    <w:unhideWhenUsed/>
    <w:rsid w:val="00D85B88"/>
  </w:style>
  <w:style w:type="numbering" w:customStyle="1" w:styleId="102311">
    <w:name w:val="Нет списка102311"/>
    <w:next w:val="a5"/>
    <w:uiPriority w:val="99"/>
    <w:semiHidden/>
    <w:unhideWhenUsed/>
    <w:rsid w:val="00D85B88"/>
  </w:style>
  <w:style w:type="numbering" w:customStyle="1" w:styleId="1112311">
    <w:name w:val="Нет списка1112311"/>
    <w:next w:val="a5"/>
    <w:uiPriority w:val="99"/>
    <w:semiHidden/>
    <w:unhideWhenUsed/>
    <w:rsid w:val="00D85B88"/>
  </w:style>
  <w:style w:type="numbering" w:customStyle="1" w:styleId="131311">
    <w:name w:val="Нет списка131311"/>
    <w:next w:val="a5"/>
    <w:uiPriority w:val="99"/>
    <w:semiHidden/>
    <w:unhideWhenUsed/>
    <w:rsid w:val="00D85B88"/>
  </w:style>
  <w:style w:type="numbering" w:customStyle="1" w:styleId="141311">
    <w:name w:val="Нет списка141311"/>
    <w:next w:val="a5"/>
    <w:uiPriority w:val="99"/>
    <w:semiHidden/>
    <w:unhideWhenUsed/>
    <w:rsid w:val="00D85B88"/>
  </w:style>
  <w:style w:type="table" w:customStyle="1" w:styleId="813111">
    <w:name w:val="Сетка таблицы81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1">
    <w:name w:val="Нет списка1121311"/>
    <w:next w:val="a5"/>
    <w:uiPriority w:val="99"/>
    <w:semiHidden/>
    <w:unhideWhenUsed/>
    <w:rsid w:val="00D85B88"/>
  </w:style>
  <w:style w:type="table" w:customStyle="1" w:styleId="1313110">
    <w:name w:val="Сетка таблицы131311"/>
    <w:basedOn w:val="a4"/>
    <w:next w:val="a6"/>
    <w:uiPriority w:val="59"/>
    <w:rsid w:val="00D85B88"/>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1">
    <w:name w:val="Нет списка231311"/>
    <w:next w:val="a5"/>
    <w:uiPriority w:val="99"/>
    <w:semiHidden/>
    <w:unhideWhenUsed/>
    <w:rsid w:val="00D85B88"/>
  </w:style>
  <w:style w:type="numbering" w:customStyle="1" w:styleId="331311">
    <w:name w:val="Нет списка331311"/>
    <w:next w:val="a5"/>
    <w:uiPriority w:val="99"/>
    <w:semiHidden/>
    <w:unhideWhenUsed/>
    <w:rsid w:val="00D85B88"/>
  </w:style>
  <w:style w:type="numbering" w:customStyle="1" w:styleId="431311">
    <w:name w:val="Нет списка431311"/>
    <w:next w:val="a5"/>
    <w:uiPriority w:val="99"/>
    <w:semiHidden/>
    <w:unhideWhenUsed/>
    <w:rsid w:val="00D85B88"/>
  </w:style>
  <w:style w:type="numbering" w:customStyle="1" w:styleId="511311">
    <w:name w:val="Нет списка511311"/>
    <w:next w:val="a5"/>
    <w:uiPriority w:val="99"/>
    <w:semiHidden/>
    <w:unhideWhenUsed/>
    <w:rsid w:val="00D85B88"/>
  </w:style>
  <w:style w:type="table" w:customStyle="1" w:styleId="2213110">
    <w:name w:val="Сетка таблицы221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1">
    <w:name w:val="Нет списка11112311"/>
    <w:next w:val="a5"/>
    <w:uiPriority w:val="99"/>
    <w:semiHidden/>
    <w:unhideWhenUsed/>
    <w:rsid w:val="00D85B88"/>
  </w:style>
  <w:style w:type="numbering" w:customStyle="1" w:styleId="2111311">
    <w:name w:val="Нет списка2111311"/>
    <w:next w:val="a5"/>
    <w:uiPriority w:val="99"/>
    <w:semiHidden/>
    <w:unhideWhenUsed/>
    <w:rsid w:val="00D85B88"/>
  </w:style>
  <w:style w:type="numbering" w:customStyle="1" w:styleId="3111311">
    <w:name w:val="Нет списка3111311"/>
    <w:next w:val="a5"/>
    <w:uiPriority w:val="99"/>
    <w:semiHidden/>
    <w:unhideWhenUsed/>
    <w:rsid w:val="00D85B88"/>
  </w:style>
  <w:style w:type="numbering" w:customStyle="1" w:styleId="4111311">
    <w:name w:val="Нет списка4111311"/>
    <w:next w:val="a5"/>
    <w:uiPriority w:val="99"/>
    <w:semiHidden/>
    <w:unhideWhenUsed/>
    <w:rsid w:val="00D85B88"/>
  </w:style>
  <w:style w:type="numbering" w:customStyle="1" w:styleId="611311">
    <w:name w:val="Нет списка611311"/>
    <w:next w:val="a5"/>
    <w:uiPriority w:val="99"/>
    <w:semiHidden/>
    <w:unhideWhenUsed/>
    <w:rsid w:val="00D85B88"/>
  </w:style>
  <w:style w:type="table" w:customStyle="1" w:styleId="3213110">
    <w:name w:val="Сетка таблицы321311"/>
    <w:basedOn w:val="a4"/>
    <w:next w:val="a6"/>
    <w:uiPriority w:val="59"/>
    <w:rsid w:val="00D85B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5"/>
    <w:uiPriority w:val="99"/>
    <w:semiHidden/>
    <w:unhideWhenUsed/>
    <w:rsid w:val="00D85B88"/>
  </w:style>
  <w:style w:type="numbering" w:customStyle="1" w:styleId="2211311">
    <w:name w:val="Нет списка2211311"/>
    <w:next w:val="a5"/>
    <w:uiPriority w:val="99"/>
    <w:semiHidden/>
    <w:unhideWhenUsed/>
    <w:rsid w:val="00D85B88"/>
  </w:style>
  <w:style w:type="numbering" w:customStyle="1" w:styleId="3211311">
    <w:name w:val="Нет списка3211311"/>
    <w:next w:val="a5"/>
    <w:uiPriority w:val="99"/>
    <w:semiHidden/>
    <w:unhideWhenUsed/>
    <w:rsid w:val="00D85B88"/>
  </w:style>
  <w:style w:type="numbering" w:customStyle="1" w:styleId="4211311">
    <w:name w:val="Нет списка4211311"/>
    <w:next w:val="a5"/>
    <w:uiPriority w:val="99"/>
    <w:semiHidden/>
    <w:unhideWhenUsed/>
    <w:rsid w:val="00D85B88"/>
  </w:style>
  <w:style w:type="table" w:customStyle="1" w:styleId="4213110">
    <w:name w:val="Сетка таблицы421311"/>
    <w:basedOn w:val="a4"/>
    <w:next w:val="a6"/>
    <w:uiPriority w:val="5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10">
    <w:name w:val="Сетка таблицы511311"/>
    <w:basedOn w:val="a4"/>
    <w:next w:val="a6"/>
    <w:uiPriority w:val="59"/>
    <w:rsid w:val="00D85B88"/>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1">
    <w:name w:val="Нет списка711311"/>
    <w:next w:val="a5"/>
    <w:uiPriority w:val="99"/>
    <w:semiHidden/>
    <w:unhideWhenUsed/>
    <w:rsid w:val="00D85B88"/>
  </w:style>
  <w:style w:type="table" w:customStyle="1" w:styleId="6113110">
    <w:name w:val="Сетка таблицы611311"/>
    <w:basedOn w:val="a4"/>
    <w:next w:val="a6"/>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0">
    <w:name w:val="Сетка таблицы11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1">
    <w:name w:val="Нет списка811311"/>
    <w:next w:val="a5"/>
    <w:uiPriority w:val="99"/>
    <w:semiHidden/>
    <w:unhideWhenUsed/>
    <w:rsid w:val="00D85B88"/>
  </w:style>
  <w:style w:type="table" w:customStyle="1" w:styleId="7113110">
    <w:name w:val="Сетка таблицы711311"/>
    <w:basedOn w:val="a4"/>
    <w:next w:val="a6"/>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10">
    <w:name w:val="Сетка таблицы1211311"/>
    <w:basedOn w:val="a4"/>
    <w:uiPriority w:val="59"/>
    <w:rsid w:val="00D85B88"/>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10">
    <w:name w:val="Сетка таблицы21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10">
    <w:name w:val="Сетка таблицы3111311"/>
    <w:basedOn w:val="a4"/>
    <w:uiPriority w:val="59"/>
    <w:rsid w:val="00D85B8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10">
    <w:name w:val="Сетка таблицы4111311"/>
    <w:basedOn w:val="a4"/>
    <w:uiPriority w:val="59"/>
    <w:rsid w:val="00D85B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1">
    <w:name w:val="Нет списка911311"/>
    <w:next w:val="a5"/>
    <w:uiPriority w:val="99"/>
    <w:semiHidden/>
    <w:unhideWhenUsed/>
    <w:rsid w:val="00D85B88"/>
  </w:style>
  <w:style w:type="numbering" w:customStyle="1" w:styleId="1011311">
    <w:name w:val="Нет списка1011311"/>
    <w:next w:val="a5"/>
    <w:uiPriority w:val="99"/>
    <w:semiHidden/>
    <w:unhideWhenUsed/>
    <w:rsid w:val="00D85B88"/>
  </w:style>
  <w:style w:type="table" w:customStyle="1" w:styleId="913110">
    <w:name w:val="Сетка таблицы91311"/>
    <w:basedOn w:val="a4"/>
    <w:next w:val="a6"/>
    <w:uiPriority w:val="39"/>
    <w:rsid w:val="00D85B88"/>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Таблица-сетка 1 светлая — акцент 11611"/>
    <w:basedOn w:val="a4"/>
    <w:next w:val="-1117"/>
    <w:uiPriority w:val="46"/>
    <w:rsid w:val="00D85B88"/>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1">
    <w:name w:val="Таблица-сетка 4 — акцент 12311"/>
    <w:basedOn w:val="a4"/>
    <w:next w:val="-4118"/>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1">
    <w:name w:val="Таблица-сетка 4 — акцент 111311"/>
    <w:basedOn w:val="a4"/>
    <w:uiPriority w:val="49"/>
    <w:rsid w:val="00D85B8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10">
    <w:name w:val="Нет списка2811"/>
    <w:next w:val="a5"/>
    <w:uiPriority w:val="99"/>
    <w:semiHidden/>
    <w:unhideWhenUsed/>
    <w:rsid w:val="00D85B88"/>
  </w:style>
  <w:style w:type="table" w:customStyle="1" w:styleId="27111">
    <w:name w:val="Сетка таблицы2711"/>
    <w:basedOn w:val="a4"/>
    <w:next w:val="a6"/>
    <w:uiPriority w:val="39"/>
    <w:rsid w:val="00D85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5"/>
    <w:uiPriority w:val="99"/>
    <w:semiHidden/>
    <w:unhideWhenUsed/>
    <w:rsid w:val="008B72AA"/>
  </w:style>
  <w:style w:type="table" w:customStyle="1" w:styleId="391">
    <w:name w:val="Сетка таблицы39"/>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5"/>
    <w:uiPriority w:val="99"/>
    <w:semiHidden/>
    <w:unhideWhenUsed/>
    <w:rsid w:val="008B72AA"/>
  </w:style>
  <w:style w:type="table" w:customStyle="1" w:styleId="1201">
    <w:name w:val="Сетка таблицы120"/>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0">
    <w:name w:val="Нет списка219"/>
    <w:next w:val="a5"/>
    <w:uiPriority w:val="99"/>
    <w:semiHidden/>
    <w:unhideWhenUsed/>
    <w:rsid w:val="008B72AA"/>
  </w:style>
  <w:style w:type="numbering" w:customStyle="1" w:styleId="3100">
    <w:name w:val="Нет списка310"/>
    <w:next w:val="a5"/>
    <w:uiPriority w:val="99"/>
    <w:semiHidden/>
    <w:unhideWhenUsed/>
    <w:rsid w:val="008B72AA"/>
  </w:style>
  <w:style w:type="numbering" w:customStyle="1" w:styleId="4100">
    <w:name w:val="Нет списка410"/>
    <w:next w:val="a5"/>
    <w:uiPriority w:val="99"/>
    <w:semiHidden/>
    <w:unhideWhenUsed/>
    <w:rsid w:val="008B72AA"/>
  </w:style>
  <w:style w:type="numbering" w:customStyle="1" w:styleId="58">
    <w:name w:val="Нет списка58"/>
    <w:next w:val="a5"/>
    <w:uiPriority w:val="99"/>
    <w:semiHidden/>
    <w:unhideWhenUsed/>
    <w:rsid w:val="008B72AA"/>
  </w:style>
  <w:style w:type="table" w:customStyle="1" w:styleId="2181">
    <w:name w:val="Сетка таблицы218"/>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5"/>
    <w:uiPriority w:val="99"/>
    <w:semiHidden/>
    <w:unhideWhenUsed/>
    <w:rsid w:val="008B72AA"/>
  </w:style>
  <w:style w:type="numbering" w:customStyle="1" w:styleId="21100">
    <w:name w:val="Нет списка2110"/>
    <w:next w:val="a5"/>
    <w:uiPriority w:val="99"/>
    <w:semiHidden/>
    <w:unhideWhenUsed/>
    <w:rsid w:val="008B72AA"/>
  </w:style>
  <w:style w:type="numbering" w:customStyle="1" w:styleId="318">
    <w:name w:val="Нет списка318"/>
    <w:next w:val="a5"/>
    <w:uiPriority w:val="99"/>
    <w:semiHidden/>
    <w:unhideWhenUsed/>
    <w:rsid w:val="008B72AA"/>
  </w:style>
  <w:style w:type="numbering" w:customStyle="1" w:styleId="418">
    <w:name w:val="Нет списка418"/>
    <w:next w:val="a5"/>
    <w:uiPriority w:val="99"/>
    <w:semiHidden/>
    <w:unhideWhenUsed/>
    <w:rsid w:val="008B72AA"/>
  </w:style>
  <w:style w:type="numbering" w:customStyle="1" w:styleId="68">
    <w:name w:val="Нет списка68"/>
    <w:next w:val="a5"/>
    <w:uiPriority w:val="99"/>
    <w:semiHidden/>
    <w:unhideWhenUsed/>
    <w:rsid w:val="008B72AA"/>
  </w:style>
  <w:style w:type="table" w:customStyle="1" w:styleId="3101">
    <w:name w:val="Сетка таблицы310"/>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5"/>
    <w:uiPriority w:val="99"/>
    <w:semiHidden/>
    <w:unhideWhenUsed/>
    <w:rsid w:val="008B72AA"/>
  </w:style>
  <w:style w:type="numbering" w:customStyle="1" w:styleId="228">
    <w:name w:val="Нет списка228"/>
    <w:next w:val="a5"/>
    <w:uiPriority w:val="99"/>
    <w:semiHidden/>
    <w:unhideWhenUsed/>
    <w:rsid w:val="008B72AA"/>
  </w:style>
  <w:style w:type="numbering" w:customStyle="1" w:styleId="328">
    <w:name w:val="Нет списка328"/>
    <w:next w:val="a5"/>
    <w:uiPriority w:val="99"/>
    <w:semiHidden/>
    <w:unhideWhenUsed/>
    <w:rsid w:val="008B72AA"/>
  </w:style>
  <w:style w:type="numbering" w:customStyle="1" w:styleId="428">
    <w:name w:val="Нет списка428"/>
    <w:next w:val="a5"/>
    <w:uiPriority w:val="99"/>
    <w:semiHidden/>
    <w:unhideWhenUsed/>
    <w:rsid w:val="008B72AA"/>
  </w:style>
  <w:style w:type="table" w:customStyle="1" w:styleId="490">
    <w:name w:val="Сетка таблицы49"/>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5"/>
    <w:uiPriority w:val="99"/>
    <w:semiHidden/>
    <w:unhideWhenUsed/>
    <w:rsid w:val="008B72AA"/>
  </w:style>
  <w:style w:type="table" w:customStyle="1" w:styleId="680">
    <w:name w:val="Сетка таблицы68"/>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8">
    <w:name w:val="Нет списка88"/>
    <w:next w:val="a5"/>
    <w:uiPriority w:val="99"/>
    <w:semiHidden/>
    <w:unhideWhenUsed/>
    <w:rsid w:val="008B72AA"/>
  </w:style>
  <w:style w:type="table" w:customStyle="1" w:styleId="780">
    <w:name w:val="Сетка таблицы78"/>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1">
    <w:name w:val="Сетка таблицы219"/>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8"/>
    <w:next w:val="a5"/>
    <w:uiPriority w:val="99"/>
    <w:semiHidden/>
    <w:unhideWhenUsed/>
    <w:rsid w:val="008B72AA"/>
  </w:style>
  <w:style w:type="numbering" w:customStyle="1" w:styleId="108">
    <w:name w:val="Нет списка108"/>
    <w:next w:val="a5"/>
    <w:uiPriority w:val="99"/>
    <w:semiHidden/>
    <w:unhideWhenUsed/>
    <w:rsid w:val="008B72AA"/>
  </w:style>
  <w:style w:type="numbering" w:customStyle="1" w:styleId="1119">
    <w:name w:val="Нет списка1119"/>
    <w:next w:val="a5"/>
    <w:uiPriority w:val="99"/>
    <w:semiHidden/>
    <w:unhideWhenUsed/>
    <w:rsid w:val="008B72AA"/>
  </w:style>
  <w:style w:type="numbering" w:customStyle="1" w:styleId="137">
    <w:name w:val="Нет списка137"/>
    <w:next w:val="a5"/>
    <w:uiPriority w:val="99"/>
    <w:semiHidden/>
    <w:unhideWhenUsed/>
    <w:rsid w:val="008B72AA"/>
  </w:style>
  <w:style w:type="numbering" w:customStyle="1" w:styleId="147">
    <w:name w:val="Нет списка147"/>
    <w:next w:val="a5"/>
    <w:uiPriority w:val="99"/>
    <w:semiHidden/>
    <w:unhideWhenUsed/>
    <w:rsid w:val="008B72AA"/>
  </w:style>
  <w:style w:type="table" w:customStyle="1" w:styleId="870">
    <w:name w:val="Сетка таблицы87"/>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8B72AA"/>
  </w:style>
  <w:style w:type="table" w:customStyle="1" w:styleId="1370">
    <w:name w:val="Сетка таблицы137"/>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7">
    <w:name w:val="Нет списка237"/>
    <w:next w:val="a5"/>
    <w:uiPriority w:val="99"/>
    <w:semiHidden/>
    <w:unhideWhenUsed/>
    <w:rsid w:val="008B72AA"/>
  </w:style>
  <w:style w:type="numbering" w:customStyle="1" w:styleId="337">
    <w:name w:val="Нет списка337"/>
    <w:next w:val="a5"/>
    <w:uiPriority w:val="99"/>
    <w:semiHidden/>
    <w:unhideWhenUsed/>
    <w:rsid w:val="008B72AA"/>
  </w:style>
  <w:style w:type="numbering" w:customStyle="1" w:styleId="437">
    <w:name w:val="Нет списка437"/>
    <w:next w:val="a5"/>
    <w:uiPriority w:val="99"/>
    <w:semiHidden/>
    <w:unhideWhenUsed/>
    <w:rsid w:val="008B72AA"/>
  </w:style>
  <w:style w:type="numbering" w:customStyle="1" w:styleId="517">
    <w:name w:val="Нет списка517"/>
    <w:next w:val="a5"/>
    <w:uiPriority w:val="99"/>
    <w:semiHidden/>
    <w:unhideWhenUsed/>
    <w:rsid w:val="008B72AA"/>
  </w:style>
  <w:style w:type="table" w:customStyle="1" w:styleId="2270">
    <w:name w:val="Сетка таблицы227"/>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5"/>
    <w:uiPriority w:val="99"/>
    <w:semiHidden/>
    <w:unhideWhenUsed/>
    <w:rsid w:val="008B72AA"/>
  </w:style>
  <w:style w:type="numbering" w:customStyle="1" w:styleId="2117">
    <w:name w:val="Нет списка2117"/>
    <w:next w:val="a5"/>
    <w:uiPriority w:val="99"/>
    <w:semiHidden/>
    <w:unhideWhenUsed/>
    <w:rsid w:val="008B72AA"/>
  </w:style>
  <w:style w:type="numbering" w:customStyle="1" w:styleId="3117">
    <w:name w:val="Нет списка3117"/>
    <w:next w:val="a5"/>
    <w:uiPriority w:val="99"/>
    <w:semiHidden/>
    <w:unhideWhenUsed/>
    <w:rsid w:val="008B72AA"/>
  </w:style>
  <w:style w:type="numbering" w:customStyle="1" w:styleId="4117">
    <w:name w:val="Нет списка4117"/>
    <w:next w:val="a5"/>
    <w:uiPriority w:val="99"/>
    <w:semiHidden/>
    <w:unhideWhenUsed/>
    <w:rsid w:val="008B72AA"/>
  </w:style>
  <w:style w:type="numbering" w:customStyle="1" w:styleId="617">
    <w:name w:val="Нет списка617"/>
    <w:next w:val="a5"/>
    <w:uiPriority w:val="99"/>
    <w:semiHidden/>
    <w:unhideWhenUsed/>
    <w:rsid w:val="008B72AA"/>
  </w:style>
  <w:style w:type="table" w:customStyle="1" w:styleId="3270">
    <w:name w:val="Сетка таблицы327"/>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
    <w:name w:val="Нет списка1217"/>
    <w:next w:val="a5"/>
    <w:uiPriority w:val="99"/>
    <w:semiHidden/>
    <w:unhideWhenUsed/>
    <w:rsid w:val="008B72AA"/>
  </w:style>
  <w:style w:type="numbering" w:customStyle="1" w:styleId="2217">
    <w:name w:val="Нет списка2217"/>
    <w:next w:val="a5"/>
    <w:uiPriority w:val="99"/>
    <w:semiHidden/>
    <w:unhideWhenUsed/>
    <w:rsid w:val="008B72AA"/>
  </w:style>
  <w:style w:type="numbering" w:customStyle="1" w:styleId="3217">
    <w:name w:val="Нет списка3217"/>
    <w:next w:val="a5"/>
    <w:uiPriority w:val="99"/>
    <w:semiHidden/>
    <w:unhideWhenUsed/>
    <w:rsid w:val="008B72AA"/>
  </w:style>
  <w:style w:type="numbering" w:customStyle="1" w:styleId="4217">
    <w:name w:val="Нет списка4217"/>
    <w:next w:val="a5"/>
    <w:uiPriority w:val="99"/>
    <w:semiHidden/>
    <w:unhideWhenUsed/>
    <w:rsid w:val="008B72AA"/>
  </w:style>
  <w:style w:type="table" w:customStyle="1" w:styleId="4270">
    <w:name w:val="Сетка таблицы427"/>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5"/>
    <w:uiPriority w:val="99"/>
    <w:semiHidden/>
    <w:unhideWhenUsed/>
    <w:rsid w:val="008B72AA"/>
  </w:style>
  <w:style w:type="table" w:customStyle="1" w:styleId="6170">
    <w:name w:val="Сетка таблицы617"/>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7">
    <w:name w:val="Нет списка817"/>
    <w:next w:val="a5"/>
    <w:uiPriority w:val="99"/>
    <w:semiHidden/>
    <w:unhideWhenUsed/>
    <w:rsid w:val="008B72AA"/>
  </w:style>
  <w:style w:type="table" w:customStyle="1" w:styleId="7170">
    <w:name w:val="Сетка таблицы717"/>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0">
    <w:name w:val="Сетка таблицы1217"/>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70">
    <w:name w:val="Сетка таблицы2117"/>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0">
    <w:name w:val="Сетка таблицы3117"/>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0">
    <w:name w:val="Сетка таблицы4117"/>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7">
    <w:name w:val="Нет списка917"/>
    <w:next w:val="a5"/>
    <w:uiPriority w:val="99"/>
    <w:semiHidden/>
    <w:unhideWhenUsed/>
    <w:rsid w:val="008B72AA"/>
  </w:style>
  <w:style w:type="numbering" w:customStyle="1" w:styleId="1017">
    <w:name w:val="Нет списка1017"/>
    <w:next w:val="a5"/>
    <w:uiPriority w:val="99"/>
    <w:semiHidden/>
    <w:unhideWhenUsed/>
    <w:rsid w:val="008B72AA"/>
  </w:style>
  <w:style w:type="table" w:customStyle="1" w:styleId="970">
    <w:name w:val="Сетка таблицы97"/>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Таблица-сетка 1 светлая — акцент 1110"/>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6">
    <w:name w:val="Таблица-сетка 4 — акцент 1116"/>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6">
    <w:name w:val="Нет списка111116"/>
    <w:next w:val="a5"/>
    <w:uiPriority w:val="99"/>
    <w:semiHidden/>
    <w:unhideWhenUsed/>
    <w:rsid w:val="008B72AA"/>
  </w:style>
  <w:style w:type="table" w:customStyle="1" w:styleId="-41183">
    <w:name w:val="Таблица-сетка 4 — акцент 1183"/>
    <w:basedOn w:val="a4"/>
    <w:next w:val="-411"/>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6">
    <w:name w:val="Нет списка156"/>
    <w:next w:val="a5"/>
    <w:uiPriority w:val="99"/>
    <w:semiHidden/>
    <w:unhideWhenUsed/>
    <w:rsid w:val="008B72AA"/>
  </w:style>
  <w:style w:type="table" w:customStyle="1" w:styleId="1060">
    <w:name w:val="Сетка таблицы106"/>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
    <w:name w:val="Нет списка166"/>
    <w:next w:val="a5"/>
    <w:uiPriority w:val="99"/>
    <w:semiHidden/>
    <w:unhideWhenUsed/>
    <w:rsid w:val="008B72AA"/>
  </w:style>
  <w:style w:type="table" w:customStyle="1" w:styleId="1460">
    <w:name w:val="Сетка таблицы146"/>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
    <w:name w:val="Нет списка246"/>
    <w:next w:val="a5"/>
    <w:uiPriority w:val="99"/>
    <w:semiHidden/>
    <w:unhideWhenUsed/>
    <w:rsid w:val="008B72AA"/>
  </w:style>
  <w:style w:type="numbering" w:customStyle="1" w:styleId="346">
    <w:name w:val="Нет списка346"/>
    <w:next w:val="a5"/>
    <w:uiPriority w:val="99"/>
    <w:semiHidden/>
    <w:unhideWhenUsed/>
    <w:rsid w:val="008B72AA"/>
  </w:style>
  <w:style w:type="numbering" w:customStyle="1" w:styleId="446">
    <w:name w:val="Нет списка446"/>
    <w:next w:val="a5"/>
    <w:uiPriority w:val="99"/>
    <w:semiHidden/>
    <w:unhideWhenUsed/>
    <w:rsid w:val="008B72AA"/>
  </w:style>
  <w:style w:type="numbering" w:customStyle="1" w:styleId="526">
    <w:name w:val="Нет списка526"/>
    <w:next w:val="a5"/>
    <w:uiPriority w:val="99"/>
    <w:semiHidden/>
    <w:unhideWhenUsed/>
    <w:rsid w:val="008B72AA"/>
  </w:style>
  <w:style w:type="table" w:customStyle="1" w:styleId="2360">
    <w:name w:val="Сетка таблицы23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5"/>
    <w:uiPriority w:val="99"/>
    <w:semiHidden/>
    <w:unhideWhenUsed/>
    <w:rsid w:val="008B72AA"/>
  </w:style>
  <w:style w:type="numbering" w:customStyle="1" w:styleId="2126">
    <w:name w:val="Нет списка2126"/>
    <w:next w:val="a5"/>
    <w:uiPriority w:val="99"/>
    <w:semiHidden/>
    <w:unhideWhenUsed/>
    <w:rsid w:val="008B72AA"/>
  </w:style>
  <w:style w:type="numbering" w:customStyle="1" w:styleId="3126">
    <w:name w:val="Нет списка3126"/>
    <w:next w:val="a5"/>
    <w:uiPriority w:val="99"/>
    <w:semiHidden/>
    <w:unhideWhenUsed/>
    <w:rsid w:val="008B72AA"/>
  </w:style>
  <w:style w:type="numbering" w:customStyle="1" w:styleId="4126">
    <w:name w:val="Нет списка4126"/>
    <w:next w:val="a5"/>
    <w:uiPriority w:val="99"/>
    <w:semiHidden/>
    <w:unhideWhenUsed/>
    <w:rsid w:val="008B72AA"/>
  </w:style>
  <w:style w:type="numbering" w:customStyle="1" w:styleId="626">
    <w:name w:val="Нет списка626"/>
    <w:next w:val="a5"/>
    <w:uiPriority w:val="99"/>
    <w:semiHidden/>
    <w:unhideWhenUsed/>
    <w:rsid w:val="008B72AA"/>
  </w:style>
  <w:style w:type="table" w:customStyle="1" w:styleId="3360">
    <w:name w:val="Сетка таблицы33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6">
    <w:name w:val="Нет списка1226"/>
    <w:next w:val="a5"/>
    <w:uiPriority w:val="99"/>
    <w:semiHidden/>
    <w:unhideWhenUsed/>
    <w:rsid w:val="008B72AA"/>
  </w:style>
  <w:style w:type="numbering" w:customStyle="1" w:styleId="2226">
    <w:name w:val="Нет списка2226"/>
    <w:next w:val="a5"/>
    <w:uiPriority w:val="99"/>
    <w:semiHidden/>
    <w:unhideWhenUsed/>
    <w:rsid w:val="008B72AA"/>
  </w:style>
  <w:style w:type="numbering" w:customStyle="1" w:styleId="3226">
    <w:name w:val="Нет списка3226"/>
    <w:next w:val="a5"/>
    <w:uiPriority w:val="99"/>
    <w:semiHidden/>
    <w:unhideWhenUsed/>
    <w:rsid w:val="008B72AA"/>
  </w:style>
  <w:style w:type="numbering" w:customStyle="1" w:styleId="4226">
    <w:name w:val="Нет списка4226"/>
    <w:next w:val="a5"/>
    <w:uiPriority w:val="99"/>
    <w:semiHidden/>
    <w:unhideWhenUsed/>
    <w:rsid w:val="008B72AA"/>
  </w:style>
  <w:style w:type="table" w:customStyle="1" w:styleId="4360">
    <w:name w:val="Сетка таблицы43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етка таблицы526"/>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6">
    <w:name w:val="Нет списка726"/>
    <w:next w:val="a5"/>
    <w:uiPriority w:val="99"/>
    <w:semiHidden/>
    <w:unhideWhenUsed/>
    <w:rsid w:val="008B72AA"/>
  </w:style>
  <w:style w:type="table" w:customStyle="1" w:styleId="6260">
    <w:name w:val="Сетка таблицы626"/>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6">
    <w:name w:val="Нет списка826"/>
    <w:next w:val="a5"/>
    <w:uiPriority w:val="99"/>
    <w:semiHidden/>
    <w:unhideWhenUsed/>
    <w:rsid w:val="008B72AA"/>
  </w:style>
  <w:style w:type="table" w:customStyle="1" w:styleId="7260">
    <w:name w:val="Сетка таблицы726"/>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0">
    <w:name w:val="Сетка таблицы122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60">
    <w:name w:val="Сетка таблицы212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0">
    <w:name w:val="Сетка таблицы312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0">
    <w:name w:val="Сетка таблицы4126"/>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6">
    <w:name w:val="Нет списка926"/>
    <w:next w:val="a5"/>
    <w:uiPriority w:val="99"/>
    <w:semiHidden/>
    <w:unhideWhenUsed/>
    <w:rsid w:val="008B72AA"/>
  </w:style>
  <w:style w:type="numbering" w:customStyle="1" w:styleId="1026">
    <w:name w:val="Нет списка1026"/>
    <w:next w:val="a5"/>
    <w:uiPriority w:val="99"/>
    <w:semiHidden/>
    <w:unhideWhenUsed/>
    <w:rsid w:val="008B72AA"/>
  </w:style>
  <w:style w:type="numbering" w:customStyle="1" w:styleId="11126">
    <w:name w:val="Нет списка11126"/>
    <w:next w:val="a5"/>
    <w:uiPriority w:val="99"/>
    <w:semiHidden/>
    <w:unhideWhenUsed/>
    <w:rsid w:val="008B72AA"/>
  </w:style>
  <w:style w:type="numbering" w:customStyle="1" w:styleId="1316">
    <w:name w:val="Нет списка1316"/>
    <w:next w:val="a5"/>
    <w:uiPriority w:val="99"/>
    <w:semiHidden/>
    <w:unhideWhenUsed/>
    <w:rsid w:val="008B72AA"/>
  </w:style>
  <w:style w:type="numbering" w:customStyle="1" w:styleId="1416">
    <w:name w:val="Нет списка1416"/>
    <w:next w:val="a5"/>
    <w:uiPriority w:val="99"/>
    <w:semiHidden/>
    <w:unhideWhenUsed/>
    <w:rsid w:val="008B72AA"/>
  </w:style>
  <w:style w:type="table" w:customStyle="1" w:styleId="8160">
    <w:name w:val="Сетка таблицы81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6">
    <w:name w:val="Нет списка11216"/>
    <w:next w:val="a5"/>
    <w:uiPriority w:val="99"/>
    <w:semiHidden/>
    <w:unhideWhenUsed/>
    <w:rsid w:val="008B72AA"/>
  </w:style>
  <w:style w:type="table" w:customStyle="1" w:styleId="13160">
    <w:name w:val="Сетка таблицы1316"/>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6">
    <w:name w:val="Нет списка2316"/>
    <w:next w:val="a5"/>
    <w:uiPriority w:val="99"/>
    <w:semiHidden/>
    <w:unhideWhenUsed/>
    <w:rsid w:val="008B72AA"/>
  </w:style>
  <w:style w:type="numbering" w:customStyle="1" w:styleId="3316">
    <w:name w:val="Нет списка3316"/>
    <w:next w:val="a5"/>
    <w:uiPriority w:val="99"/>
    <w:semiHidden/>
    <w:unhideWhenUsed/>
    <w:rsid w:val="008B72AA"/>
  </w:style>
  <w:style w:type="numbering" w:customStyle="1" w:styleId="4316">
    <w:name w:val="Нет списка4316"/>
    <w:next w:val="a5"/>
    <w:uiPriority w:val="99"/>
    <w:semiHidden/>
    <w:unhideWhenUsed/>
    <w:rsid w:val="008B72AA"/>
  </w:style>
  <w:style w:type="numbering" w:customStyle="1" w:styleId="5116">
    <w:name w:val="Нет списка5116"/>
    <w:next w:val="a5"/>
    <w:uiPriority w:val="99"/>
    <w:semiHidden/>
    <w:unhideWhenUsed/>
    <w:rsid w:val="008B72AA"/>
  </w:style>
  <w:style w:type="table" w:customStyle="1" w:styleId="22160">
    <w:name w:val="Сетка таблицы221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5"/>
    <w:uiPriority w:val="99"/>
    <w:semiHidden/>
    <w:unhideWhenUsed/>
    <w:rsid w:val="008B72AA"/>
  </w:style>
  <w:style w:type="numbering" w:customStyle="1" w:styleId="21116">
    <w:name w:val="Нет списка21116"/>
    <w:next w:val="a5"/>
    <w:uiPriority w:val="99"/>
    <w:semiHidden/>
    <w:unhideWhenUsed/>
    <w:rsid w:val="008B72AA"/>
  </w:style>
  <w:style w:type="numbering" w:customStyle="1" w:styleId="31116">
    <w:name w:val="Нет списка31116"/>
    <w:next w:val="a5"/>
    <w:uiPriority w:val="99"/>
    <w:semiHidden/>
    <w:unhideWhenUsed/>
    <w:rsid w:val="008B72AA"/>
  </w:style>
  <w:style w:type="numbering" w:customStyle="1" w:styleId="41116">
    <w:name w:val="Нет списка41116"/>
    <w:next w:val="a5"/>
    <w:uiPriority w:val="99"/>
    <w:semiHidden/>
    <w:unhideWhenUsed/>
    <w:rsid w:val="008B72AA"/>
  </w:style>
  <w:style w:type="numbering" w:customStyle="1" w:styleId="6116">
    <w:name w:val="Нет списка6116"/>
    <w:next w:val="a5"/>
    <w:uiPriority w:val="99"/>
    <w:semiHidden/>
    <w:unhideWhenUsed/>
    <w:rsid w:val="008B72AA"/>
  </w:style>
  <w:style w:type="table" w:customStyle="1" w:styleId="32160">
    <w:name w:val="Сетка таблицы3216"/>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6">
    <w:name w:val="Нет списка12116"/>
    <w:next w:val="a5"/>
    <w:uiPriority w:val="99"/>
    <w:semiHidden/>
    <w:unhideWhenUsed/>
    <w:rsid w:val="008B72AA"/>
  </w:style>
  <w:style w:type="numbering" w:customStyle="1" w:styleId="22116">
    <w:name w:val="Нет списка22116"/>
    <w:next w:val="a5"/>
    <w:uiPriority w:val="99"/>
    <w:semiHidden/>
    <w:unhideWhenUsed/>
    <w:rsid w:val="008B72AA"/>
  </w:style>
  <w:style w:type="numbering" w:customStyle="1" w:styleId="32116">
    <w:name w:val="Нет списка32116"/>
    <w:next w:val="a5"/>
    <w:uiPriority w:val="99"/>
    <w:semiHidden/>
    <w:unhideWhenUsed/>
    <w:rsid w:val="008B72AA"/>
  </w:style>
  <w:style w:type="numbering" w:customStyle="1" w:styleId="42116">
    <w:name w:val="Нет списка42116"/>
    <w:next w:val="a5"/>
    <w:uiPriority w:val="99"/>
    <w:semiHidden/>
    <w:unhideWhenUsed/>
    <w:rsid w:val="008B72AA"/>
  </w:style>
  <w:style w:type="table" w:customStyle="1" w:styleId="42160">
    <w:name w:val="Сетка таблицы4216"/>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0">
    <w:name w:val="Сетка таблицы5116"/>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6">
    <w:name w:val="Нет списка7116"/>
    <w:next w:val="a5"/>
    <w:uiPriority w:val="99"/>
    <w:semiHidden/>
    <w:unhideWhenUsed/>
    <w:rsid w:val="008B72AA"/>
  </w:style>
  <w:style w:type="table" w:customStyle="1" w:styleId="61160">
    <w:name w:val="Сетка таблицы6116"/>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6">
    <w:name w:val="Нет списка8116"/>
    <w:next w:val="a5"/>
    <w:uiPriority w:val="99"/>
    <w:semiHidden/>
    <w:unhideWhenUsed/>
    <w:rsid w:val="008B72AA"/>
  </w:style>
  <w:style w:type="table" w:customStyle="1" w:styleId="71160">
    <w:name w:val="Сетка таблицы7116"/>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Сетка таблицы12116"/>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60">
    <w:name w:val="Сетка таблицы2111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0">
    <w:name w:val="Сетка таблицы31116"/>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0">
    <w:name w:val="Сетка таблицы41116"/>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6">
    <w:name w:val="Нет списка9116"/>
    <w:next w:val="a5"/>
    <w:uiPriority w:val="99"/>
    <w:semiHidden/>
    <w:unhideWhenUsed/>
    <w:rsid w:val="008B72AA"/>
  </w:style>
  <w:style w:type="numbering" w:customStyle="1" w:styleId="10116">
    <w:name w:val="Нет списка10116"/>
    <w:next w:val="a5"/>
    <w:uiPriority w:val="99"/>
    <w:semiHidden/>
    <w:unhideWhenUsed/>
    <w:rsid w:val="008B72AA"/>
  </w:style>
  <w:style w:type="table" w:customStyle="1" w:styleId="9160">
    <w:name w:val="Сетка таблицы916"/>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Таблица-сетка 1 светлая — акцент 1173"/>
    <w:basedOn w:val="a4"/>
    <w:next w:val="-111"/>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6">
    <w:name w:val="Таблица-сетка 4 — акцент 126"/>
    <w:basedOn w:val="a4"/>
    <w:next w:val="-411"/>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7">
    <w:name w:val="Таблица-сетка 4 — акцент 1117"/>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30">
    <w:name w:val="Сетка таблицы15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5"/>
    <w:uiPriority w:val="99"/>
    <w:semiHidden/>
    <w:unhideWhenUsed/>
    <w:rsid w:val="008B72AA"/>
  </w:style>
  <w:style w:type="table" w:customStyle="1" w:styleId="1730">
    <w:name w:val="Сетка таблицы17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3"/>
    <w:next w:val="a5"/>
    <w:uiPriority w:val="99"/>
    <w:semiHidden/>
    <w:unhideWhenUsed/>
    <w:rsid w:val="008B72AA"/>
  </w:style>
  <w:style w:type="table" w:customStyle="1" w:styleId="1830">
    <w:name w:val="Сетка таблицы18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3"/>
    <w:next w:val="a5"/>
    <w:uiPriority w:val="99"/>
    <w:semiHidden/>
    <w:unhideWhenUsed/>
    <w:rsid w:val="008B72AA"/>
  </w:style>
  <w:style w:type="numbering" w:customStyle="1" w:styleId="353">
    <w:name w:val="Нет списка353"/>
    <w:next w:val="a5"/>
    <w:uiPriority w:val="99"/>
    <w:semiHidden/>
    <w:unhideWhenUsed/>
    <w:rsid w:val="008B72AA"/>
  </w:style>
  <w:style w:type="numbering" w:customStyle="1" w:styleId="453">
    <w:name w:val="Нет списка453"/>
    <w:next w:val="a5"/>
    <w:uiPriority w:val="99"/>
    <w:semiHidden/>
    <w:unhideWhenUsed/>
    <w:rsid w:val="008B72AA"/>
  </w:style>
  <w:style w:type="numbering" w:customStyle="1" w:styleId="533">
    <w:name w:val="Нет списка533"/>
    <w:next w:val="a5"/>
    <w:uiPriority w:val="99"/>
    <w:semiHidden/>
    <w:unhideWhenUsed/>
    <w:rsid w:val="008B72AA"/>
  </w:style>
  <w:style w:type="table" w:customStyle="1" w:styleId="2430">
    <w:name w:val="Сетка таблицы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5"/>
    <w:uiPriority w:val="99"/>
    <w:semiHidden/>
    <w:unhideWhenUsed/>
    <w:rsid w:val="008B72AA"/>
  </w:style>
  <w:style w:type="numbering" w:customStyle="1" w:styleId="2133">
    <w:name w:val="Нет списка2133"/>
    <w:next w:val="a5"/>
    <w:uiPriority w:val="99"/>
    <w:semiHidden/>
    <w:unhideWhenUsed/>
    <w:rsid w:val="008B72AA"/>
  </w:style>
  <w:style w:type="numbering" w:customStyle="1" w:styleId="3133">
    <w:name w:val="Нет списка3133"/>
    <w:next w:val="a5"/>
    <w:uiPriority w:val="99"/>
    <w:semiHidden/>
    <w:unhideWhenUsed/>
    <w:rsid w:val="008B72AA"/>
  </w:style>
  <w:style w:type="numbering" w:customStyle="1" w:styleId="4133">
    <w:name w:val="Нет списка4133"/>
    <w:next w:val="a5"/>
    <w:uiPriority w:val="99"/>
    <w:semiHidden/>
    <w:unhideWhenUsed/>
    <w:rsid w:val="008B72AA"/>
  </w:style>
  <w:style w:type="numbering" w:customStyle="1" w:styleId="633">
    <w:name w:val="Нет списка633"/>
    <w:next w:val="a5"/>
    <w:uiPriority w:val="99"/>
    <w:semiHidden/>
    <w:unhideWhenUsed/>
    <w:rsid w:val="008B72AA"/>
  </w:style>
  <w:style w:type="table" w:customStyle="1" w:styleId="3430">
    <w:name w:val="Сетка таблицы3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3"/>
    <w:next w:val="a5"/>
    <w:uiPriority w:val="99"/>
    <w:semiHidden/>
    <w:unhideWhenUsed/>
    <w:rsid w:val="008B72AA"/>
  </w:style>
  <w:style w:type="numbering" w:customStyle="1" w:styleId="2233">
    <w:name w:val="Нет списка2233"/>
    <w:next w:val="a5"/>
    <w:uiPriority w:val="99"/>
    <w:semiHidden/>
    <w:unhideWhenUsed/>
    <w:rsid w:val="008B72AA"/>
  </w:style>
  <w:style w:type="numbering" w:customStyle="1" w:styleId="3233">
    <w:name w:val="Нет списка3233"/>
    <w:next w:val="a5"/>
    <w:uiPriority w:val="99"/>
    <w:semiHidden/>
    <w:unhideWhenUsed/>
    <w:rsid w:val="008B72AA"/>
  </w:style>
  <w:style w:type="numbering" w:customStyle="1" w:styleId="4233">
    <w:name w:val="Нет списка4233"/>
    <w:next w:val="a5"/>
    <w:uiPriority w:val="99"/>
    <w:semiHidden/>
    <w:unhideWhenUsed/>
    <w:rsid w:val="008B72AA"/>
  </w:style>
  <w:style w:type="table" w:customStyle="1" w:styleId="4430">
    <w:name w:val="Сетка таблицы4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3"/>
    <w:next w:val="a5"/>
    <w:uiPriority w:val="99"/>
    <w:semiHidden/>
    <w:unhideWhenUsed/>
    <w:rsid w:val="008B72AA"/>
  </w:style>
  <w:style w:type="table" w:customStyle="1" w:styleId="6330">
    <w:name w:val="Сетка таблицы6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3">
    <w:name w:val="Нет списка833"/>
    <w:next w:val="a5"/>
    <w:uiPriority w:val="99"/>
    <w:semiHidden/>
    <w:unhideWhenUsed/>
    <w:rsid w:val="008B72AA"/>
  </w:style>
  <w:style w:type="table" w:customStyle="1" w:styleId="7330">
    <w:name w:val="Сетка таблицы7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30">
    <w:name w:val="Сетка таблицы2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0">
    <w:name w:val="Сетка таблицы4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
    <w:name w:val="Нет списка933"/>
    <w:next w:val="a5"/>
    <w:uiPriority w:val="99"/>
    <w:semiHidden/>
    <w:unhideWhenUsed/>
    <w:rsid w:val="008B72AA"/>
  </w:style>
  <w:style w:type="numbering" w:customStyle="1" w:styleId="1033">
    <w:name w:val="Нет списка1033"/>
    <w:next w:val="a5"/>
    <w:uiPriority w:val="99"/>
    <w:semiHidden/>
    <w:unhideWhenUsed/>
    <w:rsid w:val="008B72AA"/>
  </w:style>
  <w:style w:type="numbering" w:customStyle="1" w:styleId="11133">
    <w:name w:val="Нет списка11133"/>
    <w:next w:val="a5"/>
    <w:uiPriority w:val="99"/>
    <w:semiHidden/>
    <w:unhideWhenUsed/>
    <w:rsid w:val="008B72AA"/>
  </w:style>
  <w:style w:type="numbering" w:customStyle="1" w:styleId="1323">
    <w:name w:val="Нет списка1323"/>
    <w:next w:val="a5"/>
    <w:uiPriority w:val="99"/>
    <w:semiHidden/>
    <w:unhideWhenUsed/>
    <w:rsid w:val="008B72AA"/>
  </w:style>
  <w:style w:type="numbering" w:customStyle="1" w:styleId="1423">
    <w:name w:val="Нет списка1423"/>
    <w:next w:val="a5"/>
    <w:uiPriority w:val="99"/>
    <w:semiHidden/>
    <w:unhideWhenUsed/>
    <w:rsid w:val="008B72AA"/>
  </w:style>
  <w:style w:type="table" w:customStyle="1" w:styleId="8230">
    <w:name w:val="Сетка таблицы8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
    <w:name w:val="Нет списка11223"/>
    <w:next w:val="a5"/>
    <w:uiPriority w:val="99"/>
    <w:semiHidden/>
    <w:unhideWhenUsed/>
    <w:rsid w:val="008B72AA"/>
  </w:style>
  <w:style w:type="table" w:customStyle="1" w:styleId="13230">
    <w:name w:val="Сетка таблицы132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3">
    <w:name w:val="Нет списка2323"/>
    <w:next w:val="a5"/>
    <w:uiPriority w:val="99"/>
    <w:semiHidden/>
    <w:unhideWhenUsed/>
    <w:rsid w:val="008B72AA"/>
  </w:style>
  <w:style w:type="numbering" w:customStyle="1" w:styleId="3323">
    <w:name w:val="Нет списка3323"/>
    <w:next w:val="a5"/>
    <w:uiPriority w:val="99"/>
    <w:semiHidden/>
    <w:unhideWhenUsed/>
    <w:rsid w:val="008B72AA"/>
  </w:style>
  <w:style w:type="numbering" w:customStyle="1" w:styleId="4323">
    <w:name w:val="Нет списка4323"/>
    <w:next w:val="a5"/>
    <w:uiPriority w:val="99"/>
    <w:semiHidden/>
    <w:unhideWhenUsed/>
    <w:rsid w:val="008B72AA"/>
  </w:style>
  <w:style w:type="numbering" w:customStyle="1" w:styleId="5123">
    <w:name w:val="Нет списка5123"/>
    <w:next w:val="a5"/>
    <w:uiPriority w:val="99"/>
    <w:semiHidden/>
    <w:unhideWhenUsed/>
    <w:rsid w:val="008B72AA"/>
  </w:style>
  <w:style w:type="table" w:customStyle="1" w:styleId="22230">
    <w:name w:val="Сетка таблицы22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5"/>
    <w:uiPriority w:val="99"/>
    <w:semiHidden/>
    <w:unhideWhenUsed/>
    <w:rsid w:val="008B72AA"/>
  </w:style>
  <w:style w:type="numbering" w:customStyle="1" w:styleId="21123">
    <w:name w:val="Нет списка21123"/>
    <w:next w:val="a5"/>
    <w:uiPriority w:val="99"/>
    <w:semiHidden/>
    <w:unhideWhenUsed/>
    <w:rsid w:val="008B72AA"/>
  </w:style>
  <w:style w:type="numbering" w:customStyle="1" w:styleId="31123">
    <w:name w:val="Нет списка31123"/>
    <w:next w:val="a5"/>
    <w:uiPriority w:val="99"/>
    <w:semiHidden/>
    <w:unhideWhenUsed/>
    <w:rsid w:val="008B72AA"/>
  </w:style>
  <w:style w:type="numbering" w:customStyle="1" w:styleId="41123">
    <w:name w:val="Нет списка41123"/>
    <w:next w:val="a5"/>
    <w:uiPriority w:val="99"/>
    <w:semiHidden/>
    <w:unhideWhenUsed/>
    <w:rsid w:val="008B72AA"/>
  </w:style>
  <w:style w:type="numbering" w:customStyle="1" w:styleId="6123">
    <w:name w:val="Нет списка6123"/>
    <w:next w:val="a5"/>
    <w:uiPriority w:val="99"/>
    <w:semiHidden/>
    <w:unhideWhenUsed/>
    <w:rsid w:val="008B72AA"/>
  </w:style>
  <w:style w:type="table" w:customStyle="1" w:styleId="32230">
    <w:name w:val="Сетка таблицы32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3">
    <w:name w:val="Нет списка12123"/>
    <w:next w:val="a5"/>
    <w:uiPriority w:val="99"/>
    <w:semiHidden/>
    <w:unhideWhenUsed/>
    <w:rsid w:val="008B72AA"/>
  </w:style>
  <w:style w:type="numbering" w:customStyle="1" w:styleId="22123">
    <w:name w:val="Нет списка22123"/>
    <w:next w:val="a5"/>
    <w:uiPriority w:val="99"/>
    <w:semiHidden/>
    <w:unhideWhenUsed/>
    <w:rsid w:val="008B72AA"/>
  </w:style>
  <w:style w:type="numbering" w:customStyle="1" w:styleId="32123">
    <w:name w:val="Нет списка32123"/>
    <w:next w:val="a5"/>
    <w:uiPriority w:val="99"/>
    <w:semiHidden/>
    <w:unhideWhenUsed/>
    <w:rsid w:val="008B72AA"/>
  </w:style>
  <w:style w:type="numbering" w:customStyle="1" w:styleId="42123">
    <w:name w:val="Нет списка42123"/>
    <w:next w:val="a5"/>
    <w:uiPriority w:val="99"/>
    <w:semiHidden/>
    <w:unhideWhenUsed/>
    <w:rsid w:val="008B72AA"/>
  </w:style>
  <w:style w:type="table" w:customStyle="1" w:styleId="42230">
    <w:name w:val="Сетка таблицы42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3">
    <w:name w:val="Нет списка7123"/>
    <w:next w:val="a5"/>
    <w:uiPriority w:val="99"/>
    <w:semiHidden/>
    <w:unhideWhenUsed/>
    <w:rsid w:val="008B72AA"/>
  </w:style>
  <w:style w:type="table" w:customStyle="1" w:styleId="61230">
    <w:name w:val="Сетка таблицы61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3">
    <w:name w:val="Нет списка8123"/>
    <w:next w:val="a5"/>
    <w:uiPriority w:val="99"/>
    <w:semiHidden/>
    <w:unhideWhenUsed/>
    <w:rsid w:val="008B72AA"/>
  </w:style>
  <w:style w:type="table" w:customStyle="1" w:styleId="71230">
    <w:name w:val="Сетка таблицы71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0">
    <w:name w:val="Сетка таблицы12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30">
    <w:name w:val="Сетка таблицы2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0">
    <w:name w:val="Сетка таблицы411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3">
    <w:name w:val="Нет списка9123"/>
    <w:next w:val="a5"/>
    <w:uiPriority w:val="99"/>
    <w:semiHidden/>
    <w:unhideWhenUsed/>
    <w:rsid w:val="008B72AA"/>
  </w:style>
  <w:style w:type="numbering" w:customStyle="1" w:styleId="10123">
    <w:name w:val="Нет списка10123"/>
    <w:next w:val="a5"/>
    <w:uiPriority w:val="99"/>
    <w:semiHidden/>
    <w:unhideWhenUsed/>
    <w:rsid w:val="008B72AA"/>
  </w:style>
  <w:style w:type="table" w:customStyle="1" w:styleId="9230">
    <w:name w:val="Сетка таблицы92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Таблица-сетка 1 светлая — акцент 111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3">
    <w:name w:val="Таблица-сетка 4 — акцент 112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3">
    <w:name w:val="Нет списка1111113"/>
    <w:next w:val="a5"/>
    <w:uiPriority w:val="99"/>
    <w:semiHidden/>
    <w:unhideWhenUsed/>
    <w:rsid w:val="008B72AA"/>
  </w:style>
  <w:style w:type="table" w:customStyle="1" w:styleId="-41133">
    <w:name w:val="Таблица-сетка 4 — акцент 113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3">
    <w:name w:val="Нет списка1513"/>
    <w:next w:val="a5"/>
    <w:uiPriority w:val="99"/>
    <w:semiHidden/>
    <w:unhideWhenUsed/>
    <w:rsid w:val="008B72AA"/>
  </w:style>
  <w:style w:type="table" w:customStyle="1" w:styleId="10130">
    <w:name w:val="Сетка таблицы101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Нет списка1613"/>
    <w:next w:val="a5"/>
    <w:uiPriority w:val="99"/>
    <w:semiHidden/>
    <w:unhideWhenUsed/>
    <w:rsid w:val="008B72AA"/>
  </w:style>
  <w:style w:type="table" w:customStyle="1" w:styleId="14130">
    <w:name w:val="Сетка таблицы141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3">
    <w:name w:val="Нет списка2413"/>
    <w:next w:val="a5"/>
    <w:uiPriority w:val="99"/>
    <w:semiHidden/>
    <w:unhideWhenUsed/>
    <w:rsid w:val="008B72AA"/>
  </w:style>
  <w:style w:type="numbering" w:customStyle="1" w:styleId="3413">
    <w:name w:val="Нет списка3413"/>
    <w:next w:val="a5"/>
    <w:uiPriority w:val="99"/>
    <w:semiHidden/>
    <w:unhideWhenUsed/>
    <w:rsid w:val="008B72AA"/>
  </w:style>
  <w:style w:type="numbering" w:customStyle="1" w:styleId="4413">
    <w:name w:val="Нет списка4413"/>
    <w:next w:val="a5"/>
    <w:uiPriority w:val="99"/>
    <w:semiHidden/>
    <w:unhideWhenUsed/>
    <w:rsid w:val="008B72AA"/>
  </w:style>
  <w:style w:type="numbering" w:customStyle="1" w:styleId="5213">
    <w:name w:val="Нет списка5213"/>
    <w:next w:val="a5"/>
    <w:uiPriority w:val="99"/>
    <w:semiHidden/>
    <w:unhideWhenUsed/>
    <w:rsid w:val="008B72AA"/>
  </w:style>
  <w:style w:type="table" w:customStyle="1" w:styleId="23130">
    <w:name w:val="Сетка таблицы23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Нет списка11313"/>
    <w:next w:val="a5"/>
    <w:uiPriority w:val="99"/>
    <w:semiHidden/>
    <w:unhideWhenUsed/>
    <w:rsid w:val="008B72AA"/>
  </w:style>
  <w:style w:type="numbering" w:customStyle="1" w:styleId="21213">
    <w:name w:val="Нет списка21213"/>
    <w:next w:val="a5"/>
    <w:uiPriority w:val="99"/>
    <w:semiHidden/>
    <w:unhideWhenUsed/>
    <w:rsid w:val="008B72AA"/>
  </w:style>
  <w:style w:type="numbering" w:customStyle="1" w:styleId="31213">
    <w:name w:val="Нет списка31213"/>
    <w:next w:val="a5"/>
    <w:uiPriority w:val="99"/>
    <w:semiHidden/>
    <w:unhideWhenUsed/>
    <w:rsid w:val="008B72AA"/>
  </w:style>
  <w:style w:type="numbering" w:customStyle="1" w:styleId="41213">
    <w:name w:val="Нет списка41213"/>
    <w:next w:val="a5"/>
    <w:uiPriority w:val="99"/>
    <w:semiHidden/>
    <w:unhideWhenUsed/>
    <w:rsid w:val="008B72AA"/>
  </w:style>
  <w:style w:type="numbering" w:customStyle="1" w:styleId="6213">
    <w:name w:val="Нет списка6213"/>
    <w:next w:val="a5"/>
    <w:uiPriority w:val="99"/>
    <w:semiHidden/>
    <w:unhideWhenUsed/>
    <w:rsid w:val="008B72AA"/>
  </w:style>
  <w:style w:type="table" w:customStyle="1" w:styleId="33130">
    <w:name w:val="Сетка таблицы33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3">
    <w:name w:val="Нет списка12213"/>
    <w:next w:val="a5"/>
    <w:uiPriority w:val="99"/>
    <w:semiHidden/>
    <w:unhideWhenUsed/>
    <w:rsid w:val="008B72AA"/>
  </w:style>
  <w:style w:type="numbering" w:customStyle="1" w:styleId="22213">
    <w:name w:val="Нет списка22213"/>
    <w:next w:val="a5"/>
    <w:uiPriority w:val="99"/>
    <w:semiHidden/>
    <w:unhideWhenUsed/>
    <w:rsid w:val="008B72AA"/>
  </w:style>
  <w:style w:type="numbering" w:customStyle="1" w:styleId="32213">
    <w:name w:val="Нет списка32213"/>
    <w:next w:val="a5"/>
    <w:uiPriority w:val="99"/>
    <w:semiHidden/>
    <w:unhideWhenUsed/>
    <w:rsid w:val="008B72AA"/>
  </w:style>
  <w:style w:type="numbering" w:customStyle="1" w:styleId="42213">
    <w:name w:val="Нет списка42213"/>
    <w:next w:val="a5"/>
    <w:uiPriority w:val="99"/>
    <w:semiHidden/>
    <w:unhideWhenUsed/>
    <w:rsid w:val="008B72AA"/>
  </w:style>
  <w:style w:type="table" w:customStyle="1" w:styleId="43130">
    <w:name w:val="Сетка таблицы43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0">
    <w:name w:val="Сетка таблицы521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3">
    <w:name w:val="Нет списка7213"/>
    <w:next w:val="a5"/>
    <w:uiPriority w:val="99"/>
    <w:semiHidden/>
    <w:unhideWhenUsed/>
    <w:rsid w:val="008B72AA"/>
  </w:style>
  <w:style w:type="table" w:customStyle="1" w:styleId="62130">
    <w:name w:val="Сетка таблицы621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3">
    <w:name w:val="Нет списка8213"/>
    <w:next w:val="a5"/>
    <w:uiPriority w:val="99"/>
    <w:semiHidden/>
    <w:unhideWhenUsed/>
    <w:rsid w:val="008B72AA"/>
  </w:style>
  <w:style w:type="table" w:customStyle="1" w:styleId="72130">
    <w:name w:val="Сетка таблицы721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0">
    <w:name w:val="Сетка таблицы122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30">
    <w:name w:val="Сетка таблицы212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0">
    <w:name w:val="Сетка таблицы4121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3">
    <w:name w:val="Нет списка9213"/>
    <w:next w:val="a5"/>
    <w:uiPriority w:val="99"/>
    <w:semiHidden/>
    <w:unhideWhenUsed/>
    <w:rsid w:val="008B72AA"/>
  </w:style>
  <w:style w:type="numbering" w:customStyle="1" w:styleId="10213">
    <w:name w:val="Нет списка10213"/>
    <w:next w:val="a5"/>
    <w:uiPriority w:val="99"/>
    <w:semiHidden/>
    <w:unhideWhenUsed/>
    <w:rsid w:val="008B72AA"/>
  </w:style>
  <w:style w:type="numbering" w:customStyle="1" w:styleId="111213">
    <w:name w:val="Нет списка111213"/>
    <w:next w:val="a5"/>
    <w:uiPriority w:val="99"/>
    <w:semiHidden/>
    <w:unhideWhenUsed/>
    <w:rsid w:val="008B72AA"/>
  </w:style>
  <w:style w:type="numbering" w:customStyle="1" w:styleId="13113">
    <w:name w:val="Нет списка13113"/>
    <w:next w:val="a5"/>
    <w:uiPriority w:val="99"/>
    <w:semiHidden/>
    <w:unhideWhenUsed/>
    <w:rsid w:val="008B72AA"/>
  </w:style>
  <w:style w:type="numbering" w:customStyle="1" w:styleId="14113">
    <w:name w:val="Нет списка14113"/>
    <w:next w:val="a5"/>
    <w:uiPriority w:val="99"/>
    <w:semiHidden/>
    <w:unhideWhenUsed/>
    <w:rsid w:val="008B72AA"/>
  </w:style>
  <w:style w:type="table" w:customStyle="1" w:styleId="81130">
    <w:name w:val="Сетка таблицы81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3">
    <w:name w:val="Нет списка112113"/>
    <w:next w:val="a5"/>
    <w:uiPriority w:val="99"/>
    <w:semiHidden/>
    <w:unhideWhenUsed/>
    <w:rsid w:val="008B72AA"/>
  </w:style>
  <w:style w:type="table" w:customStyle="1" w:styleId="131130">
    <w:name w:val="Сетка таблицы1311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3">
    <w:name w:val="Нет списка23113"/>
    <w:next w:val="a5"/>
    <w:uiPriority w:val="99"/>
    <w:semiHidden/>
    <w:unhideWhenUsed/>
    <w:rsid w:val="008B72AA"/>
  </w:style>
  <w:style w:type="numbering" w:customStyle="1" w:styleId="33113">
    <w:name w:val="Нет списка33113"/>
    <w:next w:val="a5"/>
    <w:uiPriority w:val="99"/>
    <w:semiHidden/>
    <w:unhideWhenUsed/>
    <w:rsid w:val="008B72AA"/>
  </w:style>
  <w:style w:type="numbering" w:customStyle="1" w:styleId="43113">
    <w:name w:val="Нет списка43113"/>
    <w:next w:val="a5"/>
    <w:uiPriority w:val="99"/>
    <w:semiHidden/>
    <w:unhideWhenUsed/>
    <w:rsid w:val="008B72AA"/>
  </w:style>
  <w:style w:type="numbering" w:customStyle="1" w:styleId="51113">
    <w:name w:val="Нет списка51113"/>
    <w:next w:val="a5"/>
    <w:uiPriority w:val="99"/>
    <w:semiHidden/>
    <w:unhideWhenUsed/>
    <w:rsid w:val="008B72AA"/>
  </w:style>
  <w:style w:type="table" w:customStyle="1" w:styleId="221130">
    <w:name w:val="Сетка таблицы221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3">
    <w:name w:val="Нет списка1111213"/>
    <w:next w:val="a5"/>
    <w:uiPriority w:val="99"/>
    <w:semiHidden/>
    <w:unhideWhenUsed/>
    <w:rsid w:val="008B72AA"/>
  </w:style>
  <w:style w:type="numbering" w:customStyle="1" w:styleId="211113">
    <w:name w:val="Нет списка211113"/>
    <w:next w:val="a5"/>
    <w:uiPriority w:val="99"/>
    <w:semiHidden/>
    <w:unhideWhenUsed/>
    <w:rsid w:val="008B72AA"/>
  </w:style>
  <w:style w:type="numbering" w:customStyle="1" w:styleId="311113">
    <w:name w:val="Нет списка311113"/>
    <w:next w:val="a5"/>
    <w:uiPriority w:val="99"/>
    <w:semiHidden/>
    <w:unhideWhenUsed/>
    <w:rsid w:val="008B72AA"/>
  </w:style>
  <w:style w:type="numbering" w:customStyle="1" w:styleId="411113">
    <w:name w:val="Нет списка411113"/>
    <w:next w:val="a5"/>
    <w:uiPriority w:val="99"/>
    <w:semiHidden/>
    <w:unhideWhenUsed/>
    <w:rsid w:val="008B72AA"/>
  </w:style>
  <w:style w:type="numbering" w:customStyle="1" w:styleId="61113">
    <w:name w:val="Нет списка61113"/>
    <w:next w:val="a5"/>
    <w:uiPriority w:val="99"/>
    <w:semiHidden/>
    <w:unhideWhenUsed/>
    <w:rsid w:val="008B72AA"/>
  </w:style>
  <w:style w:type="table" w:customStyle="1" w:styleId="321130">
    <w:name w:val="Сетка таблицы3211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3">
    <w:name w:val="Нет списка121113"/>
    <w:next w:val="a5"/>
    <w:uiPriority w:val="99"/>
    <w:semiHidden/>
    <w:unhideWhenUsed/>
    <w:rsid w:val="008B72AA"/>
  </w:style>
  <w:style w:type="numbering" w:customStyle="1" w:styleId="221113">
    <w:name w:val="Нет списка221113"/>
    <w:next w:val="a5"/>
    <w:uiPriority w:val="99"/>
    <w:semiHidden/>
    <w:unhideWhenUsed/>
    <w:rsid w:val="008B72AA"/>
  </w:style>
  <w:style w:type="numbering" w:customStyle="1" w:styleId="321113">
    <w:name w:val="Нет списка321113"/>
    <w:next w:val="a5"/>
    <w:uiPriority w:val="99"/>
    <w:semiHidden/>
    <w:unhideWhenUsed/>
    <w:rsid w:val="008B72AA"/>
  </w:style>
  <w:style w:type="numbering" w:customStyle="1" w:styleId="421113">
    <w:name w:val="Нет списка421113"/>
    <w:next w:val="a5"/>
    <w:uiPriority w:val="99"/>
    <w:semiHidden/>
    <w:unhideWhenUsed/>
    <w:rsid w:val="008B72AA"/>
  </w:style>
  <w:style w:type="table" w:customStyle="1" w:styleId="421130">
    <w:name w:val="Сетка таблицы4211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3">
    <w:name w:val="Нет списка71113"/>
    <w:next w:val="a5"/>
    <w:uiPriority w:val="99"/>
    <w:semiHidden/>
    <w:unhideWhenUsed/>
    <w:rsid w:val="008B72AA"/>
  </w:style>
  <w:style w:type="table" w:customStyle="1" w:styleId="611130">
    <w:name w:val="Сетка таблицы6111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3">
    <w:name w:val="Нет списка81113"/>
    <w:next w:val="a5"/>
    <w:uiPriority w:val="99"/>
    <w:semiHidden/>
    <w:unhideWhenUsed/>
    <w:rsid w:val="008B72AA"/>
  </w:style>
  <w:style w:type="table" w:customStyle="1" w:styleId="711130">
    <w:name w:val="Сетка таблицы7111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0">
    <w:name w:val="Сетка таблицы12111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30">
    <w:name w:val="Сетка таблицы2111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0">
    <w:name w:val="Сетка таблицы31111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30">
    <w:name w:val="Сетка таблицы41111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3">
    <w:name w:val="Нет списка91113"/>
    <w:next w:val="a5"/>
    <w:uiPriority w:val="99"/>
    <w:semiHidden/>
    <w:unhideWhenUsed/>
    <w:rsid w:val="008B72AA"/>
  </w:style>
  <w:style w:type="numbering" w:customStyle="1" w:styleId="101113">
    <w:name w:val="Нет списка101113"/>
    <w:next w:val="a5"/>
    <w:uiPriority w:val="99"/>
    <w:semiHidden/>
    <w:unhideWhenUsed/>
    <w:rsid w:val="008B72AA"/>
  </w:style>
  <w:style w:type="table" w:customStyle="1" w:styleId="91130">
    <w:name w:val="Сетка таблицы911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Таблица-сетка 1 светлая — акцент 112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3">
    <w:name w:val="Таблица-сетка 4 — акцент 121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3">
    <w:name w:val="Таблица-сетка 4 — акцент 1111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3">
    <w:name w:val="Нет списка193"/>
    <w:next w:val="a5"/>
    <w:uiPriority w:val="99"/>
    <w:semiHidden/>
    <w:unhideWhenUsed/>
    <w:rsid w:val="008B72AA"/>
  </w:style>
  <w:style w:type="table" w:customStyle="1" w:styleId="1930">
    <w:name w:val="Сетка таблицы19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5"/>
    <w:uiPriority w:val="99"/>
    <w:semiHidden/>
    <w:unhideWhenUsed/>
    <w:rsid w:val="008B72AA"/>
  </w:style>
  <w:style w:type="table" w:customStyle="1" w:styleId="11030">
    <w:name w:val="Сетка таблицы110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3">
    <w:name w:val="Нет списка263"/>
    <w:next w:val="a5"/>
    <w:uiPriority w:val="99"/>
    <w:semiHidden/>
    <w:unhideWhenUsed/>
    <w:rsid w:val="008B72AA"/>
  </w:style>
  <w:style w:type="numbering" w:customStyle="1" w:styleId="363">
    <w:name w:val="Нет списка363"/>
    <w:next w:val="a5"/>
    <w:uiPriority w:val="99"/>
    <w:semiHidden/>
    <w:unhideWhenUsed/>
    <w:rsid w:val="008B72AA"/>
  </w:style>
  <w:style w:type="numbering" w:customStyle="1" w:styleId="463">
    <w:name w:val="Нет списка463"/>
    <w:next w:val="a5"/>
    <w:uiPriority w:val="99"/>
    <w:semiHidden/>
    <w:unhideWhenUsed/>
    <w:rsid w:val="008B72AA"/>
  </w:style>
  <w:style w:type="numbering" w:customStyle="1" w:styleId="543">
    <w:name w:val="Нет списка543"/>
    <w:next w:val="a5"/>
    <w:uiPriority w:val="99"/>
    <w:semiHidden/>
    <w:unhideWhenUsed/>
    <w:rsid w:val="008B72AA"/>
  </w:style>
  <w:style w:type="table" w:customStyle="1" w:styleId="2530">
    <w:name w:val="Сетка таблицы25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3"/>
    <w:next w:val="a5"/>
    <w:uiPriority w:val="99"/>
    <w:semiHidden/>
    <w:unhideWhenUsed/>
    <w:rsid w:val="008B72AA"/>
  </w:style>
  <w:style w:type="numbering" w:customStyle="1" w:styleId="2143">
    <w:name w:val="Нет списка2143"/>
    <w:next w:val="a5"/>
    <w:uiPriority w:val="99"/>
    <w:semiHidden/>
    <w:unhideWhenUsed/>
    <w:rsid w:val="008B72AA"/>
  </w:style>
  <w:style w:type="numbering" w:customStyle="1" w:styleId="3143">
    <w:name w:val="Нет списка3143"/>
    <w:next w:val="a5"/>
    <w:uiPriority w:val="99"/>
    <w:semiHidden/>
    <w:unhideWhenUsed/>
    <w:rsid w:val="008B72AA"/>
  </w:style>
  <w:style w:type="numbering" w:customStyle="1" w:styleId="4143">
    <w:name w:val="Нет списка4143"/>
    <w:next w:val="a5"/>
    <w:uiPriority w:val="99"/>
    <w:semiHidden/>
    <w:unhideWhenUsed/>
    <w:rsid w:val="008B72AA"/>
  </w:style>
  <w:style w:type="numbering" w:customStyle="1" w:styleId="643">
    <w:name w:val="Нет списка643"/>
    <w:next w:val="a5"/>
    <w:uiPriority w:val="99"/>
    <w:semiHidden/>
    <w:unhideWhenUsed/>
    <w:rsid w:val="008B72AA"/>
  </w:style>
  <w:style w:type="table" w:customStyle="1" w:styleId="3530">
    <w:name w:val="Сетка таблицы35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3"/>
    <w:next w:val="a5"/>
    <w:uiPriority w:val="99"/>
    <w:semiHidden/>
    <w:unhideWhenUsed/>
    <w:rsid w:val="008B72AA"/>
  </w:style>
  <w:style w:type="numbering" w:customStyle="1" w:styleId="2243">
    <w:name w:val="Нет списка2243"/>
    <w:next w:val="a5"/>
    <w:uiPriority w:val="99"/>
    <w:semiHidden/>
    <w:unhideWhenUsed/>
    <w:rsid w:val="008B72AA"/>
  </w:style>
  <w:style w:type="numbering" w:customStyle="1" w:styleId="3243">
    <w:name w:val="Нет списка3243"/>
    <w:next w:val="a5"/>
    <w:uiPriority w:val="99"/>
    <w:semiHidden/>
    <w:unhideWhenUsed/>
    <w:rsid w:val="008B72AA"/>
  </w:style>
  <w:style w:type="numbering" w:customStyle="1" w:styleId="4243">
    <w:name w:val="Нет списка4243"/>
    <w:next w:val="a5"/>
    <w:uiPriority w:val="99"/>
    <w:semiHidden/>
    <w:unhideWhenUsed/>
    <w:rsid w:val="008B72AA"/>
  </w:style>
  <w:style w:type="table" w:customStyle="1" w:styleId="4530">
    <w:name w:val="Сетка таблицы45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3"/>
    <w:next w:val="a5"/>
    <w:uiPriority w:val="99"/>
    <w:semiHidden/>
    <w:unhideWhenUsed/>
    <w:rsid w:val="008B72AA"/>
  </w:style>
  <w:style w:type="table" w:customStyle="1" w:styleId="6430">
    <w:name w:val="Сетка таблицы64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3">
    <w:name w:val="Нет списка843"/>
    <w:next w:val="a5"/>
    <w:uiPriority w:val="99"/>
    <w:semiHidden/>
    <w:unhideWhenUsed/>
    <w:rsid w:val="008B72AA"/>
  </w:style>
  <w:style w:type="table" w:customStyle="1" w:styleId="7430">
    <w:name w:val="Сетка таблицы74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0">
    <w:name w:val="Сетка таблицы12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30">
    <w:name w:val="Сетка таблицы2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0">
    <w:name w:val="Сетка таблицы3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3">
    <w:name w:val="Нет списка943"/>
    <w:next w:val="a5"/>
    <w:uiPriority w:val="99"/>
    <w:semiHidden/>
    <w:unhideWhenUsed/>
    <w:rsid w:val="008B72AA"/>
  </w:style>
  <w:style w:type="numbering" w:customStyle="1" w:styleId="1043">
    <w:name w:val="Нет списка1043"/>
    <w:next w:val="a5"/>
    <w:uiPriority w:val="99"/>
    <w:semiHidden/>
    <w:unhideWhenUsed/>
    <w:rsid w:val="008B72AA"/>
  </w:style>
  <w:style w:type="numbering" w:customStyle="1" w:styleId="11143">
    <w:name w:val="Нет списка11143"/>
    <w:next w:val="a5"/>
    <w:uiPriority w:val="99"/>
    <w:semiHidden/>
    <w:unhideWhenUsed/>
    <w:rsid w:val="008B72AA"/>
  </w:style>
  <w:style w:type="numbering" w:customStyle="1" w:styleId="1333">
    <w:name w:val="Нет списка1333"/>
    <w:next w:val="a5"/>
    <w:uiPriority w:val="99"/>
    <w:semiHidden/>
    <w:unhideWhenUsed/>
    <w:rsid w:val="008B72AA"/>
  </w:style>
  <w:style w:type="numbering" w:customStyle="1" w:styleId="1433">
    <w:name w:val="Нет списка1433"/>
    <w:next w:val="a5"/>
    <w:uiPriority w:val="99"/>
    <w:semiHidden/>
    <w:unhideWhenUsed/>
    <w:rsid w:val="008B72AA"/>
  </w:style>
  <w:style w:type="table" w:customStyle="1" w:styleId="8330">
    <w:name w:val="Сетка таблицы8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Нет списка11233"/>
    <w:next w:val="a5"/>
    <w:uiPriority w:val="99"/>
    <w:semiHidden/>
    <w:unhideWhenUsed/>
    <w:rsid w:val="008B72AA"/>
  </w:style>
  <w:style w:type="table" w:customStyle="1" w:styleId="13330">
    <w:name w:val="Сетка таблицы133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3">
    <w:name w:val="Нет списка2333"/>
    <w:next w:val="a5"/>
    <w:uiPriority w:val="99"/>
    <w:semiHidden/>
    <w:unhideWhenUsed/>
    <w:rsid w:val="008B72AA"/>
  </w:style>
  <w:style w:type="numbering" w:customStyle="1" w:styleId="3333">
    <w:name w:val="Нет списка3333"/>
    <w:next w:val="a5"/>
    <w:uiPriority w:val="99"/>
    <w:semiHidden/>
    <w:unhideWhenUsed/>
    <w:rsid w:val="008B72AA"/>
  </w:style>
  <w:style w:type="numbering" w:customStyle="1" w:styleId="4333">
    <w:name w:val="Нет списка4333"/>
    <w:next w:val="a5"/>
    <w:uiPriority w:val="99"/>
    <w:semiHidden/>
    <w:unhideWhenUsed/>
    <w:rsid w:val="008B72AA"/>
  </w:style>
  <w:style w:type="numbering" w:customStyle="1" w:styleId="5133">
    <w:name w:val="Нет списка5133"/>
    <w:next w:val="a5"/>
    <w:uiPriority w:val="99"/>
    <w:semiHidden/>
    <w:unhideWhenUsed/>
    <w:rsid w:val="008B72AA"/>
  </w:style>
  <w:style w:type="table" w:customStyle="1" w:styleId="22330">
    <w:name w:val="Сетка таблицы22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5"/>
    <w:uiPriority w:val="99"/>
    <w:semiHidden/>
    <w:unhideWhenUsed/>
    <w:rsid w:val="008B72AA"/>
  </w:style>
  <w:style w:type="numbering" w:customStyle="1" w:styleId="21133">
    <w:name w:val="Нет списка21133"/>
    <w:next w:val="a5"/>
    <w:uiPriority w:val="99"/>
    <w:semiHidden/>
    <w:unhideWhenUsed/>
    <w:rsid w:val="008B72AA"/>
  </w:style>
  <w:style w:type="numbering" w:customStyle="1" w:styleId="31133">
    <w:name w:val="Нет списка31133"/>
    <w:next w:val="a5"/>
    <w:uiPriority w:val="99"/>
    <w:semiHidden/>
    <w:unhideWhenUsed/>
    <w:rsid w:val="008B72AA"/>
  </w:style>
  <w:style w:type="numbering" w:customStyle="1" w:styleId="41133">
    <w:name w:val="Нет списка41133"/>
    <w:next w:val="a5"/>
    <w:uiPriority w:val="99"/>
    <w:semiHidden/>
    <w:unhideWhenUsed/>
    <w:rsid w:val="008B72AA"/>
  </w:style>
  <w:style w:type="numbering" w:customStyle="1" w:styleId="6133">
    <w:name w:val="Нет списка6133"/>
    <w:next w:val="a5"/>
    <w:uiPriority w:val="99"/>
    <w:semiHidden/>
    <w:unhideWhenUsed/>
    <w:rsid w:val="008B72AA"/>
  </w:style>
  <w:style w:type="table" w:customStyle="1" w:styleId="32330">
    <w:name w:val="Сетка таблицы32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5"/>
    <w:uiPriority w:val="99"/>
    <w:semiHidden/>
    <w:unhideWhenUsed/>
    <w:rsid w:val="008B72AA"/>
  </w:style>
  <w:style w:type="numbering" w:customStyle="1" w:styleId="22133">
    <w:name w:val="Нет списка22133"/>
    <w:next w:val="a5"/>
    <w:uiPriority w:val="99"/>
    <w:semiHidden/>
    <w:unhideWhenUsed/>
    <w:rsid w:val="008B72AA"/>
  </w:style>
  <w:style w:type="numbering" w:customStyle="1" w:styleId="32133">
    <w:name w:val="Нет списка32133"/>
    <w:next w:val="a5"/>
    <w:uiPriority w:val="99"/>
    <w:semiHidden/>
    <w:unhideWhenUsed/>
    <w:rsid w:val="008B72AA"/>
  </w:style>
  <w:style w:type="numbering" w:customStyle="1" w:styleId="42133">
    <w:name w:val="Нет списка42133"/>
    <w:next w:val="a5"/>
    <w:uiPriority w:val="99"/>
    <w:semiHidden/>
    <w:unhideWhenUsed/>
    <w:rsid w:val="008B72AA"/>
  </w:style>
  <w:style w:type="table" w:customStyle="1" w:styleId="42330">
    <w:name w:val="Сетка таблицы42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3">
    <w:name w:val="Нет списка7133"/>
    <w:next w:val="a5"/>
    <w:uiPriority w:val="99"/>
    <w:semiHidden/>
    <w:unhideWhenUsed/>
    <w:rsid w:val="008B72AA"/>
  </w:style>
  <w:style w:type="table" w:customStyle="1" w:styleId="61330">
    <w:name w:val="Сетка таблицы61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0">
    <w:name w:val="Сетка таблицы1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3">
    <w:name w:val="Нет списка8133"/>
    <w:next w:val="a5"/>
    <w:uiPriority w:val="99"/>
    <w:semiHidden/>
    <w:unhideWhenUsed/>
    <w:rsid w:val="008B72AA"/>
  </w:style>
  <w:style w:type="table" w:customStyle="1" w:styleId="71330">
    <w:name w:val="Сетка таблицы71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30">
    <w:name w:val="Сетка таблицы2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30">
    <w:name w:val="Сетка таблицы3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30">
    <w:name w:val="Сетка таблицы41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3">
    <w:name w:val="Нет списка9133"/>
    <w:next w:val="a5"/>
    <w:uiPriority w:val="99"/>
    <w:semiHidden/>
    <w:unhideWhenUsed/>
    <w:rsid w:val="008B72AA"/>
  </w:style>
  <w:style w:type="numbering" w:customStyle="1" w:styleId="10133">
    <w:name w:val="Нет списка10133"/>
    <w:next w:val="a5"/>
    <w:uiPriority w:val="99"/>
    <w:semiHidden/>
    <w:unhideWhenUsed/>
    <w:rsid w:val="008B72AA"/>
  </w:style>
  <w:style w:type="table" w:customStyle="1" w:styleId="9330">
    <w:name w:val="Сетка таблицы93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Таблица-сетка 1 светлая — акцент 113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3">
    <w:name w:val="Таблица-сетка 4 — акцент 114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3">
    <w:name w:val="Нет списка1111123"/>
    <w:next w:val="a5"/>
    <w:uiPriority w:val="99"/>
    <w:semiHidden/>
    <w:unhideWhenUsed/>
    <w:rsid w:val="008B72AA"/>
  </w:style>
  <w:style w:type="table" w:customStyle="1" w:styleId="-41153">
    <w:name w:val="Таблица-сетка 4 — акцент 115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3">
    <w:name w:val="Нет списка1523"/>
    <w:next w:val="a5"/>
    <w:uiPriority w:val="99"/>
    <w:semiHidden/>
    <w:unhideWhenUsed/>
    <w:rsid w:val="008B72AA"/>
  </w:style>
  <w:style w:type="table" w:customStyle="1" w:styleId="10230">
    <w:name w:val="Сетка таблицы102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5"/>
    <w:uiPriority w:val="99"/>
    <w:semiHidden/>
    <w:unhideWhenUsed/>
    <w:rsid w:val="008B72AA"/>
  </w:style>
  <w:style w:type="table" w:customStyle="1" w:styleId="14230">
    <w:name w:val="Сетка таблицы142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3">
    <w:name w:val="Нет списка2423"/>
    <w:next w:val="a5"/>
    <w:uiPriority w:val="99"/>
    <w:semiHidden/>
    <w:unhideWhenUsed/>
    <w:rsid w:val="008B72AA"/>
  </w:style>
  <w:style w:type="numbering" w:customStyle="1" w:styleId="3423">
    <w:name w:val="Нет списка3423"/>
    <w:next w:val="a5"/>
    <w:uiPriority w:val="99"/>
    <w:semiHidden/>
    <w:unhideWhenUsed/>
    <w:rsid w:val="008B72AA"/>
  </w:style>
  <w:style w:type="numbering" w:customStyle="1" w:styleId="4423">
    <w:name w:val="Нет списка4423"/>
    <w:next w:val="a5"/>
    <w:uiPriority w:val="99"/>
    <w:semiHidden/>
    <w:unhideWhenUsed/>
    <w:rsid w:val="008B72AA"/>
  </w:style>
  <w:style w:type="numbering" w:customStyle="1" w:styleId="5223">
    <w:name w:val="Нет списка5223"/>
    <w:next w:val="a5"/>
    <w:uiPriority w:val="99"/>
    <w:semiHidden/>
    <w:unhideWhenUsed/>
    <w:rsid w:val="008B72AA"/>
  </w:style>
  <w:style w:type="table" w:customStyle="1" w:styleId="23230">
    <w:name w:val="Сетка таблицы23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3">
    <w:name w:val="Нет списка11323"/>
    <w:next w:val="a5"/>
    <w:uiPriority w:val="99"/>
    <w:semiHidden/>
    <w:unhideWhenUsed/>
    <w:rsid w:val="008B72AA"/>
  </w:style>
  <w:style w:type="numbering" w:customStyle="1" w:styleId="21223">
    <w:name w:val="Нет списка21223"/>
    <w:next w:val="a5"/>
    <w:uiPriority w:val="99"/>
    <w:semiHidden/>
    <w:unhideWhenUsed/>
    <w:rsid w:val="008B72AA"/>
  </w:style>
  <w:style w:type="numbering" w:customStyle="1" w:styleId="31223">
    <w:name w:val="Нет списка31223"/>
    <w:next w:val="a5"/>
    <w:uiPriority w:val="99"/>
    <w:semiHidden/>
    <w:unhideWhenUsed/>
    <w:rsid w:val="008B72AA"/>
  </w:style>
  <w:style w:type="numbering" w:customStyle="1" w:styleId="41223">
    <w:name w:val="Нет списка41223"/>
    <w:next w:val="a5"/>
    <w:uiPriority w:val="99"/>
    <w:semiHidden/>
    <w:unhideWhenUsed/>
    <w:rsid w:val="008B72AA"/>
  </w:style>
  <w:style w:type="numbering" w:customStyle="1" w:styleId="6223">
    <w:name w:val="Нет списка6223"/>
    <w:next w:val="a5"/>
    <w:uiPriority w:val="99"/>
    <w:semiHidden/>
    <w:unhideWhenUsed/>
    <w:rsid w:val="008B72AA"/>
  </w:style>
  <w:style w:type="table" w:customStyle="1" w:styleId="33230">
    <w:name w:val="Сетка таблицы33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
    <w:name w:val="Нет списка12223"/>
    <w:next w:val="a5"/>
    <w:uiPriority w:val="99"/>
    <w:semiHidden/>
    <w:unhideWhenUsed/>
    <w:rsid w:val="008B72AA"/>
  </w:style>
  <w:style w:type="numbering" w:customStyle="1" w:styleId="22223">
    <w:name w:val="Нет списка22223"/>
    <w:next w:val="a5"/>
    <w:uiPriority w:val="99"/>
    <w:semiHidden/>
    <w:unhideWhenUsed/>
    <w:rsid w:val="008B72AA"/>
  </w:style>
  <w:style w:type="numbering" w:customStyle="1" w:styleId="32223">
    <w:name w:val="Нет списка32223"/>
    <w:next w:val="a5"/>
    <w:uiPriority w:val="99"/>
    <w:semiHidden/>
    <w:unhideWhenUsed/>
    <w:rsid w:val="008B72AA"/>
  </w:style>
  <w:style w:type="numbering" w:customStyle="1" w:styleId="42223">
    <w:name w:val="Нет списка42223"/>
    <w:next w:val="a5"/>
    <w:uiPriority w:val="99"/>
    <w:semiHidden/>
    <w:unhideWhenUsed/>
    <w:rsid w:val="008B72AA"/>
  </w:style>
  <w:style w:type="table" w:customStyle="1" w:styleId="43230">
    <w:name w:val="Сетка таблицы43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30">
    <w:name w:val="Сетка таблицы52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3">
    <w:name w:val="Нет списка7223"/>
    <w:next w:val="a5"/>
    <w:uiPriority w:val="99"/>
    <w:semiHidden/>
    <w:unhideWhenUsed/>
    <w:rsid w:val="008B72AA"/>
  </w:style>
  <w:style w:type="table" w:customStyle="1" w:styleId="62230">
    <w:name w:val="Сетка таблицы62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Сетка таблицы112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3">
    <w:name w:val="Нет списка8223"/>
    <w:next w:val="a5"/>
    <w:uiPriority w:val="99"/>
    <w:semiHidden/>
    <w:unhideWhenUsed/>
    <w:rsid w:val="008B72AA"/>
  </w:style>
  <w:style w:type="table" w:customStyle="1" w:styleId="72230">
    <w:name w:val="Сетка таблицы72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0">
    <w:name w:val="Сетка таблицы122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30">
    <w:name w:val="Сетка таблицы212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30">
    <w:name w:val="Сетка таблицы312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30">
    <w:name w:val="Сетка таблицы412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3">
    <w:name w:val="Нет списка9223"/>
    <w:next w:val="a5"/>
    <w:uiPriority w:val="99"/>
    <w:semiHidden/>
    <w:unhideWhenUsed/>
    <w:rsid w:val="008B72AA"/>
  </w:style>
  <w:style w:type="numbering" w:customStyle="1" w:styleId="10223">
    <w:name w:val="Нет списка10223"/>
    <w:next w:val="a5"/>
    <w:uiPriority w:val="99"/>
    <w:semiHidden/>
    <w:unhideWhenUsed/>
    <w:rsid w:val="008B72AA"/>
  </w:style>
  <w:style w:type="numbering" w:customStyle="1" w:styleId="111223">
    <w:name w:val="Нет списка111223"/>
    <w:next w:val="a5"/>
    <w:uiPriority w:val="99"/>
    <w:semiHidden/>
    <w:unhideWhenUsed/>
    <w:rsid w:val="008B72AA"/>
  </w:style>
  <w:style w:type="numbering" w:customStyle="1" w:styleId="13123">
    <w:name w:val="Нет списка13123"/>
    <w:next w:val="a5"/>
    <w:uiPriority w:val="99"/>
    <w:semiHidden/>
    <w:unhideWhenUsed/>
    <w:rsid w:val="008B72AA"/>
  </w:style>
  <w:style w:type="numbering" w:customStyle="1" w:styleId="14123">
    <w:name w:val="Нет списка14123"/>
    <w:next w:val="a5"/>
    <w:uiPriority w:val="99"/>
    <w:semiHidden/>
    <w:unhideWhenUsed/>
    <w:rsid w:val="008B72AA"/>
  </w:style>
  <w:style w:type="table" w:customStyle="1" w:styleId="81230">
    <w:name w:val="Сетка таблицы81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3">
    <w:name w:val="Нет списка112123"/>
    <w:next w:val="a5"/>
    <w:uiPriority w:val="99"/>
    <w:semiHidden/>
    <w:unhideWhenUsed/>
    <w:rsid w:val="008B72AA"/>
  </w:style>
  <w:style w:type="table" w:customStyle="1" w:styleId="131230">
    <w:name w:val="Сетка таблицы1312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3">
    <w:name w:val="Нет списка23123"/>
    <w:next w:val="a5"/>
    <w:uiPriority w:val="99"/>
    <w:semiHidden/>
    <w:unhideWhenUsed/>
    <w:rsid w:val="008B72AA"/>
  </w:style>
  <w:style w:type="numbering" w:customStyle="1" w:styleId="33123">
    <w:name w:val="Нет списка33123"/>
    <w:next w:val="a5"/>
    <w:uiPriority w:val="99"/>
    <w:semiHidden/>
    <w:unhideWhenUsed/>
    <w:rsid w:val="008B72AA"/>
  </w:style>
  <w:style w:type="numbering" w:customStyle="1" w:styleId="43123">
    <w:name w:val="Нет списка43123"/>
    <w:next w:val="a5"/>
    <w:uiPriority w:val="99"/>
    <w:semiHidden/>
    <w:unhideWhenUsed/>
    <w:rsid w:val="008B72AA"/>
  </w:style>
  <w:style w:type="numbering" w:customStyle="1" w:styleId="51123">
    <w:name w:val="Нет списка51123"/>
    <w:next w:val="a5"/>
    <w:uiPriority w:val="99"/>
    <w:semiHidden/>
    <w:unhideWhenUsed/>
    <w:rsid w:val="008B72AA"/>
  </w:style>
  <w:style w:type="table" w:customStyle="1" w:styleId="221230">
    <w:name w:val="Сетка таблицы221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3">
    <w:name w:val="Нет списка1111223"/>
    <w:next w:val="a5"/>
    <w:uiPriority w:val="99"/>
    <w:semiHidden/>
    <w:unhideWhenUsed/>
    <w:rsid w:val="008B72AA"/>
  </w:style>
  <w:style w:type="numbering" w:customStyle="1" w:styleId="211123">
    <w:name w:val="Нет списка211123"/>
    <w:next w:val="a5"/>
    <w:uiPriority w:val="99"/>
    <w:semiHidden/>
    <w:unhideWhenUsed/>
    <w:rsid w:val="008B72AA"/>
  </w:style>
  <w:style w:type="numbering" w:customStyle="1" w:styleId="311123">
    <w:name w:val="Нет списка311123"/>
    <w:next w:val="a5"/>
    <w:uiPriority w:val="99"/>
    <w:semiHidden/>
    <w:unhideWhenUsed/>
    <w:rsid w:val="008B72AA"/>
  </w:style>
  <w:style w:type="numbering" w:customStyle="1" w:styleId="411123">
    <w:name w:val="Нет списка411123"/>
    <w:next w:val="a5"/>
    <w:uiPriority w:val="99"/>
    <w:semiHidden/>
    <w:unhideWhenUsed/>
    <w:rsid w:val="008B72AA"/>
  </w:style>
  <w:style w:type="numbering" w:customStyle="1" w:styleId="61123">
    <w:name w:val="Нет списка61123"/>
    <w:next w:val="a5"/>
    <w:uiPriority w:val="99"/>
    <w:semiHidden/>
    <w:unhideWhenUsed/>
    <w:rsid w:val="008B72AA"/>
  </w:style>
  <w:style w:type="table" w:customStyle="1" w:styleId="321230">
    <w:name w:val="Сетка таблицы3212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5"/>
    <w:uiPriority w:val="99"/>
    <w:semiHidden/>
    <w:unhideWhenUsed/>
    <w:rsid w:val="008B72AA"/>
  </w:style>
  <w:style w:type="numbering" w:customStyle="1" w:styleId="221123">
    <w:name w:val="Нет списка221123"/>
    <w:next w:val="a5"/>
    <w:uiPriority w:val="99"/>
    <w:semiHidden/>
    <w:unhideWhenUsed/>
    <w:rsid w:val="008B72AA"/>
  </w:style>
  <w:style w:type="numbering" w:customStyle="1" w:styleId="321123">
    <w:name w:val="Нет списка321123"/>
    <w:next w:val="a5"/>
    <w:uiPriority w:val="99"/>
    <w:semiHidden/>
    <w:unhideWhenUsed/>
    <w:rsid w:val="008B72AA"/>
  </w:style>
  <w:style w:type="numbering" w:customStyle="1" w:styleId="421123">
    <w:name w:val="Нет списка421123"/>
    <w:next w:val="a5"/>
    <w:uiPriority w:val="99"/>
    <w:semiHidden/>
    <w:unhideWhenUsed/>
    <w:rsid w:val="008B72AA"/>
  </w:style>
  <w:style w:type="table" w:customStyle="1" w:styleId="421230">
    <w:name w:val="Сетка таблицы4212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30">
    <w:name w:val="Сетка таблицы5112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3">
    <w:name w:val="Нет списка71123"/>
    <w:next w:val="a5"/>
    <w:uiPriority w:val="99"/>
    <w:semiHidden/>
    <w:unhideWhenUsed/>
    <w:rsid w:val="008B72AA"/>
  </w:style>
  <w:style w:type="table" w:customStyle="1" w:styleId="611230">
    <w:name w:val="Сетка таблицы6112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3">
    <w:name w:val="Нет списка81123"/>
    <w:next w:val="a5"/>
    <w:uiPriority w:val="99"/>
    <w:semiHidden/>
    <w:unhideWhenUsed/>
    <w:rsid w:val="008B72AA"/>
  </w:style>
  <w:style w:type="table" w:customStyle="1" w:styleId="711230">
    <w:name w:val="Сетка таблицы7112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0">
    <w:name w:val="Сетка таблицы12112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30">
    <w:name w:val="Сетка таблицы21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30">
    <w:name w:val="Сетка таблицы31112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30">
    <w:name w:val="Сетка таблицы41112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3">
    <w:name w:val="Нет списка91123"/>
    <w:next w:val="a5"/>
    <w:uiPriority w:val="99"/>
    <w:semiHidden/>
    <w:unhideWhenUsed/>
    <w:rsid w:val="008B72AA"/>
  </w:style>
  <w:style w:type="numbering" w:customStyle="1" w:styleId="101123">
    <w:name w:val="Нет списка101123"/>
    <w:next w:val="a5"/>
    <w:uiPriority w:val="99"/>
    <w:semiHidden/>
    <w:unhideWhenUsed/>
    <w:rsid w:val="008B72AA"/>
  </w:style>
  <w:style w:type="table" w:customStyle="1" w:styleId="91230">
    <w:name w:val="Сетка таблицы912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Таблица-сетка 1 светлая — акцент 114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3">
    <w:name w:val="Таблица-сетка 4 — акцент 122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3">
    <w:name w:val="Таблица-сетка 4 — акцент 1112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3">
    <w:name w:val="Нет списка203"/>
    <w:next w:val="a5"/>
    <w:uiPriority w:val="99"/>
    <w:semiHidden/>
    <w:unhideWhenUsed/>
    <w:rsid w:val="008B72AA"/>
  </w:style>
  <w:style w:type="table" w:customStyle="1" w:styleId="2030">
    <w:name w:val="Сетка таблицы20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3"/>
    <w:next w:val="a5"/>
    <w:uiPriority w:val="99"/>
    <w:semiHidden/>
    <w:unhideWhenUsed/>
    <w:rsid w:val="008B72AA"/>
  </w:style>
  <w:style w:type="table" w:customStyle="1" w:styleId="11530">
    <w:name w:val="Сетка таблицы115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3"/>
    <w:next w:val="a5"/>
    <w:uiPriority w:val="99"/>
    <w:semiHidden/>
    <w:unhideWhenUsed/>
    <w:rsid w:val="008B72AA"/>
  </w:style>
  <w:style w:type="numbering" w:customStyle="1" w:styleId="373">
    <w:name w:val="Нет списка373"/>
    <w:next w:val="a5"/>
    <w:uiPriority w:val="99"/>
    <w:semiHidden/>
    <w:unhideWhenUsed/>
    <w:rsid w:val="008B72AA"/>
  </w:style>
  <w:style w:type="numbering" w:customStyle="1" w:styleId="473">
    <w:name w:val="Нет списка473"/>
    <w:next w:val="a5"/>
    <w:uiPriority w:val="99"/>
    <w:semiHidden/>
    <w:unhideWhenUsed/>
    <w:rsid w:val="008B72AA"/>
  </w:style>
  <w:style w:type="numbering" w:customStyle="1" w:styleId="553">
    <w:name w:val="Нет списка553"/>
    <w:next w:val="a5"/>
    <w:uiPriority w:val="99"/>
    <w:semiHidden/>
    <w:unhideWhenUsed/>
    <w:rsid w:val="008B72AA"/>
  </w:style>
  <w:style w:type="table" w:customStyle="1" w:styleId="2630">
    <w:name w:val="Сетка таблицы26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3"/>
    <w:next w:val="a5"/>
    <w:uiPriority w:val="99"/>
    <w:semiHidden/>
    <w:unhideWhenUsed/>
    <w:rsid w:val="008B72AA"/>
  </w:style>
  <w:style w:type="numbering" w:customStyle="1" w:styleId="2153">
    <w:name w:val="Нет списка2153"/>
    <w:next w:val="a5"/>
    <w:uiPriority w:val="99"/>
    <w:semiHidden/>
    <w:unhideWhenUsed/>
    <w:rsid w:val="008B72AA"/>
  </w:style>
  <w:style w:type="numbering" w:customStyle="1" w:styleId="3153">
    <w:name w:val="Нет списка3153"/>
    <w:next w:val="a5"/>
    <w:uiPriority w:val="99"/>
    <w:semiHidden/>
    <w:unhideWhenUsed/>
    <w:rsid w:val="008B72AA"/>
  </w:style>
  <w:style w:type="numbering" w:customStyle="1" w:styleId="4153">
    <w:name w:val="Нет списка4153"/>
    <w:next w:val="a5"/>
    <w:uiPriority w:val="99"/>
    <w:semiHidden/>
    <w:unhideWhenUsed/>
    <w:rsid w:val="008B72AA"/>
  </w:style>
  <w:style w:type="numbering" w:customStyle="1" w:styleId="653">
    <w:name w:val="Нет списка653"/>
    <w:next w:val="a5"/>
    <w:uiPriority w:val="99"/>
    <w:semiHidden/>
    <w:unhideWhenUsed/>
    <w:rsid w:val="008B72AA"/>
  </w:style>
  <w:style w:type="table" w:customStyle="1" w:styleId="3630">
    <w:name w:val="Сетка таблицы36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3"/>
    <w:next w:val="a5"/>
    <w:uiPriority w:val="99"/>
    <w:semiHidden/>
    <w:unhideWhenUsed/>
    <w:rsid w:val="008B72AA"/>
  </w:style>
  <w:style w:type="numbering" w:customStyle="1" w:styleId="2253">
    <w:name w:val="Нет списка2253"/>
    <w:next w:val="a5"/>
    <w:uiPriority w:val="99"/>
    <w:semiHidden/>
    <w:unhideWhenUsed/>
    <w:rsid w:val="008B72AA"/>
  </w:style>
  <w:style w:type="numbering" w:customStyle="1" w:styleId="3253">
    <w:name w:val="Нет списка3253"/>
    <w:next w:val="a5"/>
    <w:uiPriority w:val="99"/>
    <w:semiHidden/>
    <w:unhideWhenUsed/>
    <w:rsid w:val="008B72AA"/>
  </w:style>
  <w:style w:type="numbering" w:customStyle="1" w:styleId="4253">
    <w:name w:val="Нет списка4253"/>
    <w:next w:val="a5"/>
    <w:uiPriority w:val="99"/>
    <w:semiHidden/>
    <w:unhideWhenUsed/>
    <w:rsid w:val="008B72AA"/>
  </w:style>
  <w:style w:type="table" w:customStyle="1" w:styleId="4630">
    <w:name w:val="Сетка таблицы46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0">
    <w:name w:val="Сетка таблицы55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3">
    <w:name w:val="Нет списка753"/>
    <w:next w:val="a5"/>
    <w:uiPriority w:val="99"/>
    <w:semiHidden/>
    <w:unhideWhenUsed/>
    <w:rsid w:val="008B72AA"/>
  </w:style>
  <w:style w:type="table" w:customStyle="1" w:styleId="6530">
    <w:name w:val="Сетка таблицы65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3">
    <w:name w:val="Нет списка853"/>
    <w:next w:val="a5"/>
    <w:uiPriority w:val="99"/>
    <w:semiHidden/>
    <w:unhideWhenUsed/>
    <w:rsid w:val="008B72AA"/>
  </w:style>
  <w:style w:type="table" w:customStyle="1" w:styleId="7530">
    <w:name w:val="Сетка таблицы75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Сетка таблицы125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30">
    <w:name w:val="Сетка таблицы215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0">
    <w:name w:val="Сетка таблицы315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0">
    <w:name w:val="Сетка таблицы415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3">
    <w:name w:val="Нет списка953"/>
    <w:next w:val="a5"/>
    <w:uiPriority w:val="99"/>
    <w:semiHidden/>
    <w:unhideWhenUsed/>
    <w:rsid w:val="008B72AA"/>
  </w:style>
  <w:style w:type="numbering" w:customStyle="1" w:styleId="1053">
    <w:name w:val="Нет списка1053"/>
    <w:next w:val="a5"/>
    <w:uiPriority w:val="99"/>
    <w:semiHidden/>
    <w:unhideWhenUsed/>
    <w:rsid w:val="008B72AA"/>
  </w:style>
  <w:style w:type="numbering" w:customStyle="1" w:styleId="11153">
    <w:name w:val="Нет списка11153"/>
    <w:next w:val="a5"/>
    <w:uiPriority w:val="99"/>
    <w:semiHidden/>
    <w:unhideWhenUsed/>
    <w:rsid w:val="008B72AA"/>
  </w:style>
  <w:style w:type="numbering" w:customStyle="1" w:styleId="1343">
    <w:name w:val="Нет списка1343"/>
    <w:next w:val="a5"/>
    <w:uiPriority w:val="99"/>
    <w:semiHidden/>
    <w:unhideWhenUsed/>
    <w:rsid w:val="008B72AA"/>
  </w:style>
  <w:style w:type="numbering" w:customStyle="1" w:styleId="1443">
    <w:name w:val="Нет списка1443"/>
    <w:next w:val="a5"/>
    <w:uiPriority w:val="99"/>
    <w:semiHidden/>
    <w:unhideWhenUsed/>
    <w:rsid w:val="008B72AA"/>
  </w:style>
  <w:style w:type="table" w:customStyle="1" w:styleId="8430">
    <w:name w:val="Сетка таблицы8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3">
    <w:name w:val="Нет списка11243"/>
    <w:next w:val="a5"/>
    <w:uiPriority w:val="99"/>
    <w:semiHidden/>
    <w:unhideWhenUsed/>
    <w:rsid w:val="008B72AA"/>
  </w:style>
  <w:style w:type="table" w:customStyle="1" w:styleId="13430">
    <w:name w:val="Сетка таблицы134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3">
    <w:name w:val="Нет списка2343"/>
    <w:next w:val="a5"/>
    <w:uiPriority w:val="99"/>
    <w:semiHidden/>
    <w:unhideWhenUsed/>
    <w:rsid w:val="008B72AA"/>
  </w:style>
  <w:style w:type="numbering" w:customStyle="1" w:styleId="3343">
    <w:name w:val="Нет списка3343"/>
    <w:next w:val="a5"/>
    <w:uiPriority w:val="99"/>
    <w:semiHidden/>
    <w:unhideWhenUsed/>
    <w:rsid w:val="008B72AA"/>
  </w:style>
  <w:style w:type="numbering" w:customStyle="1" w:styleId="4343">
    <w:name w:val="Нет списка4343"/>
    <w:next w:val="a5"/>
    <w:uiPriority w:val="99"/>
    <w:semiHidden/>
    <w:unhideWhenUsed/>
    <w:rsid w:val="008B72AA"/>
  </w:style>
  <w:style w:type="numbering" w:customStyle="1" w:styleId="5143">
    <w:name w:val="Нет списка5143"/>
    <w:next w:val="a5"/>
    <w:uiPriority w:val="99"/>
    <w:semiHidden/>
    <w:unhideWhenUsed/>
    <w:rsid w:val="008B72AA"/>
  </w:style>
  <w:style w:type="table" w:customStyle="1" w:styleId="22430">
    <w:name w:val="Сетка таблицы2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3">
    <w:name w:val="Нет списка111153"/>
    <w:next w:val="a5"/>
    <w:uiPriority w:val="99"/>
    <w:semiHidden/>
    <w:unhideWhenUsed/>
    <w:rsid w:val="008B72AA"/>
  </w:style>
  <w:style w:type="numbering" w:customStyle="1" w:styleId="21143">
    <w:name w:val="Нет списка21143"/>
    <w:next w:val="a5"/>
    <w:uiPriority w:val="99"/>
    <w:semiHidden/>
    <w:unhideWhenUsed/>
    <w:rsid w:val="008B72AA"/>
  </w:style>
  <w:style w:type="numbering" w:customStyle="1" w:styleId="31143">
    <w:name w:val="Нет списка31143"/>
    <w:next w:val="a5"/>
    <w:uiPriority w:val="99"/>
    <w:semiHidden/>
    <w:unhideWhenUsed/>
    <w:rsid w:val="008B72AA"/>
  </w:style>
  <w:style w:type="numbering" w:customStyle="1" w:styleId="41143">
    <w:name w:val="Нет списка41143"/>
    <w:next w:val="a5"/>
    <w:uiPriority w:val="99"/>
    <w:semiHidden/>
    <w:unhideWhenUsed/>
    <w:rsid w:val="008B72AA"/>
  </w:style>
  <w:style w:type="numbering" w:customStyle="1" w:styleId="6143">
    <w:name w:val="Нет списка6143"/>
    <w:next w:val="a5"/>
    <w:uiPriority w:val="99"/>
    <w:semiHidden/>
    <w:unhideWhenUsed/>
    <w:rsid w:val="008B72AA"/>
  </w:style>
  <w:style w:type="table" w:customStyle="1" w:styleId="32430">
    <w:name w:val="Сетка таблицы324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Нет списка12143"/>
    <w:next w:val="a5"/>
    <w:uiPriority w:val="99"/>
    <w:semiHidden/>
    <w:unhideWhenUsed/>
    <w:rsid w:val="008B72AA"/>
  </w:style>
  <w:style w:type="numbering" w:customStyle="1" w:styleId="22143">
    <w:name w:val="Нет списка22143"/>
    <w:next w:val="a5"/>
    <w:uiPriority w:val="99"/>
    <w:semiHidden/>
    <w:unhideWhenUsed/>
    <w:rsid w:val="008B72AA"/>
  </w:style>
  <w:style w:type="numbering" w:customStyle="1" w:styleId="32143">
    <w:name w:val="Нет списка32143"/>
    <w:next w:val="a5"/>
    <w:uiPriority w:val="99"/>
    <w:semiHidden/>
    <w:unhideWhenUsed/>
    <w:rsid w:val="008B72AA"/>
  </w:style>
  <w:style w:type="numbering" w:customStyle="1" w:styleId="42143">
    <w:name w:val="Нет списка42143"/>
    <w:next w:val="a5"/>
    <w:uiPriority w:val="99"/>
    <w:semiHidden/>
    <w:unhideWhenUsed/>
    <w:rsid w:val="008B72AA"/>
  </w:style>
  <w:style w:type="table" w:customStyle="1" w:styleId="42430">
    <w:name w:val="Сетка таблицы424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30">
    <w:name w:val="Сетка таблицы514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3">
    <w:name w:val="Нет списка7143"/>
    <w:next w:val="a5"/>
    <w:uiPriority w:val="99"/>
    <w:semiHidden/>
    <w:unhideWhenUsed/>
    <w:rsid w:val="008B72AA"/>
  </w:style>
  <w:style w:type="table" w:customStyle="1" w:styleId="61430">
    <w:name w:val="Сетка таблицы614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0">
    <w:name w:val="Сетка таблицы11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3">
    <w:name w:val="Нет списка8143"/>
    <w:next w:val="a5"/>
    <w:uiPriority w:val="99"/>
    <w:semiHidden/>
    <w:unhideWhenUsed/>
    <w:rsid w:val="008B72AA"/>
  </w:style>
  <w:style w:type="table" w:customStyle="1" w:styleId="71430">
    <w:name w:val="Сетка таблицы714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0">
    <w:name w:val="Сетка таблицы1214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30">
    <w:name w:val="Сетка таблицы21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30">
    <w:name w:val="Сетка таблицы3114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30">
    <w:name w:val="Сетка таблицы4114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3">
    <w:name w:val="Нет списка9143"/>
    <w:next w:val="a5"/>
    <w:uiPriority w:val="99"/>
    <w:semiHidden/>
    <w:unhideWhenUsed/>
    <w:rsid w:val="008B72AA"/>
  </w:style>
  <w:style w:type="numbering" w:customStyle="1" w:styleId="10143">
    <w:name w:val="Нет списка10143"/>
    <w:next w:val="a5"/>
    <w:uiPriority w:val="99"/>
    <w:semiHidden/>
    <w:unhideWhenUsed/>
    <w:rsid w:val="008B72AA"/>
  </w:style>
  <w:style w:type="table" w:customStyle="1" w:styleId="9430">
    <w:name w:val="Сетка таблицы94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Таблица-сетка 1 светлая — акцент 1153"/>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3">
    <w:name w:val="Таблица-сетка 4 — акцент 116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3">
    <w:name w:val="Нет списка1111133"/>
    <w:next w:val="a5"/>
    <w:uiPriority w:val="99"/>
    <w:semiHidden/>
    <w:unhideWhenUsed/>
    <w:rsid w:val="008B72AA"/>
  </w:style>
  <w:style w:type="table" w:customStyle="1" w:styleId="-41173">
    <w:name w:val="Таблица-сетка 4 — акцент 1173"/>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3">
    <w:name w:val="Нет списка1533"/>
    <w:next w:val="a5"/>
    <w:uiPriority w:val="99"/>
    <w:semiHidden/>
    <w:unhideWhenUsed/>
    <w:rsid w:val="008B72AA"/>
  </w:style>
  <w:style w:type="table" w:customStyle="1" w:styleId="10330">
    <w:name w:val="Сетка таблицы103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3">
    <w:name w:val="Нет списка1633"/>
    <w:next w:val="a5"/>
    <w:uiPriority w:val="99"/>
    <w:semiHidden/>
    <w:unhideWhenUsed/>
    <w:rsid w:val="008B72AA"/>
  </w:style>
  <w:style w:type="table" w:customStyle="1" w:styleId="14330">
    <w:name w:val="Сетка таблицы1433"/>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3">
    <w:name w:val="Нет списка2433"/>
    <w:next w:val="a5"/>
    <w:uiPriority w:val="99"/>
    <w:semiHidden/>
    <w:unhideWhenUsed/>
    <w:rsid w:val="008B72AA"/>
  </w:style>
  <w:style w:type="numbering" w:customStyle="1" w:styleId="3433">
    <w:name w:val="Нет списка3433"/>
    <w:next w:val="a5"/>
    <w:uiPriority w:val="99"/>
    <w:semiHidden/>
    <w:unhideWhenUsed/>
    <w:rsid w:val="008B72AA"/>
  </w:style>
  <w:style w:type="numbering" w:customStyle="1" w:styleId="4433">
    <w:name w:val="Нет списка4433"/>
    <w:next w:val="a5"/>
    <w:uiPriority w:val="99"/>
    <w:semiHidden/>
    <w:unhideWhenUsed/>
    <w:rsid w:val="008B72AA"/>
  </w:style>
  <w:style w:type="numbering" w:customStyle="1" w:styleId="5233">
    <w:name w:val="Нет списка5233"/>
    <w:next w:val="a5"/>
    <w:uiPriority w:val="99"/>
    <w:semiHidden/>
    <w:unhideWhenUsed/>
    <w:rsid w:val="008B72AA"/>
  </w:style>
  <w:style w:type="table" w:customStyle="1" w:styleId="23330">
    <w:name w:val="Сетка таблицы23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3">
    <w:name w:val="Нет списка11333"/>
    <w:next w:val="a5"/>
    <w:uiPriority w:val="99"/>
    <w:semiHidden/>
    <w:unhideWhenUsed/>
    <w:rsid w:val="008B72AA"/>
  </w:style>
  <w:style w:type="numbering" w:customStyle="1" w:styleId="21233">
    <w:name w:val="Нет списка21233"/>
    <w:next w:val="a5"/>
    <w:uiPriority w:val="99"/>
    <w:semiHidden/>
    <w:unhideWhenUsed/>
    <w:rsid w:val="008B72AA"/>
  </w:style>
  <w:style w:type="numbering" w:customStyle="1" w:styleId="31233">
    <w:name w:val="Нет списка31233"/>
    <w:next w:val="a5"/>
    <w:uiPriority w:val="99"/>
    <w:semiHidden/>
    <w:unhideWhenUsed/>
    <w:rsid w:val="008B72AA"/>
  </w:style>
  <w:style w:type="numbering" w:customStyle="1" w:styleId="41233">
    <w:name w:val="Нет списка41233"/>
    <w:next w:val="a5"/>
    <w:uiPriority w:val="99"/>
    <w:semiHidden/>
    <w:unhideWhenUsed/>
    <w:rsid w:val="008B72AA"/>
  </w:style>
  <w:style w:type="numbering" w:customStyle="1" w:styleId="6233">
    <w:name w:val="Нет списка6233"/>
    <w:next w:val="a5"/>
    <w:uiPriority w:val="99"/>
    <w:semiHidden/>
    <w:unhideWhenUsed/>
    <w:rsid w:val="008B72AA"/>
  </w:style>
  <w:style w:type="table" w:customStyle="1" w:styleId="33330">
    <w:name w:val="Сетка таблицы33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3">
    <w:name w:val="Нет списка12233"/>
    <w:next w:val="a5"/>
    <w:uiPriority w:val="99"/>
    <w:semiHidden/>
    <w:unhideWhenUsed/>
    <w:rsid w:val="008B72AA"/>
  </w:style>
  <w:style w:type="numbering" w:customStyle="1" w:styleId="22233">
    <w:name w:val="Нет списка22233"/>
    <w:next w:val="a5"/>
    <w:uiPriority w:val="99"/>
    <w:semiHidden/>
    <w:unhideWhenUsed/>
    <w:rsid w:val="008B72AA"/>
  </w:style>
  <w:style w:type="numbering" w:customStyle="1" w:styleId="32233">
    <w:name w:val="Нет списка32233"/>
    <w:next w:val="a5"/>
    <w:uiPriority w:val="99"/>
    <w:semiHidden/>
    <w:unhideWhenUsed/>
    <w:rsid w:val="008B72AA"/>
  </w:style>
  <w:style w:type="numbering" w:customStyle="1" w:styleId="42233">
    <w:name w:val="Нет списка42233"/>
    <w:next w:val="a5"/>
    <w:uiPriority w:val="99"/>
    <w:semiHidden/>
    <w:unhideWhenUsed/>
    <w:rsid w:val="008B72AA"/>
  </w:style>
  <w:style w:type="table" w:customStyle="1" w:styleId="43330">
    <w:name w:val="Сетка таблицы43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30">
    <w:name w:val="Сетка таблицы52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3">
    <w:name w:val="Нет списка7233"/>
    <w:next w:val="a5"/>
    <w:uiPriority w:val="99"/>
    <w:semiHidden/>
    <w:unhideWhenUsed/>
    <w:rsid w:val="008B72AA"/>
  </w:style>
  <w:style w:type="table" w:customStyle="1" w:styleId="62330">
    <w:name w:val="Сетка таблицы62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Сетка таблицы11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3">
    <w:name w:val="Нет списка8233"/>
    <w:next w:val="a5"/>
    <w:uiPriority w:val="99"/>
    <w:semiHidden/>
    <w:unhideWhenUsed/>
    <w:rsid w:val="008B72AA"/>
  </w:style>
  <w:style w:type="table" w:customStyle="1" w:styleId="72330">
    <w:name w:val="Сетка таблицы72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0">
    <w:name w:val="Сетка таблицы122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30">
    <w:name w:val="Сетка таблицы212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30">
    <w:name w:val="Сетка таблицы312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30">
    <w:name w:val="Сетка таблицы412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3">
    <w:name w:val="Нет списка9233"/>
    <w:next w:val="a5"/>
    <w:uiPriority w:val="99"/>
    <w:semiHidden/>
    <w:unhideWhenUsed/>
    <w:rsid w:val="008B72AA"/>
  </w:style>
  <w:style w:type="numbering" w:customStyle="1" w:styleId="10233">
    <w:name w:val="Нет списка10233"/>
    <w:next w:val="a5"/>
    <w:uiPriority w:val="99"/>
    <w:semiHidden/>
    <w:unhideWhenUsed/>
    <w:rsid w:val="008B72AA"/>
  </w:style>
  <w:style w:type="numbering" w:customStyle="1" w:styleId="111233">
    <w:name w:val="Нет списка111233"/>
    <w:next w:val="a5"/>
    <w:uiPriority w:val="99"/>
    <w:semiHidden/>
    <w:unhideWhenUsed/>
    <w:rsid w:val="008B72AA"/>
  </w:style>
  <w:style w:type="numbering" w:customStyle="1" w:styleId="13133">
    <w:name w:val="Нет списка13133"/>
    <w:next w:val="a5"/>
    <w:uiPriority w:val="99"/>
    <w:semiHidden/>
    <w:unhideWhenUsed/>
    <w:rsid w:val="008B72AA"/>
  </w:style>
  <w:style w:type="numbering" w:customStyle="1" w:styleId="14133">
    <w:name w:val="Нет списка14133"/>
    <w:next w:val="a5"/>
    <w:uiPriority w:val="99"/>
    <w:semiHidden/>
    <w:unhideWhenUsed/>
    <w:rsid w:val="008B72AA"/>
  </w:style>
  <w:style w:type="table" w:customStyle="1" w:styleId="81330">
    <w:name w:val="Сетка таблицы81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3">
    <w:name w:val="Нет списка112133"/>
    <w:next w:val="a5"/>
    <w:uiPriority w:val="99"/>
    <w:semiHidden/>
    <w:unhideWhenUsed/>
    <w:rsid w:val="008B72AA"/>
  </w:style>
  <w:style w:type="table" w:customStyle="1" w:styleId="131330">
    <w:name w:val="Сетка таблицы13133"/>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3">
    <w:name w:val="Нет списка23133"/>
    <w:next w:val="a5"/>
    <w:uiPriority w:val="99"/>
    <w:semiHidden/>
    <w:unhideWhenUsed/>
    <w:rsid w:val="008B72AA"/>
  </w:style>
  <w:style w:type="numbering" w:customStyle="1" w:styleId="33133">
    <w:name w:val="Нет списка33133"/>
    <w:next w:val="a5"/>
    <w:uiPriority w:val="99"/>
    <w:semiHidden/>
    <w:unhideWhenUsed/>
    <w:rsid w:val="008B72AA"/>
  </w:style>
  <w:style w:type="numbering" w:customStyle="1" w:styleId="43133">
    <w:name w:val="Нет списка43133"/>
    <w:next w:val="a5"/>
    <w:uiPriority w:val="99"/>
    <w:semiHidden/>
    <w:unhideWhenUsed/>
    <w:rsid w:val="008B72AA"/>
  </w:style>
  <w:style w:type="numbering" w:customStyle="1" w:styleId="51133">
    <w:name w:val="Нет списка51133"/>
    <w:next w:val="a5"/>
    <w:uiPriority w:val="99"/>
    <w:semiHidden/>
    <w:unhideWhenUsed/>
    <w:rsid w:val="008B72AA"/>
  </w:style>
  <w:style w:type="table" w:customStyle="1" w:styleId="221330">
    <w:name w:val="Сетка таблицы221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3">
    <w:name w:val="Нет списка1111233"/>
    <w:next w:val="a5"/>
    <w:uiPriority w:val="99"/>
    <w:semiHidden/>
    <w:unhideWhenUsed/>
    <w:rsid w:val="008B72AA"/>
  </w:style>
  <w:style w:type="numbering" w:customStyle="1" w:styleId="211133">
    <w:name w:val="Нет списка211133"/>
    <w:next w:val="a5"/>
    <w:uiPriority w:val="99"/>
    <w:semiHidden/>
    <w:unhideWhenUsed/>
    <w:rsid w:val="008B72AA"/>
  </w:style>
  <w:style w:type="numbering" w:customStyle="1" w:styleId="311133">
    <w:name w:val="Нет списка311133"/>
    <w:next w:val="a5"/>
    <w:uiPriority w:val="99"/>
    <w:semiHidden/>
    <w:unhideWhenUsed/>
    <w:rsid w:val="008B72AA"/>
  </w:style>
  <w:style w:type="numbering" w:customStyle="1" w:styleId="411133">
    <w:name w:val="Нет списка411133"/>
    <w:next w:val="a5"/>
    <w:uiPriority w:val="99"/>
    <w:semiHidden/>
    <w:unhideWhenUsed/>
    <w:rsid w:val="008B72AA"/>
  </w:style>
  <w:style w:type="numbering" w:customStyle="1" w:styleId="61133">
    <w:name w:val="Нет списка61133"/>
    <w:next w:val="a5"/>
    <w:uiPriority w:val="99"/>
    <w:semiHidden/>
    <w:unhideWhenUsed/>
    <w:rsid w:val="008B72AA"/>
  </w:style>
  <w:style w:type="table" w:customStyle="1" w:styleId="321330">
    <w:name w:val="Сетка таблицы32133"/>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3">
    <w:name w:val="Нет списка121133"/>
    <w:next w:val="a5"/>
    <w:uiPriority w:val="99"/>
    <w:semiHidden/>
    <w:unhideWhenUsed/>
    <w:rsid w:val="008B72AA"/>
  </w:style>
  <w:style w:type="numbering" w:customStyle="1" w:styleId="221133">
    <w:name w:val="Нет списка221133"/>
    <w:next w:val="a5"/>
    <w:uiPriority w:val="99"/>
    <w:semiHidden/>
    <w:unhideWhenUsed/>
    <w:rsid w:val="008B72AA"/>
  </w:style>
  <w:style w:type="numbering" w:customStyle="1" w:styleId="321133">
    <w:name w:val="Нет списка321133"/>
    <w:next w:val="a5"/>
    <w:uiPriority w:val="99"/>
    <w:semiHidden/>
    <w:unhideWhenUsed/>
    <w:rsid w:val="008B72AA"/>
  </w:style>
  <w:style w:type="numbering" w:customStyle="1" w:styleId="421133">
    <w:name w:val="Нет списка421133"/>
    <w:next w:val="a5"/>
    <w:uiPriority w:val="99"/>
    <w:semiHidden/>
    <w:unhideWhenUsed/>
    <w:rsid w:val="008B72AA"/>
  </w:style>
  <w:style w:type="table" w:customStyle="1" w:styleId="421330">
    <w:name w:val="Сетка таблицы42133"/>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30">
    <w:name w:val="Сетка таблицы51133"/>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3">
    <w:name w:val="Нет списка71133"/>
    <w:next w:val="a5"/>
    <w:uiPriority w:val="99"/>
    <w:semiHidden/>
    <w:unhideWhenUsed/>
    <w:rsid w:val="008B72AA"/>
  </w:style>
  <w:style w:type="table" w:customStyle="1" w:styleId="611330">
    <w:name w:val="Сетка таблицы61133"/>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0">
    <w:name w:val="Сетка таблицы11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3">
    <w:name w:val="Нет списка81133"/>
    <w:next w:val="a5"/>
    <w:uiPriority w:val="99"/>
    <w:semiHidden/>
    <w:unhideWhenUsed/>
    <w:rsid w:val="008B72AA"/>
  </w:style>
  <w:style w:type="table" w:customStyle="1" w:styleId="711330">
    <w:name w:val="Сетка таблицы71133"/>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30">
    <w:name w:val="Сетка таблицы121133"/>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30">
    <w:name w:val="Сетка таблицы21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30">
    <w:name w:val="Сетка таблицы311133"/>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30">
    <w:name w:val="Сетка таблицы411133"/>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3">
    <w:name w:val="Нет списка91133"/>
    <w:next w:val="a5"/>
    <w:uiPriority w:val="99"/>
    <w:semiHidden/>
    <w:unhideWhenUsed/>
    <w:rsid w:val="008B72AA"/>
  </w:style>
  <w:style w:type="numbering" w:customStyle="1" w:styleId="101133">
    <w:name w:val="Нет списка101133"/>
    <w:next w:val="a5"/>
    <w:uiPriority w:val="99"/>
    <w:semiHidden/>
    <w:unhideWhenUsed/>
    <w:rsid w:val="008B72AA"/>
  </w:style>
  <w:style w:type="table" w:customStyle="1" w:styleId="91330">
    <w:name w:val="Сетка таблицы9133"/>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Таблица-сетка 1 светлая — акцент 1163"/>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3">
    <w:name w:val="Таблица-сетка 4 — акцент 1233"/>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3">
    <w:name w:val="Таблица-сетка 4 — акцент 11133"/>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3">
    <w:name w:val="Нет списка283"/>
    <w:next w:val="a5"/>
    <w:uiPriority w:val="99"/>
    <w:semiHidden/>
    <w:unhideWhenUsed/>
    <w:rsid w:val="008B72AA"/>
  </w:style>
  <w:style w:type="table" w:customStyle="1" w:styleId="2730">
    <w:name w:val="Сетка таблицы27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2"/>
    <w:next w:val="a5"/>
    <w:uiPriority w:val="99"/>
    <w:semiHidden/>
    <w:unhideWhenUsed/>
    <w:rsid w:val="008B72AA"/>
  </w:style>
  <w:style w:type="table" w:customStyle="1" w:styleId="2820">
    <w:name w:val="Сетка таблицы28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5"/>
    <w:uiPriority w:val="99"/>
    <w:semiHidden/>
    <w:unhideWhenUsed/>
    <w:rsid w:val="008B72AA"/>
  </w:style>
  <w:style w:type="table" w:customStyle="1" w:styleId="11720">
    <w:name w:val="Сетка таблицы117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Нет списка2102"/>
    <w:next w:val="a5"/>
    <w:uiPriority w:val="99"/>
    <w:semiHidden/>
    <w:unhideWhenUsed/>
    <w:rsid w:val="008B72AA"/>
  </w:style>
  <w:style w:type="numbering" w:customStyle="1" w:styleId="382">
    <w:name w:val="Нет списка382"/>
    <w:next w:val="a5"/>
    <w:uiPriority w:val="99"/>
    <w:semiHidden/>
    <w:unhideWhenUsed/>
    <w:rsid w:val="008B72AA"/>
  </w:style>
  <w:style w:type="numbering" w:customStyle="1" w:styleId="482">
    <w:name w:val="Нет списка482"/>
    <w:next w:val="a5"/>
    <w:uiPriority w:val="99"/>
    <w:semiHidden/>
    <w:unhideWhenUsed/>
    <w:rsid w:val="008B72AA"/>
  </w:style>
  <w:style w:type="numbering" w:customStyle="1" w:styleId="562">
    <w:name w:val="Нет списка562"/>
    <w:next w:val="a5"/>
    <w:uiPriority w:val="99"/>
    <w:semiHidden/>
    <w:unhideWhenUsed/>
    <w:rsid w:val="008B72AA"/>
  </w:style>
  <w:style w:type="table" w:customStyle="1" w:styleId="2920">
    <w:name w:val="Сетка таблицы29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5"/>
    <w:uiPriority w:val="99"/>
    <w:semiHidden/>
    <w:unhideWhenUsed/>
    <w:rsid w:val="008B72AA"/>
  </w:style>
  <w:style w:type="numbering" w:customStyle="1" w:styleId="2162">
    <w:name w:val="Нет списка2162"/>
    <w:next w:val="a5"/>
    <w:uiPriority w:val="99"/>
    <w:semiHidden/>
    <w:unhideWhenUsed/>
    <w:rsid w:val="008B72AA"/>
  </w:style>
  <w:style w:type="numbering" w:customStyle="1" w:styleId="3162">
    <w:name w:val="Нет списка3162"/>
    <w:next w:val="a5"/>
    <w:uiPriority w:val="99"/>
    <w:semiHidden/>
    <w:unhideWhenUsed/>
    <w:rsid w:val="008B72AA"/>
  </w:style>
  <w:style w:type="numbering" w:customStyle="1" w:styleId="4162">
    <w:name w:val="Нет списка4162"/>
    <w:next w:val="a5"/>
    <w:uiPriority w:val="99"/>
    <w:semiHidden/>
    <w:unhideWhenUsed/>
    <w:rsid w:val="008B72AA"/>
  </w:style>
  <w:style w:type="numbering" w:customStyle="1" w:styleId="662">
    <w:name w:val="Нет списка662"/>
    <w:next w:val="a5"/>
    <w:uiPriority w:val="99"/>
    <w:semiHidden/>
    <w:unhideWhenUsed/>
    <w:rsid w:val="008B72AA"/>
  </w:style>
  <w:style w:type="table" w:customStyle="1" w:styleId="3720">
    <w:name w:val="Сетка таблицы37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2"/>
    <w:next w:val="a5"/>
    <w:uiPriority w:val="99"/>
    <w:semiHidden/>
    <w:unhideWhenUsed/>
    <w:rsid w:val="008B72AA"/>
  </w:style>
  <w:style w:type="numbering" w:customStyle="1" w:styleId="2262">
    <w:name w:val="Нет списка2262"/>
    <w:next w:val="a5"/>
    <w:uiPriority w:val="99"/>
    <w:semiHidden/>
    <w:unhideWhenUsed/>
    <w:rsid w:val="008B72AA"/>
  </w:style>
  <w:style w:type="numbering" w:customStyle="1" w:styleId="3262">
    <w:name w:val="Нет списка3262"/>
    <w:next w:val="a5"/>
    <w:uiPriority w:val="99"/>
    <w:semiHidden/>
    <w:unhideWhenUsed/>
    <w:rsid w:val="008B72AA"/>
  </w:style>
  <w:style w:type="numbering" w:customStyle="1" w:styleId="4262">
    <w:name w:val="Нет списка4262"/>
    <w:next w:val="a5"/>
    <w:uiPriority w:val="99"/>
    <w:semiHidden/>
    <w:unhideWhenUsed/>
    <w:rsid w:val="008B72AA"/>
  </w:style>
  <w:style w:type="table" w:customStyle="1" w:styleId="4720">
    <w:name w:val="Сетка таблицы47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0">
    <w:name w:val="Сетка таблицы56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2"/>
    <w:next w:val="a5"/>
    <w:uiPriority w:val="99"/>
    <w:semiHidden/>
    <w:unhideWhenUsed/>
    <w:rsid w:val="008B72AA"/>
  </w:style>
  <w:style w:type="table" w:customStyle="1" w:styleId="6620">
    <w:name w:val="Сетка таблицы66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2">
    <w:name w:val="Нет списка862"/>
    <w:next w:val="a5"/>
    <w:uiPriority w:val="99"/>
    <w:semiHidden/>
    <w:unhideWhenUsed/>
    <w:rsid w:val="008B72AA"/>
  </w:style>
  <w:style w:type="table" w:customStyle="1" w:styleId="7620">
    <w:name w:val="Сетка таблицы76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20">
    <w:name w:val="Сетка таблицы216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0">
    <w:name w:val="Сетка таблицы316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20">
    <w:name w:val="Сетка таблицы416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2">
    <w:name w:val="Нет списка962"/>
    <w:next w:val="a5"/>
    <w:uiPriority w:val="99"/>
    <w:semiHidden/>
    <w:unhideWhenUsed/>
    <w:rsid w:val="008B72AA"/>
  </w:style>
  <w:style w:type="numbering" w:customStyle="1" w:styleId="1062">
    <w:name w:val="Нет списка1062"/>
    <w:next w:val="a5"/>
    <w:uiPriority w:val="99"/>
    <w:semiHidden/>
    <w:unhideWhenUsed/>
    <w:rsid w:val="008B72AA"/>
  </w:style>
  <w:style w:type="numbering" w:customStyle="1" w:styleId="11162">
    <w:name w:val="Нет списка11162"/>
    <w:next w:val="a5"/>
    <w:uiPriority w:val="99"/>
    <w:semiHidden/>
    <w:unhideWhenUsed/>
    <w:rsid w:val="008B72AA"/>
  </w:style>
  <w:style w:type="numbering" w:customStyle="1" w:styleId="1352">
    <w:name w:val="Нет списка1352"/>
    <w:next w:val="a5"/>
    <w:uiPriority w:val="99"/>
    <w:semiHidden/>
    <w:unhideWhenUsed/>
    <w:rsid w:val="008B72AA"/>
  </w:style>
  <w:style w:type="numbering" w:customStyle="1" w:styleId="1452">
    <w:name w:val="Нет списка1452"/>
    <w:next w:val="a5"/>
    <w:uiPriority w:val="99"/>
    <w:semiHidden/>
    <w:unhideWhenUsed/>
    <w:rsid w:val="008B72AA"/>
  </w:style>
  <w:style w:type="table" w:customStyle="1" w:styleId="8520">
    <w:name w:val="Сетка таблицы85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5"/>
    <w:uiPriority w:val="99"/>
    <w:semiHidden/>
    <w:unhideWhenUsed/>
    <w:rsid w:val="008B72AA"/>
  </w:style>
  <w:style w:type="table" w:customStyle="1" w:styleId="13520">
    <w:name w:val="Сетка таблицы135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2">
    <w:name w:val="Нет списка2352"/>
    <w:next w:val="a5"/>
    <w:uiPriority w:val="99"/>
    <w:semiHidden/>
    <w:unhideWhenUsed/>
    <w:rsid w:val="008B72AA"/>
  </w:style>
  <w:style w:type="numbering" w:customStyle="1" w:styleId="3352">
    <w:name w:val="Нет списка3352"/>
    <w:next w:val="a5"/>
    <w:uiPriority w:val="99"/>
    <w:semiHidden/>
    <w:unhideWhenUsed/>
    <w:rsid w:val="008B72AA"/>
  </w:style>
  <w:style w:type="numbering" w:customStyle="1" w:styleId="4352">
    <w:name w:val="Нет списка4352"/>
    <w:next w:val="a5"/>
    <w:uiPriority w:val="99"/>
    <w:semiHidden/>
    <w:unhideWhenUsed/>
    <w:rsid w:val="008B72AA"/>
  </w:style>
  <w:style w:type="numbering" w:customStyle="1" w:styleId="5152">
    <w:name w:val="Нет списка5152"/>
    <w:next w:val="a5"/>
    <w:uiPriority w:val="99"/>
    <w:semiHidden/>
    <w:unhideWhenUsed/>
    <w:rsid w:val="008B72AA"/>
  </w:style>
  <w:style w:type="table" w:customStyle="1" w:styleId="22520">
    <w:name w:val="Сетка таблицы225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Нет списка111162"/>
    <w:next w:val="a5"/>
    <w:uiPriority w:val="99"/>
    <w:semiHidden/>
    <w:unhideWhenUsed/>
    <w:rsid w:val="008B72AA"/>
  </w:style>
  <w:style w:type="numbering" w:customStyle="1" w:styleId="21152">
    <w:name w:val="Нет списка21152"/>
    <w:next w:val="a5"/>
    <w:uiPriority w:val="99"/>
    <w:semiHidden/>
    <w:unhideWhenUsed/>
    <w:rsid w:val="008B72AA"/>
  </w:style>
  <w:style w:type="numbering" w:customStyle="1" w:styleId="31152">
    <w:name w:val="Нет списка31152"/>
    <w:next w:val="a5"/>
    <w:uiPriority w:val="99"/>
    <w:semiHidden/>
    <w:unhideWhenUsed/>
    <w:rsid w:val="008B72AA"/>
  </w:style>
  <w:style w:type="numbering" w:customStyle="1" w:styleId="41152">
    <w:name w:val="Нет списка41152"/>
    <w:next w:val="a5"/>
    <w:uiPriority w:val="99"/>
    <w:semiHidden/>
    <w:unhideWhenUsed/>
    <w:rsid w:val="008B72AA"/>
  </w:style>
  <w:style w:type="numbering" w:customStyle="1" w:styleId="6152">
    <w:name w:val="Нет списка6152"/>
    <w:next w:val="a5"/>
    <w:uiPriority w:val="99"/>
    <w:semiHidden/>
    <w:unhideWhenUsed/>
    <w:rsid w:val="008B72AA"/>
  </w:style>
  <w:style w:type="table" w:customStyle="1" w:styleId="32520">
    <w:name w:val="Сетка таблицы325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2">
    <w:name w:val="Нет списка12152"/>
    <w:next w:val="a5"/>
    <w:uiPriority w:val="99"/>
    <w:semiHidden/>
    <w:unhideWhenUsed/>
    <w:rsid w:val="008B72AA"/>
  </w:style>
  <w:style w:type="numbering" w:customStyle="1" w:styleId="22152">
    <w:name w:val="Нет списка22152"/>
    <w:next w:val="a5"/>
    <w:uiPriority w:val="99"/>
    <w:semiHidden/>
    <w:unhideWhenUsed/>
    <w:rsid w:val="008B72AA"/>
  </w:style>
  <w:style w:type="numbering" w:customStyle="1" w:styleId="32152">
    <w:name w:val="Нет списка32152"/>
    <w:next w:val="a5"/>
    <w:uiPriority w:val="99"/>
    <w:semiHidden/>
    <w:unhideWhenUsed/>
    <w:rsid w:val="008B72AA"/>
  </w:style>
  <w:style w:type="numbering" w:customStyle="1" w:styleId="42152">
    <w:name w:val="Нет списка42152"/>
    <w:next w:val="a5"/>
    <w:uiPriority w:val="99"/>
    <w:semiHidden/>
    <w:unhideWhenUsed/>
    <w:rsid w:val="008B72AA"/>
  </w:style>
  <w:style w:type="table" w:customStyle="1" w:styleId="42520">
    <w:name w:val="Сетка таблицы425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20">
    <w:name w:val="Сетка таблицы515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2">
    <w:name w:val="Нет списка7152"/>
    <w:next w:val="a5"/>
    <w:uiPriority w:val="99"/>
    <w:semiHidden/>
    <w:unhideWhenUsed/>
    <w:rsid w:val="008B72AA"/>
  </w:style>
  <w:style w:type="table" w:customStyle="1" w:styleId="61520">
    <w:name w:val="Сетка таблицы615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52">
    <w:name w:val="Нет списка8152"/>
    <w:next w:val="a5"/>
    <w:uiPriority w:val="99"/>
    <w:semiHidden/>
    <w:unhideWhenUsed/>
    <w:rsid w:val="008B72AA"/>
  </w:style>
  <w:style w:type="table" w:customStyle="1" w:styleId="71520">
    <w:name w:val="Сетка таблицы715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0">
    <w:name w:val="Сетка таблицы1215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20">
    <w:name w:val="Сетка таблицы2115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20">
    <w:name w:val="Сетка таблицы3115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20">
    <w:name w:val="Сетка таблицы4115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52">
    <w:name w:val="Нет списка9152"/>
    <w:next w:val="a5"/>
    <w:uiPriority w:val="99"/>
    <w:semiHidden/>
    <w:unhideWhenUsed/>
    <w:rsid w:val="008B72AA"/>
  </w:style>
  <w:style w:type="numbering" w:customStyle="1" w:styleId="10152">
    <w:name w:val="Нет списка10152"/>
    <w:next w:val="a5"/>
    <w:uiPriority w:val="99"/>
    <w:semiHidden/>
    <w:unhideWhenUsed/>
    <w:rsid w:val="008B72AA"/>
  </w:style>
  <w:style w:type="table" w:customStyle="1" w:styleId="9520">
    <w:name w:val="Сетка таблицы95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
    <w:name w:val="Таблица-сетка 1 светлая — акцент 118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92">
    <w:name w:val="Таблица-сетка 4 — акцент 119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42">
    <w:name w:val="Нет списка1111142"/>
    <w:next w:val="a5"/>
    <w:uiPriority w:val="99"/>
    <w:semiHidden/>
    <w:unhideWhenUsed/>
    <w:rsid w:val="008B72AA"/>
  </w:style>
  <w:style w:type="table" w:customStyle="1" w:styleId="-411812">
    <w:name w:val="Таблица-сетка 4 — акцент 11812"/>
    <w:basedOn w:val="a4"/>
    <w:next w:val="-411"/>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42">
    <w:name w:val="Нет списка1542"/>
    <w:next w:val="a5"/>
    <w:uiPriority w:val="99"/>
    <w:semiHidden/>
    <w:unhideWhenUsed/>
    <w:rsid w:val="008B72AA"/>
  </w:style>
  <w:style w:type="table" w:customStyle="1" w:styleId="10420">
    <w:name w:val="Сетка таблицы104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2">
    <w:name w:val="Нет списка1642"/>
    <w:next w:val="a5"/>
    <w:uiPriority w:val="99"/>
    <w:semiHidden/>
    <w:unhideWhenUsed/>
    <w:rsid w:val="008B72AA"/>
  </w:style>
  <w:style w:type="table" w:customStyle="1" w:styleId="14420">
    <w:name w:val="Сетка таблицы144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2">
    <w:name w:val="Нет списка2442"/>
    <w:next w:val="a5"/>
    <w:uiPriority w:val="99"/>
    <w:semiHidden/>
    <w:unhideWhenUsed/>
    <w:rsid w:val="008B72AA"/>
  </w:style>
  <w:style w:type="numbering" w:customStyle="1" w:styleId="3442">
    <w:name w:val="Нет списка3442"/>
    <w:next w:val="a5"/>
    <w:uiPriority w:val="99"/>
    <w:semiHidden/>
    <w:unhideWhenUsed/>
    <w:rsid w:val="008B72AA"/>
  </w:style>
  <w:style w:type="numbering" w:customStyle="1" w:styleId="4442">
    <w:name w:val="Нет списка4442"/>
    <w:next w:val="a5"/>
    <w:uiPriority w:val="99"/>
    <w:semiHidden/>
    <w:unhideWhenUsed/>
    <w:rsid w:val="008B72AA"/>
  </w:style>
  <w:style w:type="numbering" w:customStyle="1" w:styleId="5242">
    <w:name w:val="Нет списка5242"/>
    <w:next w:val="a5"/>
    <w:uiPriority w:val="99"/>
    <w:semiHidden/>
    <w:unhideWhenUsed/>
    <w:rsid w:val="008B72AA"/>
  </w:style>
  <w:style w:type="table" w:customStyle="1" w:styleId="23420">
    <w:name w:val="Сетка таблицы23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2">
    <w:name w:val="Нет списка11342"/>
    <w:next w:val="a5"/>
    <w:uiPriority w:val="99"/>
    <w:semiHidden/>
    <w:unhideWhenUsed/>
    <w:rsid w:val="008B72AA"/>
  </w:style>
  <w:style w:type="numbering" w:customStyle="1" w:styleId="21242">
    <w:name w:val="Нет списка21242"/>
    <w:next w:val="a5"/>
    <w:uiPriority w:val="99"/>
    <w:semiHidden/>
    <w:unhideWhenUsed/>
    <w:rsid w:val="008B72AA"/>
  </w:style>
  <w:style w:type="numbering" w:customStyle="1" w:styleId="31242">
    <w:name w:val="Нет списка31242"/>
    <w:next w:val="a5"/>
    <w:uiPriority w:val="99"/>
    <w:semiHidden/>
    <w:unhideWhenUsed/>
    <w:rsid w:val="008B72AA"/>
  </w:style>
  <w:style w:type="numbering" w:customStyle="1" w:styleId="41242">
    <w:name w:val="Нет списка41242"/>
    <w:next w:val="a5"/>
    <w:uiPriority w:val="99"/>
    <w:semiHidden/>
    <w:unhideWhenUsed/>
    <w:rsid w:val="008B72AA"/>
  </w:style>
  <w:style w:type="numbering" w:customStyle="1" w:styleId="6242">
    <w:name w:val="Нет списка6242"/>
    <w:next w:val="a5"/>
    <w:uiPriority w:val="99"/>
    <w:semiHidden/>
    <w:unhideWhenUsed/>
    <w:rsid w:val="008B72AA"/>
  </w:style>
  <w:style w:type="table" w:customStyle="1" w:styleId="33420">
    <w:name w:val="Сетка таблицы33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2">
    <w:name w:val="Нет списка12242"/>
    <w:next w:val="a5"/>
    <w:uiPriority w:val="99"/>
    <w:semiHidden/>
    <w:unhideWhenUsed/>
    <w:rsid w:val="008B72AA"/>
  </w:style>
  <w:style w:type="numbering" w:customStyle="1" w:styleId="22242">
    <w:name w:val="Нет списка22242"/>
    <w:next w:val="a5"/>
    <w:uiPriority w:val="99"/>
    <w:semiHidden/>
    <w:unhideWhenUsed/>
    <w:rsid w:val="008B72AA"/>
  </w:style>
  <w:style w:type="numbering" w:customStyle="1" w:styleId="32242">
    <w:name w:val="Нет списка32242"/>
    <w:next w:val="a5"/>
    <w:uiPriority w:val="99"/>
    <w:semiHidden/>
    <w:unhideWhenUsed/>
    <w:rsid w:val="008B72AA"/>
  </w:style>
  <w:style w:type="numbering" w:customStyle="1" w:styleId="42242">
    <w:name w:val="Нет списка42242"/>
    <w:next w:val="a5"/>
    <w:uiPriority w:val="99"/>
    <w:semiHidden/>
    <w:unhideWhenUsed/>
    <w:rsid w:val="008B72AA"/>
  </w:style>
  <w:style w:type="table" w:customStyle="1" w:styleId="43420">
    <w:name w:val="Сетка таблицы43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20">
    <w:name w:val="Сетка таблицы524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2">
    <w:name w:val="Нет списка7242"/>
    <w:next w:val="a5"/>
    <w:uiPriority w:val="99"/>
    <w:semiHidden/>
    <w:unhideWhenUsed/>
    <w:rsid w:val="008B72AA"/>
  </w:style>
  <w:style w:type="table" w:customStyle="1" w:styleId="62420">
    <w:name w:val="Сетка таблицы624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0">
    <w:name w:val="Сетка таблицы112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42">
    <w:name w:val="Нет списка8242"/>
    <w:next w:val="a5"/>
    <w:uiPriority w:val="99"/>
    <w:semiHidden/>
    <w:unhideWhenUsed/>
    <w:rsid w:val="008B72AA"/>
  </w:style>
  <w:style w:type="table" w:customStyle="1" w:styleId="72420">
    <w:name w:val="Сетка таблицы724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0">
    <w:name w:val="Сетка таблицы122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420">
    <w:name w:val="Сетка таблицы212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20">
    <w:name w:val="Сетка таблицы312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20">
    <w:name w:val="Сетка таблицы4124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42">
    <w:name w:val="Нет списка9242"/>
    <w:next w:val="a5"/>
    <w:uiPriority w:val="99"/>
    <w:semiHidden/>
    <w:unhideWhenUsed/>
    <w:rsid w:val="008B72AA"/>
  </w:style>
  <w:style w:type="numbering" w:customStyle="1" w:styleId="10242">
    <w:name w:val="Нет списка10242"/>
    <w:next w:val="a5"/>
    <w:uiPriority w:val="99"/>
    <w:semiHidden/>
    <w:unhideWhenUsed/>
    <w:rsid w:val="008B72AA"/>
  </w:style>
  <w:style w:type="numbering" w:customStyle="1" w:styleId="111242">
    <w:name w:val="Нет списка111242"/>
    <w:next w:val="a5"/>
    <w:uiPriority w:val="99"/>
    <w:semiHidden/>
    <w:unhideWhenUsed/>
    <w:rsid w:val="008B72AA"/>
  </w:style>
  <w:style w:type="numbering" w:customStyle="1" w:styleId="13142">
    <w:name w:val="Нет списка13142"/>
    <w:next w:val="a5"/>
    <w:uiPriority w:val="99"/>
    <w:semiHidden/>
    <w:unhideWhenUsed/>
    <w:rsid w:val="008B72AA"/>
  </w:style>
  <w:style w:type="numbering" w:customStyle="1" w:styleId="14142">
    <w:name w:val="Нет списка14142"/>
    <w:next w:val="a5"/>
    <w:uiPriority w:val="99"/>
    <w:semiHidden/>
    <w:unhideWhenUsed/>
    <w:rsid w:val="008B72AA"/>
  </w:style>
  <w:style w:type="table" w:customStyle="1" w:styleId="81420">
    <w:name w:val="Сетка таблицы81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2">
    <w:name w:val="Нет списка112142"/>
    <w:next w:val="a5"/>
    <w:uiPriority w:val="99"/>
    <w:semiHidden/>
    <w:unhideWhenUsed/>
    <w:rsid w:val="008B72AA"/>
  </w:style>
  <w:style w:type="table" w:customStyle="1" w:styleId="131420">
    <w:name w:val="Сетка таблицы1314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2">
    <w:name w:val="Нет списка23142"/>
    <w:next w:val="a5"/>
    <w:uiPriority w:val="99"/>
    <w:semiHidden/>
    <w:unhideWhenUsed/>
    <w:rsid w:val="008B72AA"/>
  </w:style>
  <w:style w:type="numbering" w:customStyle="1" w:styleId="33142">
    <w:name w:val="Нет списка33142"/>
    <w:next w:val="a5"/>
    <w:uiPriority w:val="99"/>
    <w:semiHidden/>
    <w:unhideWhenUsed/>
    <w:rsid w:val="008B72AA"/>
  </w:style>
  <w:style w:type="numbering" w:customStyle="1" w:styleId="43142">
    <w:name w:val="Нет списка43142"/>
    <w:next w:val="a5"/>
    <w:uiPriority w:val="99"/>
    <w:semiHidden/>
    <w:unhideWhenUsed/>
    <w:rsid w:val="008B72AA"/>
  </w:style>
  <w:style w:type="numbering" w:customStyle="1" w:styleId="51142">
    <w:name w:val="Нет списка51142"/>
    <w:next w:val="a5"/>
    <w:uiPriority w:val="99"/>
    <w:semiHidden/>
    <w:unhideWhenUsed/>
    <w:rsid w:val="008B72AA"/>
  </w:style>
  <w:style w:type="table" w:customStyle="1" w:styleId="221420">
    <w:name w:val="Сетка таблицы221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42">
    <w:name w:val="Нет списка1111242"/>
    <w:next w:val="a5"/>
    <w:uiPriority w:val="99"/>
    <w:semiHidden/>
    <w:unhideWhenUsed/>
    <w:rsid w:val="008B72AA"/>
  </w:style>
  <w:style w:type="numbering" w:customStyle="1" w:styleId="211142">
    <w:name w:val="Нет списка211142"/>
    <w:next w:val="a5"/>
    <w:uiPriority w:val="99"/>
    <w:semiHidden/>
    <w:unhideWhenUsed/>
    <w:rsid w:val="008B72AA"/>
  </w:style>
  <w:style w:type="numbering" w:customStyle="1" w:styleId="311142">
    <w:name w:val="Нет списка311142"/>
    <w:next w:val="a5"/>
    <w:uiPriority w:val="99"/>
    <w:semiHidden/>
    <w:unhideWhenUsed/>
    <w:rsid w:val="008B72AA"/>
  </w:style>
  <w:style w:type="numbering" w:customStyle="1" w:styleId="411142">
    <w:name w:val="Нет списка411142"/>
    <w:next w:val="a5"/>
    <w:uiPriority w:val="99"/>
    <w:semiHidden/>
    <w:unhideWhenUsed/>
    <w:rsid w:val="008B72AA"/>
  </w:style>
  <w:style w:type="numbering" w:customStyle="1" w:styleId="61142">
    <w:name w:val="Нет списка61142"/>
    <w:next w:val="a5"/>
    <w:uiPriority w:val="99"/>
    <w:semiHidden/>
    <w:unhideWhenUsed/>
    <w:rsid w:val="008B72AA"/>
  </w:style>
  <w:style w:type="table" w:customStyle="1" w:styleId="321420">
    <w:name w:val="Сетка таблицы3214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2">
    <w:name w:val="Нет списка121142"/>
    <w:next w:val="a5"/>
    <w:uiPriority w:val="99"/>
    <w:semiHidden/>
    <w:unhideWhenUsed/>
    <w:rsid w:val="008B72AA"/>
  </w:style>
  <w:style w:type="numbering" w:customStyle="1" w:styleId="221142">
    <w:name w:val="Нет списка221142"/>
    <w:next w:val="a5"/>
    <w:uiPriority w:val="99"/>
    <w:semiHidden/>
    <w:unhideWhenUsed/>
    <w:rsid w:val="008B72AA"/>
  </w:style>
  <w:style w:type="numbering" w:customStyle="1" w:styleId="321142">
    <w:name w:val="Нет списка321142"/>
    <w:next w:val="a5"/>
    <w:uiPriority w:val="99"/>
    <w:semiHidden/>
    <w:unhideWhenUsed/>
    <w:rsid w:val="008B72AA"/>
  </w:style>
  <w:style w:type="numbering" w:customStyle="1" w:styleId="421142">
    <w:name w:val="Нет списка421142"/>
    <w:next w:val="a5"/>
    <w:uiPriority w:val="99"/>
    <w:semiHidden/>
    <w:unhideWhenUsed/>
    <w:rsid w:val="008B72AA"/>
  </w:style>
  <w:style w:type="table" w:customStyle="1" w:styleId="421420">
    <w:name w:val="Сетка таблицы4214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20">
    <w:name w:val="Сетка таблицы5114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2">
    <w:name w:val="Нет списка71142"/>
    <w:next w:val="a5"/>
    <w:uiPriority w:val="99"/>
    <w:semiHidden/>
    <w:unhideWhenUsed/>
    <w:rsid w:val="008B72AA"/>
  </w:style>
  <w:style w:type="table" w:customStyle="1" w:styleId="611420">
    <w:name w:val="Сетка таблицы6114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0">
    <w:name w:val="Сетка таблицы1111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42">
    <w:name w:val="Нет списка81142"/>
    <w:next w:val="a5"/>
    <w:uiPriority w:val="99"/>
    <w:semiHidden/>
    <w:unhideWhenUsed/>
    <w:rsid w:val="008B72AA"/>
  </w:style>
  <w:style w:type="table" w:customStyle="1" w:styleId="711420">
    <w:name w:val="Сетка таблицы7114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20">
    <w:name w:val="Сетка таблицы12114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20">
    <w:name w:val="Сетка таблицы2111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20">
    <w:name w:val="Сетка таблицы31114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20">
    <w:name w:val="Сетка таблицы41114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2">
    <w:name w:val="Нет списка91142"/>
    <w:next w:val="a5"/>
    <w:uiPriority w:val="99"/>
    <w:semiHidden/>
    <w:unhideWhenUsed/>
    <w:rsid w:val="008B72AA"/>
  </w:style>
  <w:style w:type="numbering" w:customStyle="1" w:styleId="101142">
    <w:name w:val="Нет списка101142"/>
    <w:next w:val="a5"/>
    <w:uiPriority w:val="99"/>
    <w:semiHidden/>
    <w:unhideWhenUsed/>
    <w:rsid w:val="008B72AA"/>
  </w:style>
  <w:style w:type="table" w:customStyle="1" w:styleId="91420">
    <w:name w:val="Сетка таблицы914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2">
    <w:name w:val="Таблица-сетка 1 светлая — акцент 11712"/>
    <w:basedOn w:val="a4"/>
    <w:next w:val="-111"/>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42">
    <w:name w:val="Таблица-сетка 4 — акцент 1242"/>
    <w:basedOn w:val="a4"/>
    <w:next w:val="-411"/>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42">
    <w:name w:val="Таблица-сетка 4 — акцент 1114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20">
    <w:name w:val="Сетка таблицы15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2"/>
    <w:next w:val="a5"/>
    <w:uiPriority w:val="99"/>
    <w:semiHidden/>
    <w:unhideWhenUsed/>
    <w:rsid w:val="008B72AA"/>
  </w:style>
  <w:style w:type="table" w:customStyle="1" w:styleId="17120">
    <w:name w:val="Сетка таблицы17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2"/>
    <w:next w:val="a5"/>
    <w:uiPriority w:val="99"/>
    <w:semiHidden/>
    <w:unhideWhenUsed/>
    <w:rsid w:val="008B72AA"/>
  </w:style>
  <w:style w:type="table" w:customStyle="1" w:styleId="18120">
    <w:name w:val="Сетка таблицы18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2">
    <w:name w:val="Нет списка2512"/>
    <w:next w:val="a5"/>
    <w:uiPriority w:val="99"/>
    <w:semiHidden/>
    <w:unhideWhenUsed/>
    <w:rsid w:val="008B72AA"/>
  </w:style>
  <w:style w:type="numbering" w:customStyle="1" w:styleId="3512">
    <w:name w:val="Нет списка3512"/>
    <w:next w:val="a5"/>
    <w:uiPriority w:val="99"/>
    <w:semiHidden/>
    <w:unhideWhenUsed/>
    <w:rsid w:val="008B72AA"/>
  </w:style>
  <w:style w:type="numbering" w:customStyle="1" w:styleId="4512">
    <w:name w:val="Нет списка4512"/>
    <w:next w:val="a5"/>
    <w:uiPriority w:val="99"/>
    <w:semiHidden/>
    <w:unhideWhenUsed/>
    <w:rsid w:val="008B72AA"/>
  </w:style>
  <w:style w:type="numbering" w:customStyle="1" w:styleId="5312">
    <w:name w:val="Нет списка5312"/>
    <w:next w:val="a5"/>
    <w:uiPriority w:val="99"/>
    <w:semiHidden/>
    <w:unhideWhenUsed/>
    <w:rsid w:val="008B72AA"/>
  </w:style>
  <w:style w:type="table" w:customStyle="1" w:styleId="24120">
    <w:name w:val="Сетка таблицы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Нет списка11412"/>
    <w:next w:val="a5"/>
    <w:uiPriority w:val="99"/>
    <w:semiHidden/>
    <w:unhideWhenUsed/>
    <w:rsid w:val="008B72AA"/>
  </w:style>
  <w:style w:type="numbering" w:customStyle="1" w:styleId="21312">
    <w:name w:val="Нет списка21312"/>
    <w:next w:val="a5"/>
    <w:uiPriority w:val="99"/>
    <w:semiHidden/>
    <w:unhideWhenUsed/>
    <w:rsid w:val="008B72AA"/>
  </w:style>
  <w:style w:type="numbering" w:customStyle="1" w:styleId="31312">
    <w:name w:val="Нет списка31312"/>
    <w:next w:val="a5"/>
    <w:uiPriority w:val="99"/>
    <w:semiHidden/>
    <w:unhideWhenUsed/>
    <w:rsid w:val="008B72AA"/>
  </w:style>
  <w:style w:type="numbering" w:customStyle="1" w:styleId="41312">
    <w:name w:val="Нет списка41312"/>
    <w:next w:val="a5"/>
    <w:uiPriority w:val="99"/>
    <w:semiHidden/>
    <w:unhideWhenUsed/>
    <w:rsid w:val="008B72AA"/>
  </w:style>
  <w:style w:type="numbering" w:customStyle="1" w:styleId="6312">
    <w:name w:val="Нет списка6312"/>
    <w:next w:val="a5"/>
    <w:uiPriority w:val="99"/>
    <w:semiHidden/>
    <w:unhideWhenUsed/>
    <w:rsid w:val="008B72AA"/>
  </w:style>
  <w:style w:type="table" w:customStyle="1" w:styleId="34120">
    <w:name w:val="Сетка таблицы3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Нет списка12312"/>
    <w:next w:val="a5"/>
    <w:uiPriority w:val="99"/>
    <w:semiHidden/>
    <w:unhideWhenUsed/>
    <w:rsid w:val="008B72AA"/>
  </w:style>
  <w:style w:type="numbering" w:customStyle="1" w:styleId="22312">
    <w:name w:val="Нет списка22312"/>
    <w:next w:val="a5"/>
    <w:uiPriority w:val="99"/>
    <w:semiHidden/>
    <w:unhideWhenUsed/>
    <w:rsid w:val="008B72AA"/>
  </w:style>
  <w:style w:type="numbering" w:customStyle="1" w:styleId="32312">
    <w:name w:val="Нет списка32312"/>
    <w:next w:val="a5"/>
    <w:uiPriority w:val="99"/>
    <w:semiHidden/>
    <w:unhideWhenUsed/>
    <w:rsid w:val="008B72AA"/>
  </w:style>
  <w:style w:type="numbering" w:customStyle="1" w:styleId="42312">
    <w:name w:val="Нет списка42312"/>
    <w:next w:val="a5"/>
    <w:uiPriority w:val="99"/>
    <w:semiHidden/>
    <w:unhideWhenUsed/>
    <w:rsid w:val="008B72AA"/>
  </w:style>
  <w:style w:type="table" w:customStyle="1" w:styleId="44120">
    <w:name w:val="Сетка таблицы4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2"/>
    <w:next w:val="a5"/>
    <w:uiPriority w:val="99"/>
    <w:semiHidden/>
    <w:unhideWhenUsed/>
    <w:rsid w:val="008B72AA"/>
  </w:style>
  <w:style w:type="table" w:customStyle="1" w:styleId="63120">
    <w:name w:val="Сетка таблицы6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2">
    <w:name w:val="Нет списка8312"/>
    <w:next w:val="a5"/>
    <w:uiPriority w:val="99"/>
    <w:semiHidden/>
    <w:unhideWhenUsed/>
    <w:rsid w:val="008B72AA"/>
  </w:style>
  <w:style w:type="table" w:customStyle="1" w:styleId="73120">
    <w:name w:val="Сетка таблицы7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0">
    <w:name w:val="Сетка таблицы1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20">
    <w:name w:val="Сетка таблицы2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0">
    <w:name w:val="Сетка таблицы3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0">
    <w:name w:val="Сетка таблицы4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2">
    <w:name w:val="Нет списка9312"/>
    <w:next w:val="a5"/>
    <w:uiPriority w:val="99"/>
    <w:semiHidden/>
    <w:unhideWhenUsed/>
    <w:rsid w:val="008B72AA"/>
  </w:style>
  <w:style w:type="numbering" w:customStyle="1" w:styleId="10312">
    <w:name w:val="Нет списка10312"/>
    <w:next w:val="a5"/>
    <w:uiPriority w:val="99"/>
    <w:semiHidden/>
    <w:unhideWhenUsed/>
    <w:rsid w:val="008B72AA"/>
  </w:style>
  <w:style w:type="numbering" w:customStyle="1" w:styleId="111312">
    <w:name w:val="Нет списка111312"/>
    <w:next w:val="a5"/>
    <w:uiPriority w:val="99"/>
    <w:semiHidden/>
    <w:unhideWhenUsed/>
    <w:rsid w:val="008B72AA"/>
  </w:style>
  <w:style w:type="numbering" w:customStyle="1" w:styleId="13212">
    <w:name w:val="Нет списка13212"/>
    <w:next w:val="a5"/>
    <w:uiPriority w:val="99"/>
    <w:semiHidden/>
    <w:unhideWhenUsed/>
    <w:rsid w:val="008B72AA"/>
  </w:style>
  <w:style w:type="numbering" w:customStyle="1" w:styleId="14212">
    <w:name w:val="Нет списка14212"/>
    <w:next w:val="a5"/>
    <w:uiPriority w:val="99"/>
    <w:semiHidden/>
    <w:unhideWhenUsed/>
    <w:rsid w:val="008B72AA"/>
  </w:style>
  <w:style w:type="table" w:customStyle="1" w:styleId="82120">
    <w:name w:val="Сетка таблицы8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2">
    <w:name w:val="Нет списка112212"/>
    <w:next w:val="a5"/>
    <w:uiPriority w:val="99"/>
    <w:semiHidden/>
    <w:unhideWhenUsed/>
    <w:rsid w:val="008B72AA"/>
  </w:style>
  <w:style w:type="table" w:customStyle="1" w:styleId="132120">
    <w:name w:val="Сетка таблицы132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2">
    <w:name w:val="Нет списка23212"/>
    <w:next w:val="a5"/>
    <w:uiPriority w:val="99"/>
    <w:semiHidden/>
    <w:unhideWhenUsed/>
    <w:rsid w:val="008B72AA"/>
  </w:style>
  <w:style w:type="numbering" w:customStyle="1" w:styleId="33212">
    <w:name w:val="Нет списка33212"/>
    <w:next w:val="a5"/>
    <w:uiPriority w:val="99"/>
    <w:semiHidden/>
    <w:unhideWhenUsed/>
    <w:rsid w:val="008B72AA"/>
  </w:style>
  <w:style w:type="numbering" w:customStyle="1" w:styleId="43212">
    <w:name w:val="Нет списка43212"/>
    <w:next w:val="a5"/>
    <w:uiPriority w:val="99"/>
    <w:semiHidden/>
    <w:unhideWhenUsed/>
    <w:rsid w:val="008B72AA"/>
  </w:style>
  <w:style w:type="numbering" w:customStyle="1" w:styleId="51212">
    <w:name w:val="Нет списка51212"/>
    <w:next w:val="a5"/>
    <w:uiPriority w:val="99"/>
    <w:semiHidden/>
    <w:unhideWhenUsed/>
    <w:rsid w:val="008B72AA"/>
  </w:style>
  <w:style w:type="table" w:customStyle="1" w:styleId="222120">
    <w:name w:val="Сетка таблицы22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5"/>
    <w:uiPriority w:val="99"/>
    <w:semiHidden/>
    <w:unhideWhenUsed/>
    <w:rsid w:val="008B72AA"/>
  </w:style>
  <w:style w:type="numbering" w:customStyle="1" w:styleId="211212">
    <w:name w:val="Нет списка211212"/>
    <w:next w:val="a5"/>
    <w:uiPriority w:val="99"/>
    <w:semiHidden/>
    <w:unhideWhenUsed/>
    <w:rsid w:val="008B72AA"/>
  </w:style>
  <w:style w:type="numbering" w:customStyle="1" w:styleId="311212">
    <w:name w:val="Нет списка311212"/>
    <w:next w:val="a5"/>
    <w:uiPriority w:val="99"/>
    <w:semiHidden/>
    <w:unhideWhenUsed/>
    <w:rsid w:val="008B72AA"/>
  </w:style>
  <w:style w:type="numbering" w:customStyle="1" w:styleId="411212">
    <w:name w:val="Нет списка411212"/>
    <w:next w:val="a5"/>
    <w:uiPriority w:val="99"/>
    <w:semiHidden/>
    <w:unhideWhenUsed/>
    <w:rsid w:val="008B72AA"/>
  </w:style>
  <w:style w:type="numbering" w:customStyle="1" w:styleId="61212">
    <w:name w:val="Нет списка61212"/>
    <w:next w:val="a5"/>
    <w:uiPriority w:val="99"/>
    <w:semiHidden/>
    <w:unhideWhenUsed/>
    <w:rsid w:val="008B72AA"/>
  </w:style>
  <w:style w:type="table" w:customStyle="1" w:styleId="322120">
    <w:name w:val="Сетка таблицы32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2">
    <w:name w:val="Нет списка121212"/>
    <w:next w:val="a5"/>
    <w:uiPriority w:val="99"/>
    <w:semiHidden/>
    <w:unhideWhenUsed/>
    <w:rsid w:val="008B72AA"/>
  </w:style>
  <w:style w:type="numbering" w:customStyle="1" w:styleId="221212">
    <w:name w:val="Нет списка221212"/>
    <w:next w:val="a5"/>
    <w:uiPriority w:val="99"/>
    <w:semiHidden/>
    <w:unhideWhenUsed/>
    <w:rsid w:val="008B72AA"/>
  </w:style>
  <w:style w:type="numbering" w:customStyle="1" w:styleId="321212">
    <w:name w:val="Нет списка321212"/>
    <w:next w:val="a5"/>
    <w:uiPriority w:val="99"/>
    <w:semiHidden/>
    <w:unhideWhenUsed/>
    <w:rsid w:val="008B72AA"/>
  </w:style>
  <w:style w:type="numbering" w:customStyle="1" w:styleId="421212">
    <w:name w:val="Нет списка421212"/>
    <w:next w:val="a5"/>
    <w:uiPriority w:val="99"/>
    <w:semiHidden/>
    <w:unhideWhenUsed/>
    <w:rsid w:val="008B72AA"/>
  </w:style>
  <w:style w:type="table" w:customStyle="1" w:styleId="422120">
    <w:name w:val="Сетка таблицы42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0">
    <w:name w:val="Сетка таблицы51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2">
    <w:name w:val="Нет списка71212"/>
    <w:next w:val="a5"/>
    <w:uiPriority w:val="99"/>
    <w:semiHidden/>
    <w:unhideWhenUsed/>
    <w:rsid w:val="008B72AA"/>
  </w:style>
  <w:style w:type="table" w:customStyle="1" w:styleId="612120">
    <w:name w:val="Сетка таблицы61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Сетка таблицы1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12">
    <w:name w:val="Нет списка81212"/>
    <w:next w:val="a5"/>
    <w:uiPriority w:val="99"/>
    <w:semiHidden/>
    <w:unhideWhenUsed/>
    <w:rsid w:val="008B72AA"/>
  </w:style>
  <w:style w:type="table" w:customStyle="1" w:styleId="712120">
    <w:name w:val="Сетка таблицы71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20">
    <w:name w:val="Сетка таблицы12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20">
    <w:name w:val="Сетка таблицы2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20">
    <w:name w:val="Сетка таблицы3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20">
    <w:name w:val="Сетка таблицы411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5"/>
    <w:uiPriority w:val="99"/>
    <w:semiHidden/>
    <w:unhideWhenUsed/>
    <w:rsid w:val="008B72AA"/>
  </w:style>
  <w:style w:type="numbering" w:customStyle="1" w:styleId="101212">
    <w:name w:val="Нет списка101212"/>
    <w:next w:val="a5"/>
    <w:uiPriority w:val="99"/>
    <w:semiHidden/>
    <w:unhideWhenUsed/>
    <w:rsid w:val="008B72AA"/>
  </w:style>
  <w:style w:type="table" w:customStyle="1" w:styleId="92120">
    <w:name w:val="Сетка таблицы92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Таблица-сетка 1 светлая — акцент 111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12">
    <w:name w:val="Таблица-сетка 4 — акцент 112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12">
    <w:name w:val="Нет списка11111112"/>
    <w:next w:val="a5"/>
    <w:uiPriority w:val="99"/>
    <w:semiHidden/>
    <w:unhideWhenUsed/>
    <w:rsid w:val="008B72AA"/>
  </w:style>
  <w:style w:type="table" w:customStyle="1" w:styleId="-411312">
    <w:name w:val="Таблица-сетка 4 — акцент 113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12">
    <w:name w:val="Нет списка15112"/>
    <w:next w:val="a5"/>
    <w:uiPriority w:val="99"/>
    <w:semiHidden/>
    <w:unhideWhenUsed/>
    <w:rsid w:val="008B72AA"/>
  </w:style>
  <w:style w:type="table" w:customStyle="1" w:styleId="101120">
    <w:name w:val="Сетка таблицы101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2"/>
    <w:next w:val="a5"/>
    <w:uiPriority w:val="99"/>
    <w:semiHidden/>
    <w:unhideWhenUsed/>
    <w:rsid w:val="008B72AA"/>
  </w:style>
  <w:style w:type="table" w:customStyle="1" w:styleId="141120">
    <w:name w:val="Сетка таблицы141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2">
    <w:name w:val="Нет списка24112"/>
    <w:next w:val="a5"/>
    <w:uiPriority w:val="99"/>
    <w:semiHidden/>
    <w:unhideWhenUsed/>
    <w:rsid w:val="008B72AA"/>
  </w:style>
  <w:style w:type="numbering" w:customStyle="1" w:styleId="34112">
    <w:name w:val="Нет списка34112"/>
    <w:next w:val="a5"/>
    <w:uiPriority w:val="99"/>
    <w:semiHidden/>
    <w:unhideWhenUsed/>
    <w:rsid w:val="008B72AA"/>
  </w:style>
  <w:style w:type="numbering" w:customStyle="1" w:styleId="44112">
    <w:name w:val="Нет списка44112"/>
    <w:next w:val="a5"/>
    <w:uiPriority w:val="99"/>
    <w:semiHidden/>
    <w:unhideWhenUsed/>
    <w:rsid w:val="008B72AA"/>
  </w:style>
  <w:style w:type="numbering" w:customStyle="1" w:styleId="52112">
    <w:name w:val="Нет списка52112"/>
    <w:next w:val="a5"/>
    <w:uiPriority w:val="99"/>
    <w:semiHidden/>
    <w:unhideWhenUsed/>
    <w:rsid w:val="008B72AA"/>
  </w:style>
  <w:style w:type="table" w:customStyle="1" w:styleId="231120">
    <w:name w:val="Сетка таблицы23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2">
    <w:name w:val="Нет списка113112"/>
    <w:next w:val="a5"/>
    <w:uiPriority w:val="99"/>
    <w:semiHidden/>
    <w:unhideWhenUsed/>
    <w:rsid w:val="008B72AA"/>
  </w:style>
  <w:style w:type="numbering" w:customStyle="1" w:styleId="212112">
    <w:name w:val="Нет списка212112"/>
    <w:next w:val="a5"/>
    <w:uiPriority w:val="99"/>
    <w:semiHidden/>
    <w:unhideWhenUsed/>
    <w:rsid w:val="008B72AA"/>
  </w:style>
  <w:style w:type="numbering" w:customStyle="1" w:styleId="312112">
    <w:name w:val="Нет списка312112"/>
    <w:next w:val="a5"/>
    <w:uiPriority w:val="99"/>
    <w:semiHidden/>
    <w:unhideWhenUsed/>
    <w:rsid w:val="008B72AA"/>
  </w:style>
  <w:style w:type="numbering" w:customStyle="1" w:styleId="412112">
    <w:name w:val="Нет списка412112"/>
    <w:next w:val="a5"/>
    <w:uiPriority w:val="99"/>
    <w:semiHidden/>
    <w:unhideWhenUsed/>
    <w:rsid w:val="008B72AA"/>
  </w:style>
  <w:style w:type="numbering" w:customStyle="1" w:styleId="62112">
    <w:name w:val="Нет списка62112"/>
    <w:next w:val="a5"/>
    <w:uiPriority w:val="99"/>
    <w:semiHidden/>
    <w:unhideWhenUsed/>
    <w:rsid w:val="008B72AA"/>
  </w:style>
  <w:style w:type="table" w:customStyle="1" w:styleId="331120">
    <w:name w:val="Сетка таблицы33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2">
    <w:name w:val="Нет списка122112"/>
    <w:next w:val="a5"/>
    <w:uiPriority w:val="99"/>
    <w:semiHidden/>
    <w:unhideWhenUsed/>
    <w:rsid w:val="008B72AA"/>
  </w:style>
  <w:style w:type="numbering" w:customStyle="1" w:styleId="222112">
    <w:name w:val="Нет списка222112"/>
    <w:next w:val="a5"/>
    <w:uiPriority w:val="99"/>
    <w:semiHidden/>
    <w:unhideWhenUsed/>
    <w:rsid w:val="008B72AA"/>
  </w:style>
  <w:style w:type="numbering" w:customStyle="1" w:styleId="322112">
    <w:name w:val="Нет списка322112"/>
    <w:next w:val="a5"/>
    <w:uiPriority w:val="99"/>
    <w:semiHidden/>
    <w:unhideWhenUsed/>
    <w:rsid w:val="008B72AA"/>
  </w:style>
  <w:style w:type="numbering" w:customStyle="1" w:styleId="422112">
    <w:name w:val="Нет списка422112"/>
    <w:next w:val="a5"/>
    <w:uiPriority w:val="99"/>
    <w:semiHidden/>
    <w:unhideWhenUsed/>
    <w:rsid w:val="008B72AA"/>
  </w:style>
  <w:style w:type="table" w:customStyle="1" w:styleId="431120">
    <w:name w:val="Сетка таблицы43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0">
    <w:name w:val="Сетка таблицы521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2">
    <w:name w:val="Нет списка72112"/>
    <w:next w:val="a5"/>
    <w:uiPriority w:val="99"/>
    <w:semiHidden/>
    <w:unhideWhenUsed/>
    <w:rsid w:val="008B72AA"/>
  </w:style>
  <w:style w:type="table" w:customStyle="1" w:styleId="621120">
    <w:name w:val="Сетка таблицы621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12">
    <w:name w:val="Нет списка82112"/>
    <w:next w:val="a5"/>
    <w:uiPriority w:val="99"/>
    <w:semiHidden/>
    <w:unhideWhenUsed/>
    <w:rsid w:val="008B72AA"/>
  </w:style>
  <w:style w:type="table" w:customStyle="1" w:styleId="721120">
    <w:name w:val="Сетка таблицы721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0">
    <w:name w:val="Сетка таблицы122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20">
    <w:name w:val="Сетка таблицы212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20">
    <w:name w:val="Сетка таблицы312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20">
    <w:name w:val="Сетка таблицы4121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2">
    <w:name w:val="Нет списка92112"/>
    <w:next w:val="a5"/>
    <w:uiPriority w:val="99"/>
    <w:semiHidden/>
    <w:unhideWhenUsed/>
    <w:rsid w:val="008B72AA"/>
  </w:style>
  <w:style w:type="numbering" w:customStyle="1" w:styleId="102112">
    <w:name w:val="Нет списка102112"/>
    <w:next w:val="a5"/>
    <w:uiPriority w:val="99"/>
    <w:semiHidden/>
    <w:unhideWhenUsed/>
    <w:rsid w:val="008B72AA"/>
  </w:style>
  <w:style w:type="numbering" w:customStyle="1" w:styleId="1112112">
    <w:name w:val="Нет списка1112112"/>
    <w:next w:val="a5"/>
    <w:uiPriority w:val="99"/>
    <w:semiHidden/>
    <w:unhideWhenUsed/>
    <w:rsid w:val="008B72AA"/>
  </w:style>
  <w:style w:type="numbering" w:customStyle="1" w:styleId="131112">
    <w:name w:val="Нет списка131112"/>
    <w:next w:val="a5"/>
    <w:uiPriority w:val="99"/>
    <w:semiHidden/>
    <w:unhideWhenUsed/>
    <w:rsid w:val="008B72AA"/>
  </w:style>
  <w:style w:type="numbering" w:customStyle="1" w:styleId="141112">
    <w:name w:val="Нет списка141112"/>
    <w:next w:val="a5"/>
    <w:uiPriority w:val="99"/>
    <w:semiHidden/>
    <w:unhideWhenUsed/>
    <w:rsid w:val="008B72AA"/>
  </w:style>
  <w:style w:type="table" w:customStyle="1" w:styleId="811120">
    <w:name w:val="Сетка таблицы81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2">
    <w:name w:val="Нет списка1121112"/>
    <w:next w:val="a5"/>
    <w:uiPriority w:val="99"/>
    <w:semiHidden/>
    <w:unhideWhenUsed/>
    <w:rsid w:val="008B72AA"/>
  </w:style>
  <w:style w:type="table" w:customStyle="1" w:styleId="1311120">
    <w:name w:val="Сетка таблицы1311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2">
    <w:name w:val="Нет списка231112"/>
    <w:next w:val="a5"/>
    <w:uiPriority w:val="99"/>
    <w:semiHidden/>
    <w:unhideWhenUsed/>
    <w:rsid w:val="008B72AA"/>
  </w:style>
  <w:style w:type="numbering" w:customStyle="1" w:styleId="331112">
    <w:name w:val="Нет списка331112"/>
    <w:next w:val="a5"/>
    <w:uiPriority w:val="99"/>
    <w:semiHidden/>
    <w:unhideWhenUsed/>
    <w:rsid w:val="008B72AA"/>
  </w:style>
  <w:style w:type="numbering" w:customStyle="1" w:styleId="431112">
    <w:name w:val="Нет списка431112"/>
    <w:next w:val="a5"/>
    <w:uiPriority w:val="99"/>
    <w:semiHidden/>
    <w:unhideWhenUsed/>
    <w:rsid w:val="008B72AA"/>
  </w:style>
  <w:style w:type="numbering" w:customStyle="1" w:styleId="511112">
    <w:name w:val="Нет списка511112"/>
    <w:next w:val="a5"/>
    <w:uiPriority w:val="99"/>
    <w:semiHidden/>
    <w:unhideWhenUsed/>
    <w:rsid w:val="008B72AA"/>
  </w:style>
  <w:style w:type="table" w:customStyle="1" w:styleId="2211120">
    <w:name w:val="Сетка таблицы221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2">
    <w:name w:val="Нет списка11112112"/>
    <w:next w:val="a5"/>
    <w:uiPriority w:val="99"/>
    <w:semiHidden/>
    <w:unhideWhenUsed/>
    <w:rsid w:val="008B72AA"/>
  </w:style>
  <w:style w:type="numbering" w:customStyle="1" w:styleId="2111112">
    <w:name w:val="Нет списка2111112"/>
    <w:next w:val="a5"/>
    <w:uiPriority w:val="99"/>
    <w:semiHidden/>
    <w:unhideWhenUsed/>
    <w:rsid w:val="008B72AA"/>
  </w:style>
  <w:style w:type="numbering" w:customStyle="1" w:styleId="3111112">
    <w:name w:val="Нет списка3111112"/>
    <w:next w:val="a5"/>
    <w:uiPriority w:val="99"/>
    <w:semiHidden/>
    <w:unhideWhenUsed/>
    <w:rsid w:val="008B72AA"/>
  </w:style>
  <w:style w:type="numbering" w:customStyle="1" w:styleId="4111112">
    <w:name w:val="Нет списка4111112"/>
    <w:next w:val="a5"/>
    <w:uiPriority w:val="99"/>
    <w:semiHidden/>
    <w:unhideWhenUsed/>
    <w:rsid w:val="008B72AA"/>
  </w:style>
  <w:style w:type="numbering" w:customStyle="1" w:styleId="611112">
    <w:name w:val="Нет списка611112"/>
    <w:next w:val="a5"/>
    <w:uiPriority w:val="99"/>
    <w:semiHidden/>
    <w:unhideWhenUsed/>
    <w:rsid w:val="008B72AA"/>
  </w:style>
  <w:style w:type="table" w:customStyle="1" w:styleId="3211120">
    <w:name w:val="Сетка таблицы3211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2">
    <w:name w:val="Нет списка1211112"/>
    <w:next w:val="a5"/>
    <w:uiPriority w:val="99"/>
    <w:semiHidden/>
    <w:unhideWhenUsed/>
    <w:rsid w:val="008B72AA"/>
  </w:style>
  <w:style w:type="numbering" w:customStyle="1" w:styleId="2211112">
    <w:name w:val="Нет списка2211112"/>
    <w:next w:val="a5"/>
    <w:uiPriority w:val="99"/>
    <w:semiHidden/>
    <w:unhideWhenUsed/>
    <w:rsid w:val="008B72AA"/>
  </w:style>
  <w:style w:type="numbering" w:customStyle="1" w:styleId="3211112">
    <w:name w:val="Нет списка3211112"/>
    <w:next w:val="a5"/>
    <w:uiPriority w:val="99"/>
    <w:semiHidden/>
    <w:unhideWhenUsed/>
    <w:rsid w:val="008B72AA"/>
  </w:style>
  <w:style w:type="numbering" w:customStyle="1" w:styleId="4211112">
    <w:name w:val="Нет списка4211112"/>
    <w:next w:val="a5"/>
    <w:uiPriority w:val="99"/>
    <w:semiHidden/>
    <w:unhideWhenUsed/>
    <w:rsid w:val="008B72AA"/>
  </w:style>
  <w:style w:type="table" w:customStyle="1" w:styleId="4211120">
    <w:name w:val="Сетка таблицы4211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20">
    <w:name w:val="Сетка таблицы5111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2">
    <w:name w:val="Нет списка711112"/>
    <w:next w:val="a5"/>
    <w:uiPriority w:val="99"/>
    <w:semiHidden/>
    <w:unhideWhenUsed/>
    <w:rsid w:val="008B72AA"/>
  </w:style>
  <w:style w:type="table" w:customStyle="1" w:styleId="6111120">
    <w:name w:val="Сетка таблицы6111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12">
    <w:name w:val="Нет списка811112"/>
    <w:next w:val="a5"/>
    <w:uiPriority w:val="99"/>
    <w:semiHidden/>
    <w:unhideWhenUsed/>
    <w:rsid w:val="008B72AA"/>
  </w:style>
  <w:style w:type="table" w:customStyle="1" w:styleId="7111120">
    <w:name w:val="Сетка таблицы7111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20">
    <w:name w:val="Сетка таблицы12111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20">
    <w:name w:val="Сетка таблицы2111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20">
    <w:name w:val="Сетка таблицы31111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20">
    <w:name w:val="Сетка таблицы41111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2">
    <w:name w:val="Нет списка911112"/>
    <w:next w:val="a5"/>
    <w:uiPriority w:val="99"/>
    <w:semiHidden/>
    <w:unhideWhenUsed/>
    <w:rsid w:val="008B72AA"/>
  </w:style>
  <w:style w:type="numbering" w:customStyle="1" w:styleId="1011112">
    <w:name w:val="Нет списка1011112"/>
    <w:next w:val="a5"/>
    <w:uiPriority w:val="99"/>
    <w:semiHidden/>
    <w:unhideWhenUsed/>
    <w:rsid w:val="008B72AA"/>
  </w:style>
  <w:style w:type="table" w:customStyle="1" w:styleId="911120">
    <w:name w:val="Сетка таблицы911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Таблица-сетка 1 светлая — акцент 112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12">
    <w:name w:val="Таблица-сетка 4 — акцент 121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12">
    <w:name w:val="Таблица-сетка 4 — акцент 1111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12">
    <w:name w:val="Нет списка1912"/>
    <w:next w:val="a5"/>
    <w:uiPriority w:val="99"/>
    <w:semiHidden/>
    <w:unhideWhenUsed/>
    <w:rsid w:val="008B72AA"/>
  </w:style>
  <w:style w:type="table" w:customStyle="1" w:styleId="19120">
    <w:name w:val="Сетка таблицы19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Нет списка11012"/>
    <w:next w:val="a5"/>
    <w:uiPriority w:val="99"/>
    <w:semiHidden/>
    <w:unhideWhenUsed/>
    <w:rsid w:val="008B72AA"/>
  </w:style>
  <w:style w:type="table" w:customStyle="1" w:styleId="110120">
    <w:name w:val="Сетка таблицы110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2">
    <w:name w:val="Нет списка2612"/>
    <w:next w:val="a5"/>
    <w:uiPriority w:val="99"/>
    <w:semiHidden/>
    <w:unhideWhenUsed/>
    <w:rsid w:val="008B72AA"/>
  </w:style>
  <w:style w:type="numbering" w:customStyle="1" w:styleId="3612">
    <w:name w:val="Нет списка3612"/>
    <w:next w:val="a5"/>
    <w:uiPriority w:val="99"/>
    <w:semiHidden/>
    <w:unhideWhenUsed/>
    <w:rsid w:val="008B72AA"/>
  </w:style>
  <w:style w:type="numbering" w:customStyle="1" w:styleId="4612">
    <w:name w:val="Нет списка4612"/>
    <w:next w:val="a5"/>
    <w:uiPriority w:val="99"/>
    <w:semiHidden/>
    <w:unhideWhenUsed/>
    <w:rsid w:val="008B72AA"/>
  </w:style>
  <w:style w:type="numbering" w:customStyle="1" w:styleId="5412">
    <w:name w:val="Нет списка5412"/>
    <w:next w:val="a5"/>
    <w:uiPriority w:val="99"/>
    <w:semiHidden/>
    <w:unhideWhenUsed/>
    <w:rsid w:val="008B72AA"/>
  </w:style>
  <w:style w:type="table" w:customStyle="1" w:styleId="25120">
    <w:name w:val="Сетка таблицы25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5"/>
    <w:uiPriority w:val="99"/>
    <w:semiHidden/>
    <w:unhideWhenUsed/>
    <w:rsid w:val="008B72AA"/>
  </w:style>
  <w:style w:type="numbering" w:customStyle="1" w:styleId="21412">
    <w:name w:val="Нет списка21412"/>
    <w:next w:val="a5"/>
    <w:uiPriority w:val="99"/>
    <w:semiHidden/>
    <w:unhideWhenUsed/>
    <w:rsid w:val="008B72AA"/>
  </w:style>
  <w:style w:type="numbering" w:customStyle="1" w:styleId="31412">
    <w:name w:val="Нет списка31412"/>
    <w:next w:val="a5"/>
    <w:uiPriority w:val="99"/>
    <w:semiHidden/>
    <w:unhideWhenUsed/>
    <w:rsid w:val="008B72AA"/>
  </w:style>
  <w:style w:type="numbering" w:customStyle="1" w:styleId="41412">
    <w:name w:val="Нет списка41412"/>
    <w:next w:val="a5"/>
    <w:uiPriority w:val="99"/>
    <w:semiHidden/>
    <w:unhideWhenUsed/>
    <w:rsid w:val="008B72AA"/>
  </w:style>
  <w:style w:type="numbering" w:customStyle="1" w:styleId="6412">
    <w:name w:val="Нет списка6412"/>
    <w:next w:val="a5"/>
    <w:uiPriority w:val="99"/>
    <w:semiHidden/>
    <w:unhideWhenUsed/>
    <w:rsid w:val="008B72AA"/>
  </w:style>
  <w:style w:type="table" w:customStyle="1" w:styleId="35120">
    <w:name w:val="Сетка таблицы35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5"/>
    <w:uiPriority w:val="99"/>
    <w:semiHidden/>
    <w:unhideWhenUsed/>
    <w:rsid w:val="008B72AA"/>
  </w:style>
  <w:style w:type="numbering" w:customStyle="1" w:styleId="22412">
    <w:name w:val="Нет списка22412"/>
    <w:next w:val="a5"/>
    <w:uiPriority w:val="99"/>
    <w:semiHidden/>
    <w:unhideWhenUsed/>
    <w:rsid w:val="008B72AA"/>
  </w:style>
  <w:style w:type="numbering" w:customStyle="1" w:styleId="32412">
    <w:name w:val="Нет списка32412"/>
    <w:next w:val="a5"/>
    <w:uiPriority w:val="99"/>
    <w:semiHidden/>
    <w:unhideWhenUsed/>
    <w:rsid w:val="008B72AA"/>
  </w:style>
  <w:style w:type="numbering" w:customStyle="1" w:styleId="42412">
    <w:name w:val="Нет списка42412"/>
    <w:next w:val="a5"/>
    <w:uiPriority w:val="99"/>
    <w:semiHidden/>
    <w:unhideWhenUsed/>
    <w:rsid w:val="008B72AA"/>
  </w:style>
  <w:style w:type="table" w:customStyle="1" w:styleId="45120">
    <w:name w:val="Сетка таблицы45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0">
    <w:name w:val="Сетка таблицы54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2">
    <w:name w:val="Нет списка7412"/>
    <w:next w:val="a5"/>
    <w:uiPriority w:val="99"/>
    <w:semiHidden/>
    <w:unhideWhenUsed/>
    <w:rsid w:val="008B72AA"/>
  </w:style>
  <w:style w:type="table" w:customStyle="1" w:styleId="64120">
    <w:name w:val="Сетка таблицы64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2">
    <w:name w:val="Нет списка8412"/>
    <w:next w:val="a5"/>
    <w:uiPriority w:val="99"/>
    <w:semiHidden/>
    <w:unhideWhenUsed/>
    <w:rsid w:val="008B72AA"/>
  </w:style>
  <w:style w:type="table" w:customStyle="1" w:styleId="74120">
    <w:name w:val="Сетка таблицы74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0">
    <w:name w:val="Сетка таблицы12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20">
    <w:name w:val="Сетка таблицы2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20">
    <w:name w:val="Сетка таблицы3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20">
    <w:name w:val="Сетка таблицы414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2">
    <w:name w:val="Нет списка9412"/>
    <w:next w:val="a5"/>
    <w:uiPriority w:val="99"/>
    <w:semiHidden/>
    <w:unhideWhenUsed/>
    <w:rsid w:val="008B72AA"/>
  </w:style>
  <w:style w:type="numbering" w:customStyle="1" w:styleId="10412">
    <w:name w:val="Нет списка10412"/>
    <w:next w:val="a5"/>
    <w:uiPriority w:val="99"/>
    <w:semiHidden/>
    <w:unhideWhenUsed/>
    <w:rsid w:val="008B72AA"/>
  </w:style>
  <w:style w:type="numbering" w:customStyle="1" w:styleId="111412">
    <w:name w:val="Нет списка111412"/>
    <w:next w:val="a5"/>
    <w:uiPriority w:val="99"/>
    <w:semiHidden/>
    <w:unhideWhenUsed/>
    <w:rsid w:val="008B72AA"/>
  </w:style>
  <w:style w:type="numbering" w:customStyle="1" w:styleId="13312">
    <w:name w:val="Нет списка13312"/>
    <w:next w:val="a5"/>
    <w:uiPriority w:val="99"/>
    <w:semiHidden/>
    <w:unhideWhenUsed/>
    <w:rsid w:val="008B72AA"/>
  </w:style>
  <w:style w:type="numbering" w:customStyle="1" w:styleId="14312">
    <w:name w:val="Нет списка14312"/>
    <w:next w:val="a5"/>
    <w:uiPriority w:val="99"/>
    <w:semiHidden/>
    <w:unhideWhenUsed/>
    <w:rsid w:val="008B72AA"/>
  </w:style>
  <w:style w:type="table" w:customStyle="1" w:styleId="83120">
    <w:name w:val="Сетка таблицы8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5"/>
    <w:uiPriority w:val="99"/>
    <w:semiHidden/>
    <w:unhideWhenUsed/>
    <w:rsid w:val="008B72AA"/>
  </w:style>
  <w:style w:type="table" w:customStyle="1" w:styleId="133120">
    <w:name w:val="Сетка таблицы133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12">
    <w:name w:val="Нет списка23312"/>
    <w:next w:val="a5"/>
    <w:uiPriority w:val="99"/>
    <w:semiHidden/>
    <w:unhideWhenUsed/>
    <w:rsid w:val="008B72AA"/>
  </w:style>
  <w:style w:type="numbering" w:customStyle="1" w:styleId="33312">
    <w:name w:val="Нет списка33312"/>
    <w:next w:val="a5"/>
    <w:uiPriority w:val="99"/>
    <w:semiHidden/>
    <w:unhideWhenUsed/>
    <w:rsid w:val="008B72AA"/>
  </w:style>
  <w:style w:type="numbering" w:customStyle="1" w:styleId="43312">
    <w:name w:val="Нет списка43312"/>
    <w:next w:val="a5"/>
    <w:uiPriority w:val="99"/>
    <w:semiHidden/>
    <w:unhideWhenUsed/>
    <w:rsid w:val="008B72AA"/>
  </w:style>
  <w:style w:type="numbering" w:customStyle="1" w:styleId="51312">
    <w:name w:val="Нет списка51312"/>
    <w:next w:val="a5"/>
    <w:uiPriority w:val="99"/>
    <w:semiHidden/>
    <w:unhideWhenUsed/>
    <w:rsid w:val="008B72AA"/>
  </w:style>
  <w:style w:type="table" w:customStyle="1" w:styleId="223120">
    <w:name w:val="Сетка таблицы22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2">
    <w:name w:val="Нет списка1111412"/>
    <w:next w:val="a5"/>
    <w:uiPriority w:val="99"/>
    <w:semiHidden/>
    <w:unhideWhenUsed/>
    <w:rsid w:val="008B72AA"/>
  </w:style>
  <w:style w:type="numbering" w:customStyle="1" w:styleId="211312">
    <w:name w:val="Нет списка211312"/>
    <w:next w:val="a5"/>
    <w:uiPriority w:val="99"/>
    <w:semiHidden/>
    <w:unhideWhenUsed/>
    <w:rsid w:val="008B72AA"/>
  </w:style>
  <w:style w:type="numbering" w:customStyle="1" w:styleId="311312">
    <w:name w:val="Нет списка311312"/>
    <w:next w:val="a5"/>
    <w:uiPriority w:val="99"/>
    <w:semiHidden/>
    <w:unhideWhenUsed/>
    <w:rsid w:val="008B72AA"/>
  </w:style>
  <w:style w:type="numbering" w:customStyle="1" w:styleId="411312">
    <w:name w:val="Нет списка411312"/>
    <w:next w:val="a5"/>
    <w:uiPriority w:val="99"/>
    <w:semiHidden/>
    <w:unhideWhenUsed/>
    <w:rsid w:val="008B72AA"/>
  </w:style>
  <w:style w:type="numbering" w:customStyle="1" w:styleId="61312">
    <w:name w:val="Нет списка61312"/>
    <w:next w:val="a5"/>
    <w:uiPriority w:val="99"/>
    <w:semiHidden/>
    <w:unhideWhenUsed/>
    <w:rsid w:val="008B72AA"/>
  </w:style>
  <w:style w:type="table" w:customStyle="1" w:styleId="323120">
    <w:name w:val="Сетка таблицы32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2">
    <w:name w:val="Нет списка121312"/>
    <w:next w:val="a5"/>
    <w:uiPriority w:val="99"/>
    <w:semiHidden/>
    <w:unhideWhenUsed/>
    <w:rsid w:val="008B72AA"/>
  </w:style>
  <w:style w:type="numbering" w:customStyle="1" w:styleId="221312">
    <w:name w:val="Нет списка221312"/>
    <w:next w:val="a5"/>
    <w:uiPriority w:val="99"/>
    <w:semiHidden/>
    <w:unhideWhenUsed/>
    <w:rsid w:val="008B72AA"/>
  </w:style>
  <w:style w:type="numbering" w:customStyle="1" w:styleId="321312">
    <w:name w:val="Нет списка321312"/>
    <w:next w:val="a5"/>
    <w:uiPriority w:val="99"/>
    <w:semiHidden/>
    <w:unhideWhenUsed/>
    <w:rsid w:val="008B72AA"/>
  </w:style>
  <w:style w:type="numbering" w:customStyle="1" w:styleId="421312">
    <w:name w:val="Нет списка421312"/>
    <w:next w:val="a5"/>
    <w:uiPriority w:val="99"/>
    <w:semiHidden/>
    <w:unhideWhenUsed/>
    <w:rsid w:val="008B72AA"/>
  </w:style>
  <w:style w:type="table" w:customStyle="1" w:styleId="423120">
    <w:name w:val="Сетка таблицы42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0">
    <w:name w:val="Сетка таблицы51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2">
    <w:name w:val="Нет списка71312"/>
    <w:next w:val="a5"/>
    <w:uiPriority w:val="99"/>
    <w:semiHidden/>
    <w:unhideWhenUsed/>
    <w:rsid w:val="008B72AA"/>
  </w:style>
  <w:style w:type="table" w:customStyle="1" w:styleId="613120">
    <w:name w:val="Сетка таблицы61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0">
    <w:name w:val="Сетка таблицы1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12">
    <w:name w:val="Нет списка81312"/>
    <w:next w:val="a5"/>
    <w:uiPriority w:val="99"/>
    <w:semiHidden/>
    <w:unhideWhenUsed/>
    <w:rsid w:val="008B72AA"/>
  </w:style>
  <w:style w:type="table" w:customStyle="1" w:styleId="713120">
    <w:name w:val="Сетка таблицы71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20">
    <w:name w:val="Сетка таблицы12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20">
    <w:name w:val="Сетка таблицы2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20">
    <w:name w:val="Сетка таблицы3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20">
    <w:name w:val="Сетка таблицы41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5"/>
    <w:uiPriority w:val="99"/>
    <w:semiHidden/>
    <w:unhideWhenUsed/>
    <w:rsid w:val="008B72AA"/>
  </w:style>
  <w:style w:type="numbering" w:customStyle="1" w:styleId="101312">
    <w:name w:val="Нет списка101312"/>
    <w:next w:val="a5"/>
    <w:uiPriority w:val="99"/>
    <w:semiHidden/>
    <w:unhideWhenUsed/>
    <w:rsid w:val="008B72AA"/>
  </w:style>
  <w:style w:type="table" w:customStyle="1" w:styleId="93120">
    <w:name w:val="Сетка таблицы93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Таблица-сетка 1 светлая — акцент 113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412">
    <w:name w:val="Таблица-сетка 4 — акцент 114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212">
    <w:name w:val="Нет списка11111212"/>
    <w:next w:val="a5"/>
    <w:uiPriority w:val="99"/>
    <w:semiHidden/>
    <w:unhideWhenUsed/>
    <w:rsid w:val="008B72AA"/>
  </w:style>
  <w:style w:type="table" w:customStyle="1" w:styleId="-411512">
    <w:name w:val="Таблица-сетка 4 — акцент 115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212">
    <w:name w:val="Нет списка15212"/>
    <w:next w:val="a5"/>
    <w:uiPriority w:val="99"/>
    <w:semiHidden/>
    <w:unhideWhenUsed/>
    <w:rsid w:val="008B72AA"/>
  </w:style>
  <w:style w:type="table" w:customStyle="1" w:styleId="102120">
    <w:name w:val="Сетка таблицы102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2">
    <w:name w:val="Нет списка16212"/>
    <w:next w:val="a5"/>
    <w:uiPriority w:val="99"/>
    <w:semiHidden/>
    <w:unhideWhenUsed/>
    <w:rsid w:val="008B72AA"/>
  </w:style>
  <w:style w:type="table" w:customStyle="1" w:styleId="142120">
    <w:name w:val="Сетка таблицы142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2">
    <w:name w:val="Нет списка24212"/>
    <w:next w:val="a5"/>
    <w:uiPriority w:val="99"/>
    <w:semiHidden/>
    <w:unhideWhenUsed/>
    <w:rsid w:val="008B72AA"/>
  </w:style>
  <w:style w:type="numbering" w:customStyle="1" w:styleId="34212">
    <w:name w:val="Нет списка34212"/>
    <w:next w:val="a5"/>
    <w:uiPriority w:val="99"/>
    <w:semiHidden/>
    <w:unhideWhenUsed/>
    <w:rsid w:val="008B72AA"/>
  </w:style>
  <w:style w:type="numbering" w:customStyle="1" w:styleId="44212">
    <w:name w:val="Нет списка44212"/>
    <w:next w:val="a5"/>
    <w:uiPriority w:val="99"/>
    <w:semiHidden/>
    <w:unhideWhenUsed/>
    <w:rsid w:val="008B72AA"/>
  </w:style>
  <w:style w:type="numbering" w:customStyle="1" w:styleId="52212">
    <w:name w:val="Нет списка52212"/>
    <w:next w:val="a5"/>
    <w:uiPriority w:val="99"/>
    <w:semiHidden/>
    <w:unhideWhenUsed/>
    <w:rsid w:val="008B72AA"/>
  </w:style>
  <w:style w:type="table" w:customStyle="1" w:styleId="232120">
    <w:name w:val="Сетка таблицы23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2">
    <w:name w:val="Нет списка113212"/>
    <w:next w:val="a5"/>
    <w:uiPriority w:val="99"/>
    <w:semiHidden/>
    <w:unhideWhenUsed/>
    <w:rsid w:val="008B72AA"/>
  </w:style>
  <w:style w:type="numbering" w:customStyle="1" w:styleId="212212">
    <w:name w:val="Нет списка212212"/>
    <w:next w:val="a5"/>
    <w:uiPriority w:val="99"/>
    <w:semiHidden/>
    <w:unhideWhenUsed/>
    <w:rsid w:val="008B72AA"/>
  </w:style>
  <w:style w:type="numbering" w:customStyle="1" w:styleId="312212">
    <w:name w:val="Нет списка312212"/>
    <w:next w:val="a5"/>
    <w:uiPriority w:val="99"/>
    <w:semiHidden/>
    <w:unhideWhenUsed/>
    <w:rsid w:val="008B72AA"/>
  </w:style>
  <w:style w:type="numbering" w:customStyle="1" w:styleId="412212">
    <w:name w:val="Нет списка412212"/>
    <w:next w:val="a5"/>
    <w:uiPriority w:val="99"/>
    <w:semiHidden/>
    <w:unhideWhenUsed/>
    <w:rsid w:val="008B72AA"/>
  </w:style>
  <w:style w:type="numbering" w:customStyle="1" w:styleId="62212">
    <w:name w:val="Нет списка62212"/>
    <w:next w:val="a5"/>
    <w:uiPriority w:val="99"/>
    <w:semiHidden/>
    <w:unhideWhenUsed/>
    <w:rsid w:val="008B72AA"/>
  </w:style>
  <w:style w:type="table" w:customStyle="1" w:styleId="332120">
    <w:name w:val="Сетка таблицы33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2">
    <w:name w:val="Нет списка122212"/>
    <w:next w:val="a5"/>
    <w:uiPriority w:val="99"/>
    <w:semiHidden/>
    <w:unhideWhenUsed/>
    <w:rsid w:val="008B72AA"/>
  </w:style>
  <w:style w:type="numbering" w:customStyle="1" w:styleId="222212">
    <w:name w:val="Нет списка222212"/>
    <w:next w:val="a5"/>
    <w:uiPriority w:val="99"/>
    <w:semiHidden/>
    <w:unhideWhenUsed/>
    <w:rsid w:val="008B72AA"/>
  </w:style>
  <w:style w:type="numbering" w:customStyle="1" w:styleId="322212">
    <w:name w:val="Нет списка322212"/>
    <w:next w:val="a5"/>
    <w:uiPriority w:val="99"/>
    <w:semiHidden/>
    <w:unhideWhenUsed/>
    <w:rsid w:val="008B72AA"/>
  </w:style>
  <w:style w:type="numbering" w:customStyle="1" w:styleId="422212">
    <w:name w:val="Нет списка422212"/>
    <w:next w:val="a5"/>
    <w:uiPriority w:val="99"/>
    <w:semiHidden/>
    <w:unhideWhenUsed/>
    <w:rsid w:val="008B72AA"/>
  </w:style>
  <w:style w:type="table" w:customStyle="1" w:styleId="432120">
    <w:name w:val="Сетка таблицы43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20">
    <w:name w:val="Сетка таблицы52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2">
    <w:name w:val="Нет списка72212"/>
    <w:next w:val="a5"/>
    <w:uiPriority w:val="99"/>
    <w:semiHidden/>
    <w:unhideWhenUsed/>
    <w:rsid w:val="008B72AA"/>
  </w:style>
  <w:style w:type="table" w:customStyle="1" w:styleId="622120">
    <w:name w:val="Сетка таблицы62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0">
    <w:name w:val="Сетка таблицы112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12">
    <w:name w:val="Нет списка82212"/>
    <w:next w:val="a5"/>
    <w:uiPriority w:val="99"/>
    <w:semiHidden/>
    <w:unhideWhenUsed/>
    <w:rsid w:val="008B72AA"/>
  </w:style>
  <w:style w:type="table" w:customStyle="1" w:styleId="722120">
    <w:name w:val="Сетка таблицы72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20">
    <w:name w:val="Сетка таблицы122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20">
    <w:name w:val="Сетка таблицы212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20">
    <w:name w:val="Сетка таблицы312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20">
    <w:name w:val="Сетка таблицы412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2">
    <w:name w:val="Нет списка92212"/>
    <w:next w:val="a5"/>
    <w:uiPriority w:val="99"/>
    <w:semiHidden/>
    <w:unhideWhenUsed/>
    <w:rsid w:val="008B72AA"/>
  </w:style>
  <w:style w:type="numbering" w:customStyle="1" w:styleId="102212">
    <w:name w:val="Нет списка102212"/>
    <w:next w:val="a5"/>
    <w:uiPriority w:val="99"/>
    <w:semiHidden/>
    <w:unhideWhenUsed/>
    <w:rsid w:val="008B72AA"/>
  </w:style>
  <w:style w:type="numbering" w:customStyle="1" w:styleId="1112212">
    <w:name w:val="Нет списка1112212"/>
    <w:next w:val="a5"/>
    <w:uiPriority w:val="99"/>
    <w:semiHidden/>
    <w:unhideWhenUsed/>
    <w:rsid w:val="008B72AA"/>
  </w:style>
  <w:style w:type="numbering" w:customStyle="1" w:styleId="131212">
    <w:name w:val="Нет списка131212"/>
    <w:next w:val="a5"/>
    <w:uiPriority w:val="99"/>
    <w:semiHidden/>
    <w:unhideWhenUsed/>
    <w:rsid w:val="008B72AA"/>
  </w:style>
  <w:style w:type="numbering" w:customStyle="1" w:styleId="141212">
    <w:name w:val="Нет списка141212"/>
    <w:next w:val="a5"/>
    <w:uiPriority w:val="99"/>
    <w:semiHidden/>
    <w:unhideWhenUsed/>
    <w:rsid w:val="008B72AA"/>
  </w:style>
  <w:style w:type="table" w:customStyle="1" w:styleId="812120">
    <w:name w:val="Сетка таблицы81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2">
    <w:name w:val="Нет списка1121212"/>
    <w:next w:val="a5"/>
    <w:uiPriority w:val="99"/>
    <w:semiHidden/>
    <w:unhideWhenUsed/>
    <w:rsid w:val="008B72AA"/>
  </w:style>
  <w:style w:type="table" w:customStyle="1" w:styleId="1312120">
    <w:name w:val="Сетка таблицы1312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212">
    <w:name w:val="Нет списка231212"/>
    <w:next w:val="a5"/>
    <w:uiPriority w:val="99"/>
    <w:semiHidden/>
    <w:unhideWhenUsed/>
    <w:rsid w:val="008B72AA"/>
  </w:style>
  <w:style w:type="numbering" w:customStyle="1" w:styleId="331212">
    <w:name w:val="Нет списка331212"/>
    <w:next w:val="a5"/>
    <w:uiPriority w:val="99"/>
    <w:semiHidden/>
    <w:unhideWhenUsed/>
    <w:rsid w:val="008B72AA"/>
  </w:style>
  <w:style w:type="numbering" w:customStyle="1" w:styleId="431212">
    <w:name w:val="Нет списка431212"/>
    <w:next w:val="a5"/>
    <w:uiPriority w:val="99"/>
    <w:semiHidden/>
    <w:unhideWhenUsed/>
    <w:rsid w:val="008B72AA"/>
  </w:style>
  <w:style w:type="numbering" w:customStyle="1" w:styleId="511212">
    <w:name w:val="Нет списка511212"/>
    <w:next w:val="a5"/>
    <w:uiPriority w:val="99"/>
    <w:semiHidden/>
    <w:unhideWhenUsed/>
    <w:rsid w:val="008B72AA"/>
  </w:style>
  <w:style w:type="table" w:customStyle="1" w:styleId="2212120">
    <w:name w:val="Сетка таблицы221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12">
    <w:name w:val="Нет списка11112212"/>
    <w:next w:val="a5"/>
    <w:uiPriority w:val="99"/>
    <w:semiHidden/>
    <w:unhideWhenUsed/>
    <w:rsid w:val="008B72AA"/>
  </w:style>
  <w:style w:type="numbering" w:customStyle="1" w:styleId="2111212">
    <w:name w:val="Нет списка2111212"/>
    <w:next w:val="a5"/>
    <w:uiPriority w:val="99"/>
    <w:semiHidden/>
    <w:unhideWhenUsed/>
    <w:rsid w:val="008B72AA"/>
  </w:style>
  <w:style w:type="numbering" w:customStyle="1" w:styleId="3111212">
    <w:name w:val="Нет списка3111212"/>
    <w:next w:val="a5"/>
    <w:uiPriority w:val="99"/>
    <w:semiHidden/>
    <w:unhideWhenUsed/>
    <w:rsid w:val="008B72AA"/>
  </w:style>
  <w:style w:type="numbering" w:customStyle="1" w:styleId="4111212">
    <w:name w:val="Нет списка4111212"/>
    <w:next w:val="a5"/>
    <w:uiPriority w:val="99"/>
    <w:semiHidden/>
    <w:unhideWhenUsed/>
    <w:rsid w:val="008B72AA"/>
  </w:style>
  <w:style w:type="numbering" w:customStyle="1" w:styleId="611212">
    <w:name w:val="Нет списка611212"/>
    <w:next w:val="a5"/>
    <w:uiPriority w:val="99"/>
    <w:semiHidden/>
    <w:unhideWhenUsed/>
    <w:rsid w:val="008B72AA"/>
  </w:style>
  <w:style w:type="table" w:customStyle="1" w:styleId="3212120">
    <w:name w:val="Сетка таблицы3212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5"/>
    <w:uiPriority w:val="99"/>
    <w:semiHidden/>
    <w:unhideWhenUsed/>
    <w:rsid w:val="008B72AA"/>
  </w:style>
  <w:style w:type="numbering" w:customStyle="1" w:styleId="2211212">
    <w:name w:val="Нет списка2211212"/>
    <w:next w:val="a5"/>
    <w:uiPriority w:val="99"/>
    <w:semiHidden/>
    <w:unhideWhenUsed/>
    <w:rsid w:val="008B72AA"/>
  </w:style>
  <w:style w:type="numbering" w:customStyle="1" w:styleId="3211212">
    <w:name w:val="Нет списка3211212"/>
    <w:next w:val="a5"/>
    <w:uiPriority w:val="99"/>
    <w:semiHidden/>
    <w:unhideWhenUsed/>
    <w:rsid w:val="008B72AA"/>
  </w:style>
  <w:style w:type="numbering" w:customStyle="1" w:styleId="4211212">
    <w:name w:val="Нет списка4211212"/>
    <w:next w:val="a5"/>
    <w:uiPriority w:val="99"/>
    <w:semiHidden/>
    <w:unhideWhenUsed/>
    <w:rsid w:val="008B72AA"/>
  </w:style>
  <w:style w:type="table" w:customStyle="1" w:styleId="4212120">
    <w:name w:val="Сетка таблицы4212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20">
    <w:name w:val="Сетка таблицы5112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2">
    <w:name w:val="Нет списка711212"/>
    <w:next w:val="a5"/>
    <w:uiPriority w:val="99"/>
    <w:semiHidden/>
    <w:unhideWhenUsed/>
    <w:rsid w:val="008B72AA"/>
  </w:style>
  <w:style w:type="table" w:customStyle="1" w:styleId="6112120">
    <w:name w:val="Сетка таблицы6112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20">
    <w:name w:val="Сетка таблицы11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212">
    <w:name w:val="Нет списка811212"/>
    <w:next w:val="a5"/>
    <w:uiPriority w:val="99"/>
    <w:semiHidden/>
    <w:unhideWhenUsed/>
    <w:rsid w:val="008B72AA"/>
  </w:style>
  <w:style w:type="table" w:customStyle="1" w:styleId="7112120">
    <w:name w:val="Сетка таблицы7112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20">
    <w:name w:val="Сетка таблицы12112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120">
    <w:name w:val="Сетка таблицы21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20">
    <w:name w:val="Сетка таблицы31112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20">
    <w:name w:val="Сетка таблицы41112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2">
    <w:name w:val="Нет списка911212"/>
    <w:next w:val="a5"/>
    <w:uiPriority w:val="99"/>
    <w:semiHidden/>
    <w:unhideWhenUsed/>
    <w:rsid w:val="008B72AA"/>
  </w:style>
  <w:style w:type="numbering" w:customStyle="1" w:styleId="1011212">
    <w:name w:val="Нет списка1011212"/>
    <w:next w:val="a5"/>
    <w:uiPriority w:val="99"/>
    <w:semiHidden/>
    <w:unhideWhenUsed/>
    <w:rsid w:val="008B72AA"/>
  </w:style>
  <w:style w:type="table" w:customStyle="1" w:styleId="912120">
    <w:name w:val="Сетка таблицы912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
    <w:name w:val="Таблица-сетка 1 светлая — акцент 114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212">
    <w:name w:val="Таблица-сетка 4 — акцент 122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212">
    <w:name w:val="Таблица-сетка 4 — акцент 1112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0120">
    <w:name w:val="Нет списка2012"/>
    <w:next w:val="a5"/>
    <w:uiPriority w:val="99"/>
    <w:semiHidden/>
    <w:unhideWhenUsed/>
    <w:rsid w:val="008B72AA"/>
  </w:style>
  <w:style w:type="table" w:customStyle="1" w:styleId="2013">
    <w:name w:val="Сетка таблицы2013"/>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5"/>
    <w:uiPriority w:val="99"/>
    <w:semiHidden/>
    <w:unhideWhenUsed/>
    <w:rsid w:val="008B72AA"/>
  </w:style>
  <w:style w:type="table" w:customStyle="1" w:styleId="115120">
    <w:name w:val="Сетка таблицы115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12">
    <w:name w:val="Нет списка2712"/>
    <w:next w:val="a5"/>
    <w:uiPriority w:val="99"/>
    <w:semiHidden/>
    <w:unhideWhenUsed/>
    <w:rsid w:val="008B72AA"/>
  </w:style>
  <w:style w:type="numbering" w:customStyle="1" w:styleId="3712">
    <w:name w:val="Нет списка3712"/>
    <w:next w:val="a5"/>
    <w:uiPriority w:val="99"/>
    <w:semiHidden/>
    <w:unhideWhenUsed/>
    <w:rsid w:val="008B72AA"/>
  </w:style>
  <w:style w:type="numbering" w:customStyle="1" w:styleId="4712">
    <w:name w:val="Нет списка4712"/>
    <w:next w:val="a5"/>
    <w:uiPriority w:val="99"/>
    <w:semiHidden/>
    <w:unhideWhenUsed/>
    <w:rsid w:val="008B72AA"/>
  </w:style>
  <w:style w:type="numbering" w:customStyle="1" w:styleId="5512">
    <w:name w:val="Нет списка5512"/>
    <w:next w:val="a5"/>
    <w:uiPriority w:val="99"/>
    <w:semiHidden/>
    <w:unhideWhenUsed/>
    <w:rsid w:val="008B72AA"/>
  </w:style>
  <w:style w:type="table" w:customStyle="1" w:styleId="26120">
    <w:name w:val="Сетка таблицы26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2">
    <w:name w:val="Нет списка11712"/>
    <w:next w:val="a5"/>
    <w:uiPriority w:val="99"/>
    <w:semiHidden/>
    <w:unhideWhenUsed/>
    <w:rsid w:val="008B72AA"/>
  </w:style>
  <w:style w:type="numbering" w:customStyle="1" w:styleId="21512">
    <w:name w:val="Нет списка21512"/>
    <w:next w:val="a5"/>
    <w:uiPriority w:val="99"/>
    <w:semiHidden/>
    <w:unhideWhenUsed/>
    <w:rsid w:val="008B72AA"/>
  </w:style>
  <w:style w:type="numbering" w:customStyle="1" w:styleId="31512">
    <w:name w:val="Нет списка31512"/>
    <w:next w:val="a5"/>
    <w:uiPriority w:val="99"/>
    <w:semiHidden/>
    <w:unhideWhenUsed/>
    <w:rsid w:val="008B72AA"/>
  </w:style>
  <w:style w:type="numbering" w:customStyle="1" w:styleId="41512">
    <w:name w:val="Нет списка41512"/>
    <w:next w:val="a5"/>
    <w:uiPriority w:val="99"/>
    <w:semiHidden/>
    <w:unhideWhenUsed/>
    <w:rsid w:val="008B72AA"/>
  </w:style>
  <w:style w:type="numbering" w:customStyle="1" w:styleId="6512">
    <w:name w:val="Нет списка6512"/>
    <w:next w:val="a5"/>
    <w:uiPriority w:val="99"/>
    <w:semiHidden/>
    <w:unhideWhenUsed/>
    <w:rsid w:val="008B72AA"/>
  </w:style>
  <w:style w:type="table" w:customStyle="1" w:styleId="36120">
    <w:name w:val="Сетка таблицы36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5"/>
    <w:uiPriority w:val="99"/>
    <w:semiHidden/>
    <w:unhideWhenUsed/>
    <w:rsid w:val="008B72AA"/>
  </w:style>
  <w:style w:type="numbering" w:customStyle="1" w:styleId="22512">
    <w:name w:val="Нет списка22512"/>
    <w:next w:val="a5"/>
    <w:uiPriority w:val="99"/>
    <w:semiHidden/>
    <w:unhideWhenUsed/>
    <w:rsid w:val="008B72AA"/>
  </w:style>
  <w:style w:type="numbering" w:customStyle="1" w:styleId="32512">
    <w:name w:val="Нет списка32512"/>
    <w:next w:val="a5"/>
    <w:uiPriority w:val="99"/>
    <w:semiHidden/>
    <w:unhideWhenUsed/>
    <w:rsid w:val="008B72AA"/>
  </w:style>
  <w:style w:type="numbering" w:customStyle="1" w:styleId="42512">
    <w:name w:val="Нет списка42512"/>
    <w:next w:val="a5"/>
    <w:uiPriority w:val="99"/>
    <w:semiHidden/>
    <w:unhideWhenUsed/>
    <w:rsid w:val="008B72AA"/>
  </w:style>
  <w:style w:type="table" w:customStyle="1" w:styleId="46120">
    <w:name w:val="Сетка таблицы46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0">
    <w:name w:val="Сетка таблицы55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2">
    <w:name w:val="Нет списка7512"/>
    <w:next w:val="a5"/>
    <w:uiPriority w:val="99"/>
    <w:semiHidden/>
    <w:unhideWhenUsed/>
    <w:rsid w:val="008B72AA"/>
  </w:style>
  <w:style w:type="table" w:customStyle="1" w:styleId="65120">
    <w:name w:val="Сетка таблицы65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0">
    <w:name w:val="Сетка таблицы116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12">
    <w:name w:val="Нет списка8512"/>
    <w:next w:val="a5"/>
    <w:uiPriority w:val="99"/>
    <w:semiHidden/>
    <w:unhideWhenUsed/>
    <w:rsid w:val="008B72AA"/>
  </w:style>
  <w:style w:type="table" w:customStyle="1" w:styleId="75120">
    <w:name w:val="Сетка таблицы75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0">
    <w:name w:val="Сетка таблицы125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20">
    <w:name w:val="Сетка таблицы215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20">
    <w:name w:val="Сетка таблицы315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20">
    <w:name w:val="Сетка таблицы415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2">
    <w:name w:val="Нет списка9512"/>
    <w:next w:val="a5"/>
    <w:uiPriority w:val="99"/>
    <w:semiHidden/>
    <w:unhideWhenUsed/>
    <w:rsid w:val="008B72AA"/>
  </w:style>
  <w:style w:type="numbering" w:customStyle="1" w:styleId="10512">
    <w:name w:val="Нет списка10512"/>
    <w:next w:val="a5"/>
    <w:uiPriority w:val="99"/>
    <w:semiHidden/>
    <w:unhideWhenUsed/>
    <w:rsid w:val="008B72AA"/>
  </w:style>
  <w:style w:type="numbering" w:customStyle="1" w:styleId="111512">
    <w:name w:val="Нет списка111512"/>
    <w:next w:val="a5"/>
    <w:uiPriority w:val="99"/>
    <w:semiHidden/>
    <w:unhideWhenUsed/>
    <w:rsid w:val="008B72AA"/>
  </w:style>
  <w:style w:type="numbering" w:customStyle="1" w:styleId="13412">
    <w:name w:val="Нет списка13412"/>
    <w:next w:val="a5"/>
    <w:uiPriority w:val="99"/>
    <w:semiHidden/>
    <w:unhideWhenUsed/>
    <w:rsid w:val="008B72AA"/>
  </w:style>
  <w:style w:type="numbering" w:customStyle="1" w:styleId="14412">
    <w:name w:val="Нет списка14412"/>
    <w:next w:val="a5"/>
    <w:uiPriority w:val="99"/>
    <w:semiHidden/>
    <w:unhideWhenUsed/>
    <w:rsid w:val="008B72AA"/>
  </w:style>
  <w:style w:type="table" w:customStyle="1" w:styleId="84120">
    <w:name w:val="Сетка таблицы8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2">
    <w:name w:val="Нет списка112412"/>
    <w:next w:val="a5"/>
    <w:uiPriority w:val="99"/>
    <w:semiHidden/>
    <w:unhideWhenUsed/>
    <w:rsid w:val="008B72AA"/>
  </w:style>
  <w:style w:type="table" w:customStyle="1" w:styleId="134120">
    <w:name w:val="Сетка таблицы134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12">
    <w:name w:val="Нет списка23412"/>
    <w:next w:val="a5"/>
    <w:uiPriority w:val="99"/>
    <w:semiHidden/>
    <w:unhideWhenUsed/>
    <w:rsid w:val="008B72AA"/>
  </w:style>
  <w:style w:type="numbering" w:customStyle="1" w:styleId="33412">
    <w:name w:val="Нет списка33412"/>
    <w:next w:val="a5"/>
    <w:uiPriority w:val="99"/>
    <w:semiHidden/>
    <w:unhideWhenUsed/>
    <w:rsid w:val="008B72AA"/>
  </w:style>
  <w:style w:type="numbering" w:customStyle="1" w:styleId="43412">
    <w:name w:val="Нет списка43412"/>
    <w:next w:val="a5"/>
    <w:uiPriority w:val="99"/>
    <w:semiHidden/>
    <w:unhideWhenUsed/>
    <w:rsid w:val="008B72AA"/>
  </w:style>
  <w:style w:type="numbering" w:customStyle="1" w:styleId="51412">
    <w:name w:val="Нет списка51412"/>
    <w:next w:val="a5"/>
    <w:uiPriority w:val="99"/>
    <w:semiHidden/>
    <w:unhideWhenUsed/>
    <w:rsid w:val="008B72AA"/>
  </w:style>
  <w:style w:type="table" w:customStyle="1" w:styleId="224120">
    <w:name w:val="Сетка таблицы2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2">
    <w:name w:val="Нет списка1111512"/>
    <w:next w:val="a5"/>
    <w:uiPriority w:val="99"/>
    <w:semiHidden/>
    <w:unhideWhenUsed/>
    <w:rsid w:val="008B72AA"/>
  </w:style>
  <w:style w:type="numbering" w:customStyle="1" w:styleId="211412">
    <w:name w:val="Нет списка211412"/>
    <w:next w:val="a5"/>
    <w:uiPriority w:val="99"/>
    <w:semiHidden/>
    <w:unhideWhenUsed/>
    <w:rsid w:val="008B72AA"/>
  </w:style>
  <w:style w:type="numbering" w:customStyle="1" w:styleId="311412">
    <w:name w:val="Нет списка311412"/>
    <w:next w:val="a5"/>
    <w:uiPriority w:val="99"/>
    <w:semiHidden/>
    <w:unhideWhenUsed/>
    <w:rsid w:val="008B72AA"/>
  </w:style>
  <w:style w:type="numbering" w:customStyle="1" w:styleId="411412">
    <w:name w:val="Нет списка411412"/>
    <w:next w:val="a5"/>
    <w:uiPriority w:val="99"/>
    <w:semiHidden/>
    <w:unhideWhenUsed/>
    <w:rsid w:val="008B72AA"/>
  </w:style>
  <w:style w:type="numbering" w:customStyle="1" w:styleId="61412">
    <w:name w:val="Нет списка61412"/>
    <w:next w:val="a5"/>
    <w:uiPriority w:val="99"/>
    <w:semiHidden/>
    <w:unhideWhenUsed/>
    <w:rsid w:val="008B72AA"/>
  </w:style>
  <w:style w:type="table" w:customStyle="1" w:styleId="324120">
    <w:name w:val="Сетка таблицы324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5"/>
    <w:uiPriority w:val="99"/>
    <w:semiHidden/>
    <w:unhideWhenUsed/>
    <w:rsid w:val="008B72AA"/>
  </w:style>
  <w:style w:type="numbering" w:customStyle="1" w:styleId="221412">
    <w:name w:val="Нет списка221412"/>
    <w:next w:val="a5"/>
    <w:uiPriority w:val="99"/>
    <w:semiHidden/>
    <w:unhideWhenUsed/>
    <w:rsid w:val="008B72AA"/>
  </w:style>
  <w:style w:type="numbering" w:customStyle="1" w:styleId="321412">
    <w:name w:val="Нет списка321412"/>
    <w:next w:val="a5"/>
    <w:uiPriority w:val="99"/>
    <w:semiHidden/>
    <w:unhideWhenUsed/>
    <w:rsid w:val="008B72AA"/>
  </w:style>
  <w:style w:type="numbering" w:customStyle="1" w:styleId="421412">
    <w:name w:val="Нет списка421412"/>
    <w:next w:val="a5"/>
    <w:uiPriority w:val="99"/>
    <w:semiHidden/>
    <w:unhideWhenUsed/>
    <w:rsid w:val="008B72AA"/>
  </w:style>
  <w:style w:type="table" w:customStyle="1" w:styleId="424120">
    <w:name w:val="Сетка таблицы424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20">
    <w:name w:val="Сетка таблицы514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2">
    <w:name w:val="Нет списка71412"/>
    <w:next w:val="a5"/>
    <w:uiPriority w:val="99"/>
    <w:semiHidden/>
    <w:unhideWhenUsed/>
    <w:rsid w:val="008B72AA"/>
  </w:style>
  <w:style w:type="table" w:customStyle="1" w:styleId="614120">
    <w:name w:val="Сетка таблицы614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0">
    <w:name w:val="Сетка таблицы11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2">
    <w:name w:val="Нет списка81412"/>
    <w:next w:val="a5"/>
    <w:uiPriority w:val="99"/>
    <w:semiHidden/>
    <w:unhideWhenUsed/>
    <w:rsid w:val="008B72AA"/>
  </w:style>
  <w:style w:type="table" w:customStyle="1" w:styleId="714120">
    <w:name w:val="Сетка таблицы714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20">
    <w:name w:val="Сетка таблицы1214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120">
    <w:name w:val="Сетка таблицы21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20">
    <w:name w:val="Сетка таблицы3114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20">
    <w:name w:val="Сетка таблицы4114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12">
    <w:name w:val="Нет списка91412"/>
    <w:next w:val="a5"/>
    <w:uiPriority w:val="99"/>
    <w:semiHidden/>
    <w:unhideWhenUsed/>
    <w:rsid w:val="008B72AA"/>
  </w:style>
  <w:style w:type="numbering" w:customStyle="1" w:styleId="101412">
    <w:name w:val="Нет списка101412"/>
    <w:next w:val="a5"/>
    <w:uiPriority w:val="99"/>
    <w:semiHidden/>
    <w:unhideWhenUsed/>
    <w:rsid w:val="008B72AA"/>
  </w:style>
  <w:style w:type="table" w:customStyle="1" w:styleId="94120">
    <w:name w:val="Сетка таблицы94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2">
    <w:name w:val="Таблица-сетка 1 светлая — акцент 11512"/>
    <w:basedOn w:val="a4"/>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612">
    <w:name w:val="Таблица-сетка 4 — акцент 116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312">
    <w:name w:val="Нет списка11111312"/>
    <w:next w:val="a5"/>
    <w:uiPriority w:val="99"/>
    <w:semiHidden/>
    <w:unhideWhenUsed/>
    <w:rsid w:val="008B72AA"/>
  </w:style>
  <w:style w:type="table" w:customStyle="1" w:styleId="-411712">
    <w:name w:val="Таблица-сетка 4 — акцент 11712"/>
    <w:basedOn w:val="a4"/>
    <w:next w:val="-4118"/>
    <w:uiPriority w:val="49"/>
    <w:rsid w:val="008B72A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312">
    <w:name w:val="Нет списка15312"/>
    <w:next w:val="a5"/>
    <w:uiPriority w:val="99"/>
    <w:semiHidden/>
    <w:unhideWhenUsed/>
    <w:rsid w:val="008B72AA"/>
  </w:style>
  <w:style w:type="table" w:customStyle="1" w:styleId="103120">
    <w:name w:val="Сетка таблицы103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2">
    <w:name w:val="Нет списка16312"/>
    <w:next w:val="a5"/>
    <w:uiPriority w:val="99"/>
    <w:semiHidden/>
    <w:unhideWhenUsed/>
    <w:rsid w:val="008B72AA"/>
  </w:style>
  <w:style w:type="table" w:customStyle="1" w:styleId="143120">
    <w:name w:val="Сетка таблицы14312"/>
    <w:basedOn w:val="a4"/>
    <w:next w:val="a6"/>
    <w:uiPriority w:val="3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12">
    <w:name w:val="Нет списка24312"/>
    <w:next w:val="a5"/>
    <w:uiPriority w:val="99"/>
    <w:semiHidden/>
    <w:unhideWhenUsed/>
    <w:rsid w:val="008B72AA"/>
  </w:style>
  <w:style w:type="numbering" w:customStyle="1" w:styleId="34312">
    <w:name w:val="Нет списка34312"/>
    <w:next w:val="a5"/>
    <w:uiPriority w:val="99"/>
    <w:semiHidden/>
    <w:unhideWhenUsed/>
    <w:rsid w:val="008B72AA"/>
  </w:style>
  <w:style w:type="numbering" w:customStyle="1" w:styleId="44312">
    <w:name w:val="Нет списка44312"/>
    <w:next w:val="a5"/>
    <w:uiPriority w:val="99"/>
    <w:semiHidden/>
    <w:unhideWhenUsed/>
    <w:rsid w:val="008B72AA"/>
  </w:style>
  <w:style w:type="numbering" w:customStyle="1" w:styleId="52312">
    <w:name w:val="Нет списка52312"/>
    <w:next w:val="a5"/>
    <w:uiPriority w:val="99"/>
    <w:semiHidden/>
    <w:unhideWhenUsed/>
    <w:rsid w:val="008B72AA"/>
  </w:style>
  <w:style w:type="table" w:customStyle="1" w:styleId="233120">
    <w:name w:val="Сетка таблицы23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2">
    <w:name w:val="Нет списка113312"/>
    <w:next w:val="a5"/>
    <w:uiPriority w:val="99"/>
    <w:semiHidden/>
    <w:unhideWhenUsed/>
    <w:rsid w:val="008B72AA"/>
  </w:style>
  <w:style w:type="numbering" w:customStyle="1" w:styleId="212312">
    <w:name w:val="Нет списка212312"/>
    <w:next w:val="a5"/>
    <w:uiPriority w:val="99"/>
    <w:semiHidden/>
    <w:unhideWhenUsed/>
    <w:rsid w:val="008B72AA"/>
  </w:style>
  <w:style w:type="numbering" w:customStyle="1" w:styleId="312312">
    <w:name w:val="Нет списка312312"/>
    <w:next w:val="a5"/>
    <w:uiPriority w:val="99"/>
    <w:semiHidden/>
    <w:unhideWhenUsed/>
    <w:rsid w:val="008B72AA"/>
  </w:style>
  <w:style w:type="numbering" w:customStyle="1" w:styleId="412312">
    <w:name w:val="Нет списка412312"/>
    <w:next w:val="a5"/>
    <w:uiPriority w:val="99"/>
    <w:semiHidden/>
    <w:unhideWhenUsed/>
    <w:rsid w:val="008B72AA"/>
  </w:style>
  <w:style w:type="numbering" w:customStyle="1" w:styleId="62312">
    <w:name w:val="Нет списка62312"/>
    <w:next w:val="a5"/>
    <w:uiPriority w:val="99"/>
    <w:semiHidden/>
    <w:unhideWhenUsed/>
    <w:rsid w:val="008B72AA"/>
  </w:style>
  <w:style w:type="table" w:customStyle="1" w:styleId="333120">
    <w:name w:val="Сетка таблицы33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12">
    <w:name w:val="Нет списка122312"/>
    <w:next w:val="a5"/>
    <w:uiPriority w:val="99"/>
    <w:semiHidden/>
    <w:unhideWhenUsed/>
    <w:rsid w:val="008B72AA"/>
  </w:style>
  <w:style w:type="numbering" w:customStyle="1" w:styleId="222312">
    <w:name w:val="Нет списка222312"/>
    <w:next w:val="a5"/>
    <w:uiPriority w:val="99"/>
    <w:semiHidden/>
    <w:unhideWhenUsed/>
    <w:rsid w:val="008B72AA"/>
  </w:style>
  <w:style w:type="numbering" w:customStyle="1" w:styleId="322312">
    <w:name w:val="Нет списка322312"/>
    <w:next w:val="a5"/>
    <w:uiPriority w:val="99"/>
    <w:semiHidden/>
    <w:unhideWhenUsed/>
    <w:rsid w:val="008B72AA"/>
  </w:style>
  <w:style w:type="numbering" w:customStyle="1" w:styleId="422312">
    <w:name w:val="Нет списка422312"/>
    <w:next w:val="a5"/>
    <w:uiPriority w:val="99"/>
    <w:semiHidden/>
    <w:unhideWhenUsed/>
    <w:rsid w:val="008B72AA"/>
  </w:style>
  <w:style w:type="table" w:customStyle="1" w:styleId="433120">
    <w:name w:val="Сетка таблицы43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20">
    <w:name w:val="Сетка таблицы52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12">
    <w:name w:val="Нет списка72312"/>
    <w:next w:val="a5"/>
    <w:uiPriority w:val="99"/>
    <w:semiHidden/>
    <w:unhideWhenUsed/>
    <w:rsid w:val="008B72AA"/>
  </w:style>
  <w:style w:type="table" w:customStyle="1" w:styleId="623120">
    <w:name w:val="Сетка таблицы62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0">
    <w:name w:val="Сетка таблицы11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12">
    <w:name w:val="Нет списка82312"/>
    <w:next w:val="a5"/>
    <w:uiPriority w:val="99"/>
    <w:semiHidden/>
    <w:unhideWhenUsed/>
    <w:rsid w:val="008B72AA"/>
  </w:style>
  <w:style w:type="table" w:customStyle="1" w:styleId="723120">
    <w:name w:val="Сетка таблицы72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20">
    <w:name w:val="Сетка таблицы122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20">
    <w:name w:val="Сетка таблицы212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20">
    <w:name w:val="Сетка таблицы312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20">
    <w:name w:val="Сетка таблицы412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12">
    <w:name w:val="Нет списка92312"/>
    <w:next w:val="a5"/>
    <w:uiPriority w:val="99"/>
    <w:semiHidden/>
    <w:unhideWhenUsed/>
    <w:rsid w:val="008B72AA"/>
  </w:style>
  <w:style w:type="numbering" w:customStyle="1" w:styleId="102312">
    <w:name w:val="Нет списка102312"/>
    <w:next w:val="a5"/>
    <w:uiPriority w:val="99"/>
    <w:semiHidden/>
    <w:unhideWhenUsed/>
    <w:rsid w:val="008B72AA"/>
  </w:style>
  <w:style w:type="numbering" w:customStyle="1" w:styleId="1112312">
    <w:name w:val="Нет списка1112312"/>
    <w:next w:val="a5"/>
    <w:uiPriority w:val="99"/>
    <w:semiHidden/>
    <w:unhideWhenUsed/>
    <w:rsid w:val="008B72AA"/>
  </w:style>
  <w:style w:type="numbering" w:customStyle="1" w:styleId="131312">
    <w:name w:val="Нет списка131312"/>
    <w:next w:val="a5"/>
    <w:uiPriority w:val="99"/>
    <w:semiHidden/>
    <w:unhideWhenUsed/>
    <w:rsid w:val="008B72AA"/>
  </w:style>
  <w:style w:type="numbering" w:customStyle="1" w:styleId="141312">
    <w:name w:val="Нет списка141312"/>
    <w:next w:val="a5"/>
    <w:uiPriority w:val="99"/>
    <w:semiHidden/>
    <w:unhideWhenUsed/>
    <w:rsid w:val="008B72AA"/>
  </w:style>
  <w:style w:type="table" w:customStyle="1" w:styleId="813120">
    <w:name w:val="Сетка таблицы81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2">
    <w:name w:val="Нет списка1121312"/>
    <w:next w:val="a5"/>
    <w:uiPriority w:val="99"/>
    <w:semiHidden/>
    <w:unhideWhenUsed/>
    <w:rsid w:val="008B72AA"/>
  </w:style>
  <w:style w:type="table" w:customStyle="1" w:styleId="1313120">
    <w:name w:val="Сетка таблицы131312"/>
    <w:basedOn w:val="a4"/>
    <w:next w:val="a6"/>
    <w:uiPriority w:val="59"/>
    <w:rsid w:val="008B72A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312">
    <w:name w:val="Нет списка231312"/>
    <w:next w:val="a5"/>
    <w:uiPriority w:val="99"/>
    <w:semiHidden/>
    <w:unhideWhenUsed/>
    <w:rsid w:val="008B72AA"/>
  </w:style>
  <w:style w:type="numbering" w:customStyle="1" w:styleId="331312">
    <w:name w:val="Нет списка331312"/>
    <w:next w:val="a5"/>
    <w:uiPriority w:val="99"/>
    <w:semiHidden/>
    <w:unhideWhenUsed/>
    <w:rsid w:val="008B72AA"/>
  </w:style>
  <w:style w:type="numbering" w:customStyle="1" w:styleId="431312">
    <w:name w:val="Нет списка431312"/>
    <w:next w:val="a5"/>
    <w:uiPriority w:val="99"/>
    <w:semiHidden/>
    <w:unhideWhenUsed/>
    <w:rsid w:val="008B72AA"/>
  </w:style>
  <w:style w:type="numbering" w:customStyle="1" w:styleId="511312">
    <w:name w:val="Нет списка511312"/>
    <w:next w:val="a5"/>
    <w:uiPriority w:val="99"/>
    <w:semiHidden/>
    <w:unhideWhenUsed/>
    <w:rsid w:val="008B72AA"/>
  </w:style>
  <w:style w:type="table" w:customStyle="1" w:styleId="2213120">
    <w:name w:val="Сетка таблицы221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12">
    <w:name w:val="Нет списка11112312"/>
    <w:next w:val="a5"/>
    <w:uiPriority w:val="99"/>
    <w:semiHidden/>
    <w:unhideWhenUsed/>
    <w:rsid w:val="008B72AA"/>
  </w:style>
  <w:style w:type="numbering" w:customStyle="1" w:styleId="2111312">
    <w:name w:val="Нет списка2111312"/>
    <w:next w:val="a5"/>
    <w:uiPriority w:val="99"/>
    <w:semiHidden/>
    <w:unhideWhenUsed/>
    <w:rsid w:val="008B72AA"/>
  </w:style>
  <w:style w:type="numbering" w:customStyle="1" w:styleId="3111312">
    <w:name w:val="Нет списка3111312"/>
    <w:next w:val="a5"/>
    <w:uiPriority w:val="99"/>
    <w:semiHidden/>
    <w:unhideWhenUsed/>
    <w:rsid w:val="008B72AA"/>
  </w:style>
  <w:style w:type="numbering" w:customStyle="1" w:styleId="4111312">
    <w:name w:val="Нет списка4111312"/>
    <w:next w:val="a5"/>
    <w:uiPriority w:val="99"/>
    <w:semiHidden/>
    <w:unhideWhenUsed/>
    <w:rsid w:val="008B72AA"/>
  </w:style>
  <w:style w:type="numbering" w:customStyle="1" w:styleId="611312">
    <w:name w:val="Нет списка611312"/>
    <w:next w:val="a5"/>
    <w:uiPriority w:val="99"/>
    <w:semiHidden/>
    <w:unhideWhenUsed/>
    <w:rsid w:val="008B72AA"/>
  </w:style>
  <w:style w:type="table" w:customStyle="1" w:styleId="3213120">
    <w:name w:val="Сетка таблицы321312"/>
    <w:basedOn w:val="a4"/>
    <w:next w:val="a6"/>
    <w:uiPriority w:val="59"/>
    <w:rsid w:val="008B72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5"/>
    <w:uiPriority w:val="99"/>
    <w:semiHidden/>
    <w:unhideWhenUsed/>
    <w:rsid w:val="008B72AA"/>
  </w:style>
  <w:style w:type="numbering" w:customStyle="1" w:styleId="2211312">
    <w:name w:val="Нет списка2211312"/>
    <w:next w:val="a5"/>
    <w:uiPriority w:val="99"/>
    <w:semiHidden/>
    <w:unhideWhenUsed/>
    <w:rsid w:val="008B72AA"/>
  </w:style>
  <w:style w:type="numbering" w:customStyle="1" w:styleId="3211312">
    <w:name w:val="Нет списка3211312"/>
    <w:next w:val="a5"/>
    <w:uiPriority w:val="99"/>
    <w:semiHidden/>
    <w:unhideWhenUsed/>
    <w:rsid w:val="008B72AA"/>
  </w:style>
  <w:style w:type="numbering" w:customStyle="1" w:styleId="4211312">
    <w:name w:val="Нет списка4211312"/>
    <w:next w:val="a5"/>
    <w:uiPriority w:val="99"/>
    <w:semiHidden/>
    <w:unhideWhenUsed/>
    <w:rsid w:val="008B72AA"/>
  </w:style>
  <w:style w:type="table" w:customStyle="1" w:styleId="4213120">
    <w:name w:val="Сетка таблицы421312"/>
    <w:basedOn w:val="a4"/>
    <w:next w:val="a6"/>
    <w:uiPriority w:val="5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20">
    <w:name w:val="Сетка таблицы511312"/>
    <w:basedOn w:val="a4"/>
    <w:next w:val="a6"/>
    <w:uiPriority w:val="59"/>
    <w:rsid w:val="008B72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12">
    <w:name w:val="Нет списка711312"/>
    <w:next w:val="a5"/>
    <w:uiPriority w:val="99"/>
    <w:semiHidden/>
    <w:unhideWhenUsed/>
    <w:rsid w:val="008B72AA"/>
  </w:style>
  <w:style w:type="table" w:customStyle="1" w:styleId="6113120">
    <w:name w:val="Сетка таблицы611312"/>
    <w:basedOn w:val="a4"/>
    <w:next w:val="a6"/>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20">
    <w:name w:val="Сетка таблицы11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312">
    <w:name w:val="Нет списка811312"/>
    <w:next w:val="a5"/>
    <w:uiPriority w:val="99"/>
    <w:semiHidden/>
    <w:unhideWhenUsed/>
    <w:rsid w:val="008B72AA"/>
  </w:style>
  <w:style w:type="table" w:customStyle="1" w:styleId="7113120">
    <w:name w:val="Сетка таблицы711312"/>
    <w:basedOn w:val="a4"/>
    <w:next w:val="a6"/>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20">
    <w:name w:val="Сетка таблицы1211312"/>
    <w:basedOn w:val="a4"/>
    <w:uiPriority w:val="59"/>
    <w:rsid w:val="008B72A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20">
    <w:name w:val="Сетка таблицы21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20">
    <w:name w:val="Сетка таблицы3111312"/>
    <w:basedOn w:val="a4"/>
    <w:uiPriority w:val="59"/>
    <w:rsid w:val="008B72A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20">
    <w:name w:val="Сетка таблицы4111312"/>
    <w:basedOn w:val="a4"/>
    <w:uiPriority w:val="59"/>
    <w:rsid w:val="008B72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312">
    <w:name w:val="Нет списка911312"/>
    <w:next w:val="a5"/>
    <w:uiPriority w:val="99"/>
    <w:semiHidden/>
    <w:unhideWhenUsed/>
    <w:rsid w:val="008B72AA"/>
  </w:style>
  <w:style w:type="numbering" w:customStyle="1" w:styleId="1011312">
    <w:name w:val="Нет списка1011312"/>
    <w:next w:val="a5"/>
    <w:uiPriority w:val="99"/>
    <w:semiHidden/>
    <w:unhideWhenUsed/>
    <w:rsid w:val="008B72AA"/>
  </w:style>
  <w:style w:type="table" w:customStyle="1" w:styleId="913120">
    <w:name w:val="Сетка таблицы91312"/>
    <w:basedOn w:val="a4"/>
    <w:next w:val="a6"/>
    <w:uiPriority w:val="39"/>
    <w:rsid w:val="008B72A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2">
    <w:name w:val="Таблица-сетка 1 светлая — акцент 11612"/>
    <w:basedOn w:val="a4"/>
    <w:next w:val="-1117"/>
    <w:uiPriority w:val="46"/>
    <w:rsid w:val="008B72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312">
    <w:name w:val="Таблица-сетка 4 — акцент 12312"/>
    <w:basedOn w:val="a4"/>
    <w:next w:val="-4118"/>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312">
    <w:name w:val="Таблица-сетка 4 — акцент 111312"/>
    <w:basedOn w:val="a4"/>
    <w:uiPriority w:val="49"/>
    <w:rsid w:val="008B72A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812">
    <w:name w:val="Нет списка2812"/>
    <w:next w:val="a5"/>
    <w:uiPriority w:val="99"/>
    <w:semiHidden/>
    <w:unhideWhenUsed/>
    <w:rsid w:val="008B72AA"/>
  </w:style>
  <w:style w:type="table" w:customStyle="1" w:styleId="27120">
    <w:name w:val="Сетка таблицы2712"/>
    <w:basedOn w:val="a4"/>
    <w:next w:val="a6"/>
    <w:uiPriority w:val="39"/>
    <w:rsid w:val="008B7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4"/>
    <w:next w:val="a6"/>
    <w:uiPriority w:val="59"/>
    <w:rsid w:val="004A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6"/>
    <w:uiPriority w:val="59"/>
    <w:rsid w:val="004A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9F1F5A"/>
  </w:style>
  <w:style w:type="table" w:customStyle="1" w:styleId="600">
    <w:name w:val="Сетка таблицы60"/>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5"/>
    <w:uiPriority w:val="99"/>
    <w:semiHidden/>
    <w:unhideWhenUsed/>
    <w:rsid w:val="009F1F5A"/>
  </w:style>
  <w:style w:type="table" w:customStyle="1" w:styleId="1290">
    <w:name w:val="Сетка таблицы129"/>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0">
    <w:name w:val="Нет списка220"/>
    <w:next w:val="a5"/>
    <w:uiPriority w:val="99"/>
    <w:semiHidden/>
    <w:unhideWhenUsed/>
    <w:rsid w:val="009F1F5A"/>
  </w:style>
  <w:style w:type="numbering" w:customStyle="1" w:styleId="319">
    <w:name w:val="Нет списка319"/>
    <w:next w:val="a5"/>
    <w:uiPriority w:val="99"/>
    <w:semiHidden/>
    <w:unhideWhenUsed/>
    <w:rsid w:val="009F1F5A"/>
  </w:style>
  <w:style w:type="numbering" w:customStyle="1" w:styleId="419">
    <w:name w:val="Нет списка419"/>
    <w:next w:val="a5"/>
    <w:uiPriority w:val="99"/>
    <w:semiHidden/>
    <w:unhideWhenUsed/>
    <w:rsid w:val="009F1F5A"/>
  </w:style>
  <w:style w:type="numbering" w:customStyle="1" w:styleId="590">
    <w:name w:val="Нет списка59"/>
    <w:next w:val="a5"/>
    <w:uiPriority w:val="99"/>
    <w:semiHidden/>
    <w:unhideWhenUsed/>
    <w:rsid w:val="009F1F5A"/>
  </w:style>
  <w:style w:type="table" w:customStyle="1" w:styleId="2201">
    <w:name w:val="Сетка таблицы220"/>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uiPriority w:val="99"/>
    <w:semiHidden/>
    <w:unhideWhenUsed/>
    <w:rsid w:val="009F1F5A"/>
  </w:style>
  <w:style w:type="numbering" w:customStyle="1" w:styleId="2118">
    <w:name w:val="Нет списка2118"/>
    <w:next w:val="a5"/>
    <w:uiPriority w:val="99"/>
    <w:semiHidden/>
    <w:unhideWhenUsed/>
    <w:rsid w:val="009F1F5A"/>
  </w:style>
  <w:style w:type="numbering" w:customStyle="1" w:styleId="31100">
    <w:name w:val="Нет списка3110"/>
    <w:next w:val="a5"/>
    <w:uiPriority w:val="99"/>
    <w:semiHidden/>
    <w:unhideWhenUsed/>
    <w:rsid w:val="009F1F5A"/>
  </w:style>
  <w:style w:type="numbering" w:customStyle="1" w:styleId="41100">
    <w:name w:val="Нет списка4110"/>
    <w:next w:val="a5"/>
    <w:uiPriority w:val="99"/>
    <w:semiHidden/>
    <w:unhideWhenUsed/>
    <w:rsid w:val="009F1F5A"/>
  </w:style>
  <w:style w:type="numbering" w:customStyle="1" w:styleId="69">
    <w:name w:val="Нет списка69"/>
    <w:next w:val="a5"/>
    <w:uiPriority w:val="99"/>
    <w:semiHidden/>
    <w:unhideWhenUsed/>
    <w:rsid w:val="009F1F5A"/>
  </w:style>
  <w:style w:type="table" w:customStyle="1" w:styleId="3190">
    <w:name w:val="Сетка таблицы319"/>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5"/>
    <w:uiPriority w:val="99"/>
    <w:semiHidden/>
    <w:unhideWhenUsed/>
    <w:rsid w:val="009F1F5A"/>
  </w:style>
  <w:style w:type="numbering" w:customStyle="1" w:styleId="229">
    <w:name w:val="Нет списка229"/>
    <w:next w:val="a5"/>
    <w:uiPriority w:val="99"/>
    <w:semiHidden/>
    <w:unhideWhenUsed/>
    <w:rsid w:val="009F1F5A"/>
  </w:style>
  <w:style w:type="numbering" w:customStyle="1" w:styleId="329">
    <w:name w:val="Нет списка329"/>
    <w:next w:val="a5"/>
    <w:uiPriority w:val="99"/>
    <w:semiHidden/>
    <w:unhideWhenUsed/>
    <w:rsid w:val="009F1F5A"/>
  </w:style>
  <w:style w:type="numbering" w:customStyle="1" w:styleId="429">
    <w:name w:val="Нет списка429"/>
    <w:next w:val="a5"/>
    <w:uiPriority w:val="99"/>
    <w:semiHidden/>
    <w:unhideWhenUsed/>
    <w:rsid w:val="009F1F5A"/>
  </w:style>
  <w:style w:type="table" w:customStyle="1" w:styleId="4101">
    <w:name w:val="Сетка таблицы410"/>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uiPriority w:val="99"/>
    <w:semiHidden/>
    <w:unhideWhenUsed/>
    <w:rsid w:val="009F1F5A"/>
  </w:style>
  <w:style w:type="table" w:customStyle="1" w:styleId="690">
    <w:name w:val="Сетка таблицы69"/>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9">
    <w:name w:val="Нет списка89"/>
    <w:next w:val="a5"/>
    <w:uiPriority w:val="99"/>
    <w:semiHidden/>
    <w:unhideWhenUsed/>
    <w:rsid w:val="009F1F5A"/>
  </w:style>
  <w:style w:type="table" w:customStyle="1" w:styleId="790">
    <w:name w:val="Сетка таблицы79"/>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1">
    <w:name w:val="Сетка таблицы2110"/>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5"/>
    <w:uiPriority w:val="99"/>
    <w:semiHidden/>
    <w:unhideWhenUsed/>
    <w:rsid w:val="009F1F5A"/>
  </w:style>
  <w:style w:type="numbering" w:customStyle="1" w:styleId="109">
    <w:name w:val="Нет списка109"/>
    <w:next w:val="a5"/>
    <w:uiPriority w:val="99"/>
    <w:semiHidden/>
    <w:unhideWhenUsed/>
    <w:rsid w:val="009F1F5A"/>
  </w:style>
  <w:style w:type="numbering" w:customStyle="1" w:styleId="111100">
    <w:name w:val="Нет списка11110"/>
    <w:next w:val="a5"/>
    <w:uiPriority w:val="99"/>
    <w:semiHidden/>
    <w:unhideWhenUsed/>
    <w:rsid w:val="009F1F5A"/>
  </w:style>
  <w:style w:type="numbering" w:customStyle="1" w:styleId="138">
    <w:name w:val="Нет списка138"/>
    <w:next w:val="a5"/>
    <w:uiPriority w:val="99"/>
    <w:semiHidden/>
    <w:unhideWhenUsed/>
    <w:rsid w:val="009F1F5A"/>
  </w:style>
  <w:style w:type="numbering" w:customStyle="1" w:styleId="148">
    <w:name w:val="Нет списка148"/>
    <w:next w:val="a5"/>
    <w:uiPriority w:val="99"/>
    <w:semiHidden/>
    <w:unhideWhenUsed/>
    <w:rsid w:val="009F1F5A"/>
  </w:style>
  <w:style w:type="table" w:customStyle="1" w:styleId="880">
    <w:name w:val="Сетка таблицы88"/>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5"/>
    <w:uiPriority w:val="99"/>
    <w:semiHidden/>
    <w:unhideWhenUsed/>
    <w:rsid w:val="009F1F5A"/>
  </w:style>
  <w:style w:type="table" w:customStyle="1" w:styleId="1380">
    <w:name w:val="Сетка таблицы138"/>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8">
    <w:name w:val="Нет списка238"/>
    <w:next w:val="a5"/>
    <w:uiPriority w:val="99"/>
    <w:semiHidden/>
    <w:unhideWhenUsed/>
    <w:rsid w:val="009F1F5A"/>
  </w:style>
  <w:style w:type="numbering" w:customStyle="1" w:styleId="338">
    <w:name w:val="Нет списка338"/>
    <w:next w:val="a5"/>
    <w:uiPriority w:val="99"/>
    <w:semiHidden/>
    <w:unhideWhenUsed/>
    <w:rsid w:val="009F1F5A"/>
  </w:style>
  <w:style w:type="numbering" w:customStyle="1" w:styleId="438">
    <w:name w:val="Нет списка438"/>
    <w:next w:val="a5"/>
    <w:uiPriority w:val="99"/>
    <w:semiHidden/>
    <w:unhideWhenUsed/>
    <w:rsid w:val="009F1F5A"/>
  </w:style>
  <w:style w:type="numbering" w:customStyle="1" w:styleId="518">
    <w:name w:val="Нет списка518"/>
    <w:next w:val="a5"/>
    <w:uiPriority w:val="99"/>
    <w:semiHidden/>
    <w:unhideWhenUsed/>
    <w:rsid w:val="009F1F5A"/>
  </w:style>
  <w:style w:type="table" w:customStyle="1" w:styleId="2280">
    <w:name w:val="Сетка таблицы228"/>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5"/>
    <w:uiPriority w:val="99"/>
    <w:semiHidden/>
    <w:unhideWhenUsed/>
    <w:rsid w:val="009F1F5A"/>
  </w:style>
  <w:style w:type="numbering" w:customStyle="1" w:styleId="2119">
    <w:name w:val="Нет списка2119"/>
    <w:next w:val="a5"/>
    <w:uiPriority w:val="99"/>
    <w:semiHidden/>
    <w:unhideWhenUsed/>
    <w:rsid w:val="009F1F5A"/>
  </w:style>
  <w:style w:type="numbering" w:customStyle="1" w:styleId="3118">
    <w:name w:val="Нет списка3118"/>
    <w:next w:val="a5"/>
    <w:uiPriority w:val="99"/>
    <w:semiHidden/>
    <w:unhideWhenUsed/>
    <w:rsid w:val="009F1F5A"/>
  </w:style>
  <w:style w:type="numbering" w:customStyle="1" w:styleId="4118">
    <w:name w:val="Нет списка4118"/>
    <w:next w:val="a5"/>
    <w:uiPriority w:val="99"/>
    <w:semiHidden/>
    <w:unhideWhenUsed/>
    <w:rsid w:val="009F1F5A"/>
  </w:style>
  <w:style w:type="numbering" w:customStyle="1" w:styleId="618">
    <w:name w:val="Нет списка618"/>
    <w:next w:val="a5"/>
    <w:uiPriority w:val="99"/>
    <w:semiHidden/>
    <w:unhideWhenUsed/>
    <w:rsid w:val="009F1F5A"/>
  </w:style>
  <w:style w:type="table" w:customStyle="1" w:styleId="3280">
    <w:name w:val="Сетка таблицы328"/>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
    <w:name w:val="Нет списка1218"/>
    <w:next w:val="a5"/>
    <w:uiPriority w:val="99"/>
    <w:semiHidden/>
    <w:unhideWhenUsed/>
    <w:rsid w:val="009F1F5A"/>
  </w:style>
  <w:style w:type="numbering" w:customStyle="1" w:styleId="2218">
    <w:name w:val="Нет списка2218"/>
    <w:next w:val="a5"/>
    <w:uiPriority w:val="99"/>
    <w:semiHidden/>
    <w:unhideWhenUsed/>
    <w:rsid w:val="009F1F5A"/>
  </w:style>
  <w:style w:type="numbering" w:customStyle="1" w:styleId="3218">
    <w:name w:val="Нет списка3218"/>
    <w:next w:val="a5"/>
    <w:uiPriority w:val="99"/>
    <w:semiHidden/>
    <w:unhideWhenUsed/>
    <w:rsid w:val="009F1F5A"/>
  </w:style>
  <w:style w:type="numbering" w:customStyle="1" w:styleId="4218">
    <w:name w:val="Нет списка4218"/>
    <w:next w:val="a5"/>
    <w:uiPriority w:val="99"/>
    <w:semiHidden/>
    <w:unhideWhenUsed/>
    <w:rsid w:val="009F1F5A"/>
  </w:style>
  <w:style w:type="table" w:customStyle="1" w:styleId="4280">
    <w:name w:val="Сетка таблицы428"/>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0">
    <w:name w:val="Сетка таблицы518"/>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5"/>
    <w:uiPriority w:val="99"/>
    <w:semiHidden/>
    <w:unhideWhenUsed/>
    <w:rsid w:val="009F1F5A"/>
  </w:style>
  <w:style w:type="table" w:customStyle="1" w:styleId="6180">
    <w:name w:val="Сетка таблицы618"/>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8">
    <w:name w:val="Нет списка818"/>
    <w:next w:val="a5"/>
    <w:uiPriority w:val="99"/>
    <w:semiHidden/>
    <w:unhideWhenUsed/>
    <w:rsid w:val="009F1F5A"/>
  </w:style>
  <w:style w:type="table" w:customStyle="1" w:styleId="7180">
    <w:name w:val="Сетка таблицы718"/>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0">
    <w:name w:val="Сетка таблицы1218"/>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80">
    <w:name w:val="Сетка таблицы2118"/>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0">
    <w:name w:val="Сетка таблицы3118"/>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0">
    <w:name w:val="Сетка таблицы4118"/>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8"/>
    <w:next w:val="a5"/>
    <w:uiPriority w:val="99"/>
    <w:semiHidden/>
    <w:unhideWhenUsed/>
    <w:rsid w:val="009F1F5A"/>
  </w:style>
  <w:style w:type="numbering" w:customStyle="1" w:styleId="1018">
    <w:name w:val="Нет списка1018"/>
    <w:next w:val="a5"/>
    <w:uiPriority w:val="99"/>
    <w:semiHidden/>
    <w:unhideWhenUsed/>
    <w:rsid w:val="009F1F5A"/>
  </w:style>
  <w:style w:type="table" w:customStyle="1" w:styleId="980">
    <w:name w:val="Сетка таблицы98"/>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Таблица-сетка 1 светлая — акцент 1114"/>
    <w:basedOn w:val="a4"/>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18">
    <w:name w:val="Таблица-сетка 4 — акцент 1118"/>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7">
    <w:name w:val="Нет списка111117"/>
    <w:next w:val="a5"/>
    <w:uiPriority w:val="99"/>
    <w:semiHidden/>
    <w:unhideWhenUsed/>
    <w:rsid w:val="009F1F5A"/>
  </w:style>
  <w:style w:type="table" w:customStyle="1" w:styleId="-41184">
    <w:name w:val="Таблица-сетка 4 — акцент 1184"/>
    <w:basedOn w:val="a4"/>
    <w:next w:val="-411"/>
    <w:uiPriority w:val="49"/>
    <w:rsid w:val="009F1F5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7">
    <w:name w:val="Нет списка157"/>
    <w:next w:val="a5"/>
    <w:uiPriority w:val="99"/>
    <w:semiHidden/>
    <w:unhideWhenUsed/>
    <w:rsid w:val="009F1F5A"/>
  </w:style>
  <w:style w:type="table" w:customStyle="1" w:styleId="1070">
    <w:name w:val="Сетка таблицы107"/>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
    <w:name w:val="Нет списка167"/>
    <w:next w:val="a5"/>
    <w:uiPriority w:val="99"/>
    <w:semiHidden/>
    <w:unhideWhenUsed/>
    <w:rsid w:val="009F1F5A"/>
  </w:style>
  <w:style w:type="table" w:customStyle="1" w:styleId="1470">
    <w:name w:val="Сетка таблицы147"/>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7">
    <w:name w:val="Нет списка247"/>
    <w:next w:val="a5"/>
    <w:uiPriority w:val="99"/>
    <w:semiHidden/>
    <w:unhideWhenUsed/>
    <w:rsid w:val="009F1F5A"/>
  </w:style>
  <w:style w:type="numbering" w:customStyle="1" w:styleId="347">
    <w:name w:val="Нет списка347"/>
    <w:next w:val="a5"/>
    <w:uiPriority w:val="99"/>
    <w:semiHidden/>
    <w:unhideWhenUsed/>
    <w:rsid w:val="009F1F5A"/>
  </w:style>
  <w:style w:type="numbering" w:customStyle="1" w:styleId="447">
    <w:name w:val="Нет списка447"/>
    <w:next w:val="a5"/>
    <w:uiPriority w:val="99"/>
    <w:semiHidden/>
    <w:unhideWhenUsed/>
    <w:rsid w:val="009F1F5A"/>
  </w:style>
  <w:style w:type="numbering" w:customStyle="1" w:styleId="527">
    <w:name w:val="Нет списка527"/>
    <w:next w:val="a5"/>
    <w:uiPriority w:val="99"/>
    <w:semiHidden/>
    <w:unhideWhenUsed/>
    <w:rsid w:val="009F1F5A"/>
  </w:style>
  <w:style w:type="table" w:customStyle="1" w:styleId="2370">
    <w:name w:val="Сетка таблицы23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Нет списка1137"/>
    <w:next w:val="a5"/>
    <w:uiPriority w:val="99"/>
    <w:semiHidden/>
    <w:unhideWhenUsed/>
    <w:rsid w:val="009F1F5A"/>
  </w:style>
  <w:style w:type="numbering" w:customStyle="1" w:styleId="2127">
    <w:name w:val="Нет списка2127"/>
    <w:next w:val="a5"/>
    <w:uiPriority w:val="99"/>
    <w:semiHidden/>
    <w:unhideWhenUsed/>
    <w:rsid w:val="009F1F5A"/>
  </w:style>
  <w:style w:type="numbering" w:customStyle="1" w:styleId="3127">
    <w:name w:val="Нет списка3127"/>
    <w:next w:val="a5"/>
    <w:uiPriority w:val="99"/>
    <w:semiHidden/>
    <w:unhideWhenUsed/>
    <w:rsid w:val="009F1F5A"/>
  </w:style>
  <w:style w:type="numbering" w:customStyle="1" w:styleId="4127">
    <w:name w:val="Нет списка4127"/>
    <w:next w:val="a5"/>
    <w:uiPriority w:val="99"/>
    <w:semiHidden/>
    <w:unhideWhenUsed/>
    <w:rsid w:val="009F1F5A"/>
  </w:style>
  <w:style w:type="numbering" w:customStyle="1" w:styleId="627">
    <w:name w:val="Нет списка627"/>
    <w:next w:val="a5"/>
    <w:uiPriority w:val="99"/>
    <w:semiHidden/>
    <w:unhideWhenUsed/>
    <w:rsid w:val="009F1F5A"/>
  </w:style>
  <w:style w:type="table" w:customStyle="1" w:styleId="3370">
    <w:name w:val="Сетка таблицы33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7">
    <w:name w:val="Нет списка1227"/>
    <w:next w:val="a5"/>
    <w:uiPriority w:val="99"/>
    <w:semiHidden/>
    <w:unhideWhenUsed/>
    <w:rsid w:val="009F1F5A"/>
  </w:style>
  <w:style w:type="numbering" w:customStyle="1" w:styleId="2227">
    <w:name w:val="Нет списка2227"/>
    <w:next w:val="a5"/>
    <w:uiPriority w:val="99"/>
    <w:semiHidden/>
    <w:unhideWhenUsed/>
    <w:rsid w:val="009F1F5A"/>
  </w:style>
  <w:style w:type="numbering" w:customStyle="1" w:styleId="3227">
    <w:name w:val="Нет списка3227"/>
    <w:next w:val="a5"/>
    <w:uiPriority w:val="99"/>
    <w:semiHidden/>
    <w:unhideWhenUsed/>
    <w:rsid w:val="009F1F5A"/>
  </w:style>
  <w:style w:type="numbering" w:customStyle="1" w:styleId="4227">
    <w:name w:val="Нет списка4227"/>
    <w:next w:val="a5"/>
    <w:uiPriority w:val="99"/>
    <w:semiHidden/>
    <w:unhideWhenUsed/>
    <w:rsid w:val="009F1F5A"/>
  </w:style>
  <w:style w:type="table" w:customStyle="1" w:styleId="4370">
    <w:name w:val="Сетка таблицы43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0">
    <w:name w:val="Сетка таблицы527"/>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7">
    <w:name w:val="Нет списка727"/>
    <w:next w:val="a5"/>
    <w:uiPriority w:val="99"/>
    <w:semiHidden/>
    <w:unhideWhenUsed/>
    <w:rsid w:val="009F1F5A"/>
  </w:style>
  <w:style w:type="table" w:customStyle="1" w:styleId="6270">
    <w:name w:val="Сетка таблицы627"/>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7">
    <w:name w:val="Нет списка827"/>
    <w:next w:val="a5"/>
    <w:uiPriority w:val="99"/>
    <w:semiHidden/>
    <w:unhideWhenUsed/>
    <w:rsid w:val="009F1F5A"/>
  </w:style>
  <w:style w:type="table" w:customStyle="1" w:styleId="7270">
    <w:name w:val="Сетка таблицы727"/>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0">
    <w:name w:val="Сетка таблицы122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70">
    <w:name w:val="Сетка таблицы212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0">
    <w:name w:val="Сетка таблицы312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70">
    <w:name w:val="Сетка таблицы4127"/>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7">
    <w:name w:val="Нет списка927"/>
    <w:next w:val="a5"/>
    <w:uiPriority w:val="99"/>
    <w:semiHidden/>
    <w:unhideWhenUsed/>
    <w:rsid w:val="009F1F5A"/>
  </w:style>
  <w:style w:type="numbering" w:customStyle="1" w:styleId="1027">
    <w:name w:val="Нет списка1027"/>
    <w:next w:val="a5"/>
    <w:uiPriority w:val="99"/>
    <w:semiHidden/>
    <w:unhideWhenUsed/>
    <w:rsid w:val="009F1F5A"/>
  </w:style>
  <w:style w:type="numbering" w:customStyle="1" w:styleId="11127">
    <w:name w:val="Нет списка11127"/>
    <w:next w:val="a5"/>
    <w:uiPriority w:val="99"/>
    <w:semiHidden/>
    <w:unhideWhenUsed/>
    <w:rsid w:val="009F1F5A"/>
  </w:style>
  <w:style w:type="numbering" w:customStyle="1" w:styleId="1317">
    <w:name w:val="Нет списка1317"/>
    <w:next w:val="a5"/>
    <w:uiPriority w:val="99"/>
    <w:semiHidden/>
    <w:unhideWhenUsed/>
    <w:rsid w:val="009F1F5A"/>
  </w:style>
  <w:style w:type="numbering" w:customStyle="1" w:styleId="1417">
    <w:name w:val="Нет списка1417"/>
    <w:next w:val="a5"/>
    <w:uiPriority w:val="99"/>
    <w:semiHidden/>
    <w:unhideWhenUsed/>
    <w:rsid w:val="009F1F5A"/>
  </w:style>
  <w:style w:type="table" w:customStyle="1" w:styleId="8170">
    <w:name w:val="Сетка таблицы81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7">
    <w:name w:val="Нет списка11217"/>
    <w:next w:val="a5"/>
    <w:uiPriority w:val="99"/>
    <w:semiHidden/>
    <w:unhideWhenUsed/>
    <w:rsid w:val="009F1F5A"/>
  </w:style>
  <w:style w:type="table" w:customStyle="1" w:styleId="13170">
    <w:name w:val="Сетка таблицы1317"/>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7">
    <w:name w:val="Нет списка2317"/>
    <w:next w:val="a5"/>
    <w:uiPriority w:val="99"/>
    <w:semiHidden/>
    <w:unhideWhenUsed/>
    <w:rsid w:val="009F1F5A"/>
  </w:style>
  <w:style w:type="numbering" w:customStyle="1" w:styleId="3317">
    <w:name w:val="Нет списка3317"/>
    <w:next w:val="a5"/>
    <w:uiPriority w:val="99"/>
    <w:semiHidden/>
    <w:unhideWhenUsed/>
    <w:rsid w:val="009F1F5A"/>
  </w:style>
  <w:style w:type="numbering" w:customStyle="1" w:styleId="4317">
    <w:name w:val="Нет списка4317"/>
    <w:next w:val="a5"/>
    <w:uiPriority w:val="99"/>
    <w:semiHidden/>
    <w:unhideWhenUsed/>
    <w:rsid w:val="009F1F5A"/>
  </w:style>
  <w:style w:type="numbering" w:customStyle="1" w:styleId="5117">
    <w:name w:val="Нет списка5117"/>
    <w:next w:val="a5"/>
    <w:uiPriority w:val="99"/>
    <w:semiHidden/>
    <w:unhideWhenUsed/>
    <w:rsid w:val="009F1F5A"/>
  </w:style>
  <w:style w:type="table" w:customStyle="1" w:styleId="22170">
    <w:name w:val="Сетка таблицы221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
    <w:name w:val="Нет списка111127"/>
    <w:next w:val="a5"/>
    <w:uiPriority w:val="99"/>
    <w:semiHidden/>
    <w:unhideWhenUsed/>
    <w:rsid w:val="009F1F5A"/>
  </w:style>
  <w:style w:type="numbering" w:customStyle="1" w:styleId="21117">
    <w:name w:val="Нет списка21117"/>
    <w:next w:val="a5"/>
    <w:uiPriority w:val="99"/>
    <w:semiHidden/>
    <w:unhideWhenUsed/>
    <w:rsid w:val="009F1F5A"/>
  </w:style>
  <w:style w:type="numbering" w:customStyle="1" w:styleId="31117">
    <w:name w:val="Нет списка31117"/>
    <w:next w:val="a5"/>
    <w:uiPriority w:val="99"/>
    <w:semiHidden/>
    <w:unhideWhenUsed/>
    <w:rsid w:val="009F1F5A"/>
  </w:style>
  <w:style w:type="numbering" w:customStyle="1" w:styleId="41117">
    <w:name w:val="Нет списка41117"/>
    <w:next w:val="a5"/>
    <w:uiPriority w:val="99"/>
    <w:semiHidden/>
    <w:unhideWhenUsed/>
    <w:rsid w:val="009F1F5A"/>
  </w:style>
  <w:style w:type="numbering" w:customStyle="1" w:styleId="6117">
    <w:name w:val="Нет списка6117"/>
    <w:next w:val="a5"/>
    <w:uiPriority w:val="99"/>
    <w:semiHidden/>
    <w:unhideWhenUsed/>
    <w:rsid w:val="009F1F5A"/>
  </w:style>
  <w:style w:type="table" w:customStyle="1" w:styleId="32170">
    <w:name w:val="Сетка таблицы3217"/>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7">
    <w:name w:val="Нет списка12117"/>
    <w:next w:val="a5"/>
    <w:uiPriority w:val="99"/>
    <w:semiHidden/>
    <w:unhideWhenUsed/>
    <w:rsid w:val="009F1F5A"/>
  </w:style>
  <w:style w:type="numbering" w:customStyle="1" w:styleId="22117">
    <w:name w:val="Нет списка22117"/>
    <w:next w:val="a5"/>
    <w:uiPriority w:val="99"/>
    <w:semiHidden/>
    <w:unhideWhenUsed/>
    <w:rsid w:val="009F1F5A"/>
  </w:style>
  <w:style w:type="numbering" w:customStyle="1" w:styleId="32117">
    <w:name w:val="Нет списка32117"/>
    <w:next w:val="a5"/>
    <w:uiPriority w:val="99"/>
    <w:semiHidden/>
    <w:unhideWhenUsed/>
    <w:rsid w:val="009F1F5A"/>
  </w:style>
  <w:style w:type="numbering" w:customStyle="1" w:styleId="42117">
    <w:name w:val="Нет списка42117"/>
    <w:next w:val="a5"/>
    <w:uiPriority w:val="99"/>
    <w:semiHidden/>
    <w:unhideWhenUsed/>
    <w:rsid w:val="009F1F5A"/>
  </w:style>
  <w:style w:type="table" w:customStyle="1" w:styleId="42170">
    <w:name w:val="Сетка таблицы4217"/>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0">
    <w:name w:val="Сетка таблицы5117"/>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7">
    <w:name w:val="Нет списка7117"/>
    <w:next w:val="a5"/>
    <w:uiPriority w:val="99"/>
    <w:semiHidden/>
    <w:unhideWhenUsed/>
    <w:rsid w:val="009F1F5A"/>
  </w:style>
  <w:style w:type="table" w:customStyle="1" w:styleId="61170">
    <w:name w:val="Сетка таблицы6117"/>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0">
    <w:name w:val="Сетка таблицы1111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7">
    <w:name w:val="Нет списка8117"/>
    <w:next w:val="a5"/>
    <w:uiPriority w:val="99"/>
    <w:semiHidden/>
    <w:unhideWhenUsed/>
    <w:rsid w:val="009F1F5A"/>
  </w:style>
  <w:style w:type="table" w:customStyle="1" w:styleId="71170">
    <w:name w:val="Сетка таблицы7117"/>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0">
    <w:name w:val="Сетка таблицы12117"/>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70">
    <w:name w:val="Сетка таблицы2111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0">
    <w:name w:val="Сетка таблицы31117"/>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70">
    <w:name w:val="Сетка таблицы41117"/>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7">
    <w:name w:val="Нет списка9117"/>
    <w:next w:val="a5"/>
    <w:uiPriority w:val="99"/>
    <w:semiHidden/>
    <w:unhideWhenUsed/>
    <w:rsid w:val="009F1F5A"/>
  </w:style>
  <w:style w:type="numbering" w:customStyle="1" w:styleId="10117">
    <w:name w:val="Нет списка10117"/>
    <w:next w:val="a5"/>
    <w:uiPriority w:val="99"/>
    <w:semiHidden/>
    <w:unhideWhenUsed/>
    <w:rsid w:val="009F1F5A"/>
  </w:style>
  <w:style w:type="table" w:customStyle="1" w:styleId="9170">
    <w:name w:val="Сетка таблицы917"/>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4">
    <w:name w:val="Таблица-сетка 1 светлая — акцент 1174"/>
    <w:basedOn w:val="a4"/>
    <w:next w:val="-111"/>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7">
    <w:name w:val="Таблица-сетка 4 — акцент 127"/>
    <w:basedOn w:val="a4"/>
    <w:next w:val="-411"/>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9">
    <w:name w:val="Таблица-сетка 4 — акцент 1119"/>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40">
    <w:name w:val="Сетка таблицы15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5"/>
    <w:uiPriority w:val="99"/>
    <w:semiHidden/>
    <w:unhideWhenUsed/>
    <w:rsid w:val="009F1F5A"/>
  </w:style>
  <w:style w:type="table" w:customStyle="1" w:styleId="1740">
    <w:name w:val="Сетка таблицы17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5"/>
    <w:uiPriority w:val="99"/>
    <w:semiHidden/>
    <w:unhideWhenUsed/>
    <w:rsid w:val="009F1F5A"/>
  </w:style>
  <w:style w:type="table" w:customStyle="1" w:styleId="1840">
    <w:name w:val="Сетка таблицы18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
    <w:name w:val="Нет списка254"/>
    <w:next w:val="a5"/>
    <w:uiPriority w:val="99"/>
    <w:semiHidden/>
    <w:unhideWhenUsed/>
    <w:rsid w:val="009F1F5A"/>
  </w:style>
  <w:style w:type="numbering" w:customStyle="1" w:styleId="354">
    <w:name w:val="Нет списка354"/>
    <w:next w:val="a5"/>
    <w:uiPriority w:val="99"/>
    <w:semiHidden/>
    <w:unhideWhenUsed/>
    <w:rsid w:val="009F1F5A"/>
  </w:style>
  <w:style w:type="numbering" w:customStyle="1" w:styleId="454">
    <w:name w:val="Нет списка454"/>
    <w:next w:val="a5"/>
    <w:uiPriority w:val="99"/>
    <w:semiHidden/>
    <w:unhideWhenUsed/>
    <w:rsid w:val="009F1F5A"/>
  </w:style>
  <w:style w:type="numbering" w:customStyle="1" w:styleId="534">
    <w:name w:val="Нет списка534"/>
    <w:next w:val="a5"/>
    <w:uiPriority w:val="99"/>
    <w:semiHidden/>
    <w:unhideWhenUsed/>
    <w:rsid w:val="009F1F5A"/>
  </w:style>
  <w:style w:type="table" w:customStyle="1" w:styleId="2440">
    <w:name w:val="Сетка таблицы24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4"/>
    <w:next w:val="a5"/>
    <w:uiPriority w:val="99"/>
    <w:semiHidden/>
    <w:unhideWhenUsed/>
    <w:rsid w:val="009F1F5A"/>
  </w:style>
  <w:style w:type="numbering" w:customStyle="1" w:styleId="2134">
    <w:name w:val="Нет списка2134"/>
    <w:next w:val="a5"/>
    <w:uiPriority w:val="99"/>
    <w:semiHidden/>
    <w:unhideWhenUsed/>
    <w:rsid w:val="009F1F5A"/>
  </w:style>
  <w:style w:type="numbering" w:customStyle="1" w:styleId="3134">
    <w:name w:val="Нет списка3134"/>
    <w:next w:val="a5"/>
    <w:uiPriority w:val="99"/>
    <w:semiHidden/>
    <w:unhideWhenUsed/>
    <w:rsid w:val="009F1F5A"/>
  </w:style>
  <w:style w:type="numbering" w:customStyle="1" w:styleId="4134">
    <w:name w:val="Нет списка4134"/>
    <w:next w:val="a5"/>
    <w:uiPriority w:val="99"/>
    <w:semiHidden/>
    <w:unhideWhenUsed/>
    <w:rsid w:val="009F1F5A"/>
  </w:style>
  <w:style w:type="numbering" w:customStyle="1" w:styleId="634">
    <w:name w:val="Нет списка634"/>
    <w:next w:val="a5"/>
    <w:uiPriority w:val="99"/>
    <w:semiHidden/>
    <w:unhideWhenUsed/>
    <w:rsid w:val="009F1F5A"/>
  </w:style>
  <w:style w:type="table" w:customStyle="1" w:styleId="3440">
    <w:name w:val="Сетка таблицы34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5"/>
    <w:uiPriority w:val="99"/>
    <w:semiHidden/>
    <w:unhideWhenUsed/>
    <w:rsid w:val="009F1F5A"/>
  </w:style>
  <w:style w:type="numbering" w:customStyle="1" w:styleId="2234">
    <w:name w:val="Нет списка2234"/>
    <w:next w:val="a5"/>
    <w:uiPriority w:val="99"/>
    <w:semiHidden/>
    <w:unhideWhenUsed/>
    <w:rsid w:val="009F1F5A"/>
  </w:style>
  <w:style w:type="numbering" w:customStyle="1" w:styleId="3234">
    <w:name w:val="Нет списка3234"/>
    <w:next w:val="a5"/>
    <w:uiPriority w:val="99"/>
    <w:semiHidden/>
    <w:unhideWhenUsed/>
    <w:rsid w:val="009F1F5A"/>
  </w:style>
  <w:style w:type="numbering" w:customStyle="1" w:styleId="4234">
    <w:name w:val="Нет списка4234"/>
    <w:next w:val="a5"/>
    <w:uiPriority w:val="99"/>
    <w:semiHidden/>
    <w:unhideWhenUsed/>
    <w:rsid w:val="009F1F5A"/>
  </w:style>
  <w:style w:type="table" w:customStyle="1" w:styleId="4440">
    <w:name w:val="Сетка таблицы44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4">
    <w:name w:val="Нет списка734"/>
    <w:next w:val="a5"/>
    <w:uiPriority w:val="99"/>
    <w:semiHidden/>
    <w:unhideWhenUsed/>
    <w:rsid w:val="009F1F5A"/>
  </w:style>
  <w:style w:type="table" w:customStyle="1" w:styleId="6340">
    <w:name w:val="Сетка таблицы63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4">
    <w:name w:val="Нет списка834"/>
    <w:next w:val="a5"/>
    <w:uiPriority w:val="99"/>
    <w:semiHidden/>
    <w:unhideWhenUsed/>
    <w:rsid w:val="009F1F5A"/>
  </w:style>
  <w:style w:type="table" w:customStyle="1" w:styleId="7340">
    <w:name w:val="Сетка таблицы73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40">
    <w:name w:val="Сетка таблицы213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0">
    <w:name w:val="Сетка таблицы313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0">
    <w:name w:val="Сетка таблицы413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4">
    <w:name w:val="Нет списка934"/>
    <w:next w:val="a5"/>
    <w:uiPriority w:val="99"/>
    <w:semiHidden/>
    <w:unhideWhenUsed/>
    <w:rsid w:val="009F1F5A"/>
  </w:style>
  <w:style w:type="numbering" w:customStyle="1" w:styleId="1034">
    <w:name w:val="Нет списка1034"/>
    <w:next w:val="a5"/>
    <w:uiPriority w:val="99"/>
    <w:semiHidden/>
    <w:unhideWhenUsed/>
    <w:rsid w:val="009F1F5A"/>
  </w:style>
  <w:style w:type="numbering" w:customStyle="1" w:styleId="11134">
    <w:name w:val="Нет списка11134"/>
    <w:next w:val="a5"/>
    <w:uiPriority w:val="99"/>
    <w:semiHidden/>
    <w:unhideWhenUsed/>
    <w:rsid w:val="009F1F5A"/>
  </w:style>
  <w:style w:type="numbering" w:customStyle="1" w:styleId="1324">
    <w:name w:val="Нет списка1324"/>
    <w:next w:val="a5"/>
    <w:uiPriority w:val="99"/>
    <w:semiHidden/>
    <w:unhideWhenUsed/>
    <w:rsid w:val="009F1F5A"/>
  </w:style>
  <w:style w:type="numbering" w:customStyle="1" w:styleId="1424">
    <w:name w:val="Нет списка1424"/>
    <w:next w:val="a5"/>
    <w:uiPriority w:val="99"/>
    <w:semiHidden/>
    <w:unhideWhenUsed/>
    <w:rsid w:val="009F1F5A"/>
  </w:style>
  <w:style w:type="table" w:customStyle="1" w:styleId="8240">
    <w:name w:val="Сетка таблицы82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4">
    <w:name w:val="Нет списка11224"/>
    <w:next w:val="a5"/>
    <w:uiPriority w:val="99"/>
    <w:semiHidden/>
    <w:unhideWhenUsed/>
    <w:rsid w:val="009F1F5A"/>
  </w:style>
  <w:style w:type="table" w:customStyle="1" w:styleId="13240">
    <w:name w:val="Сетка таблицы132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4">
    <w:name w:val="Нет списка2324"/>
    <w:next w:val="a5"/>
    <w:uiPriority w:val="99"/>
    <w:semiHidden/>
    <w:unhideWhenUsed/>
    <w:rsid w:val="009F1F5A"/>
  </w:style>
  <w:style w:type="numbering" w:customStyle="1" w:styleId="3324">
    <w:name w:val="Нет списка3324"/>
    <w:next w:val="a5"/>
    <w:uiPriority w:val="99"/>
    <w:semiHidden/>
    <w:unhideWhenUsed/>
    <w:rsid w:val="009F1F5A"/>
  </w:style>
  <w:style w:type="numbering" w:customStyle="1" w:styleId="4324">
    <w:name w:val="Нет списка4324"/>
    <w:next w:val="a5"/>
    <w:uiPriority w:val="99"/>
    <w:semiHidden/>
    <w:unhideWhenUsed/>
    <w:rsid w:val="009F1F5A"/>
  </w:style>
  <w:style w:type="numbering" w:customStyle="1" w:styleId="5124">
    <w:name w:val="Нет списка5124"/>
    <w:next w:val="a5"/>
    <w:uiPriority w:val="99"/>
    <w:semiHidden/>
    <w:unhideWhenUsed/>
    <w:rsid w:val="009F1F5A"/>
  </w:style>
  <w:style w:type="table" w:customStyle="1" w:styleId="22240">
    <w:name w:val="Сетка таблицы222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4">
    <w:name w:val="Нет списка111134"/>
    <w:next w:val="a5"/>
    <w:uiPriority w:val="99"/>
    <w:semiHidden/>
    <w:unhideWhenUsed/>
    <w:rsid w:val="009F1F5A"/>
  </w:style>
  <w:style w:type="numbering" w:customStyle="1" w:styleId="21124">
    <w:name w:val="Нет списка21124"/>
    <w:next w:val="a5"/>
    <w:uiPriority w:val="99"/>
    <w:semiHidden/>
    <w:unhideWhenUsed/>
    <w:rsid w:val="009F1F5A"/>
  </w:style>
  <w:style w:type="numbering" w:customStyle="1" w:styleId="31124">
    <w:name w:val="Нет списка31124"/>
    <w:next w:val="a5"/>
    <w:uiPriority w:val="99"/>
    <w:semiHidden/>
    <w:unhideWhenUsed/>
    <w:rsid w:val="009F1F5A"/>
  </w:style>
  <w:style w:type="numbering" w:customStyle="1" w:styleId="41124">
    <w:name w:val="Нет списка41124"/>
    <w:next w:val="a5"/>
    <w:uiPriority w:val="99"/>
    <w:semiHidden/>
    <w:unhideWhenUsed/>
    <w:rsid w:val="009F1F5A"/>
  </w:style>
  <w:style w:type="numbering" w:customStyle="1" w:styleId="6124">
    <w:name w:val="Нет списка6124"/>
    <w:next w:val="a5"/>
    <w:uiPriority w:val="99"/>
    <w:semiHidden/>
    <w:unhideWhenUsed/>
    <w:rsid w:val="009F1F5A"/>
  </w:style>
  <w:style w:type="table" w:customStyle="1" w:styleId="32240">
    <w:name w:val="Сетка таблицы322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4">
    <w:name w:val="Нет списка12124"/>
    <w:next w:val="a5"/>
    <w:uiPriority w:val="99"/>
    <w:semiHidden/>
    <w:unhideWhenUsed/>
    <w:rsid w:val="009F1F5A"/>
  </w:style>
  <w:style w:type="numbering" w:customStyle="1" w:styleId="22124">
    <w:name w:val="Нет списка22124"/>
    <w:next w:val="a5"/>
    <w:uiPriority w:val="99"/>
    <w:semiHidden/>
    <w:unhideWhenUsed/>
    <w:rsid w:val="009F1F5A"/>
  </w:style>
  <w:style w:type="numbering" w:customStyle="1" w:styleId="32124">
    <w:name w:val="Нет списка32124"/>
    <w:next w:val="a5"/>
    <w:uiPriority w:val="99"/>
    <w:semiHidden/>
    <w:unhideWhenUsed/>
    <w:rsid w:val="009F1F5A"/>
  </w:style>
  <w:style w:type="numbering" w:customStyle="1" w:styleId="42124">
    <w:name w:val="Нет списка42124"/>
    <w:next w:val="a5"/>
    <w:uiPriority w:val="99"/>
    <w:semiHidden/>
    <w:unhideWhenUsed/>
    <w:rsid w:val="009F1F5A"/>
  </w:style>
  <w:style w:type="table" w:customStyle="1" w:styleId="42240">
    <w:name w:val="Сетка таблицы422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0">
    <w:name w:val="Сетка таблицы512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4">
    <w:name w:val="Нет списка7124"/>
    <w:next w:val="a5"/>
    <w:uiPriority w:val="99"/>
    <w:semiHidden/>
    <w:unhideWhenUsed/>
    <w:rsid w:val="009F1F5A"/>
  </w:style>
  <w:style w:type="table" w:customStyle="1" w:styleId="61240">
    <w:name w:val="Сетка таблицы612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4">
    <w:name w:val="Нет списка8124"/>
    <w:next w:val="a5"/>
    <w:uiPriority w:val="99"/>
    <w:semiHidden/>
    <w:unhideWhenUsed/>
    <w:rsid w:val="009F1F5A"/>
  </w:style>
  <w:style w:type="table" w:customStyle="1" w:styleId="71240">
    <w:name w:val="Сетка таблицы712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0">
    <w:name w:val="Сетка таблицы1212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40">
    <w:name w:val="Сетка таблицы2112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0">
    <w:name w:val="Сетка таблицы3112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0">
    <w:name w:val="Сетка таблицы4112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4">
    <w:name w:val="Нет списка9124"/>
    <w:next w:val="a5"/>
    <w:uiPriority w:val="99"/>
    <w:semiHidden/>
    <w:unhideWhenUsed/>
    <w:rsid w:val="009F1F5A"/>
  </w:style>
  <w:style w:type="numbering" w:customStyle="1" w:styleId="10124">
    <w:name w:val="Нет списка10124"/>
    <w:next w:val="a5"/>
    <w:uiPriority w:val="99"/>
    <w:semiHidden/>
    <w:unhideWhenUsed/>
    <w:rsid w:val="009F1F5A"/>
  </w:style>
  <w:style w:type="table" w:customStyle="1" w:styleId="9240">
    <w:name w:val="Сетка таблицы924"/>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Таблица-сетка 1 светлая — акцент 1115"/>
    <w:basedOn w:val="a4"/>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24">
    <w:name w:val="Таблица-сетка 4 — акцент 1124"/>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111114">
    <w:name w:val="Нет списка1111114"/>
    <w:next w:val="a5"/>
    <w:uiPriority w:val="99"/>
    <w:semiHidden/>
    <w:unhideWhenUsed/>
    <w:rsid w:val="009F1F5A"/>
  </w:style>
  <w:style w:type="table" w:customStyle="1" w:styleId="-41134">
    <w:name w:val="Таблица-сетка 4 — акцент 1134"/>
    <w:basedOn w:val="a4"/>
    <w:next w:val="-4118"/>
    <w:uiPriority w:val="49"/>
    <w:rsid w:val="009F1F5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514">
    <w:name w:val="Нет списка1514"/>
    <w:next w:val="a5"/>
    <w:uiPriority w:val="99"/>
    <w:semiHidden/>
    <w:unhideWhenUsed/>
    <w:rsid w:val="009F1F5A"/>
  </w:style>
  <w:style w:type="table" w:customStyle="1" w:styleId="10140">
    <w:name w:val="Сетка таблицы101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4">
    <w:name w:val="Нет списка1614"/>
    <w:next w:val="a5"/>
    <w:uiPriority w:val="99"/>
    <w:semiHidden/>
    <w:unhideWhenUsed/>
    <w:rsid w:val="009F1F5A"/>
  </w:style>
  <w:style w:type="table" w:customStyle="1" w:styleId="14140">
    <w:name w:val="Сетка таблицы141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4">
    <w:name w:val="Нет списка2414"/>
    <w:next w:val="a5"/>
    <w:uiPriority w:val="99"/>
    <w:semiHidden/>
    <w:unhideWhenUsed/>
    <w:rsid w:val="009F1F5A"/>
  </w:style>
  <w:style w:type="numbering" w:customStyle="1" w:styleId="3414">
    <w:name w:val="Нет списка3414"/>
    <w:next w:val="a5"/>
    <w:uiPriority w:val="99"/>
    <w:semiHidden/>
    <w:unhideWhenUsed/>
    <w:rsid w:val="009F1F5A"/>
  </w:style>
  <w:style w:type="numbering" w:customStyle="1" w:styleId="4414">
    <w:name w:val="Нет списка4414"/>
    <w:next w:val="a5"/>
    <w:uiPriority w:val="99"/>
    <w:semiHidden/>
    <w:unhideWhenUsed/>
    <w:rsid w:val="009F1F5A"/>
  </w:style>
  <w:style w:type="numbering" w:customStyle="1" w:styleId="5214">
    <w:name w:val="Нет списка5214"/>
    <w:next w:val="a5"/>
    <w:uiPriority w:val="99"/>
    <w:semiHidden/>
    <w:unhideWhenUsed/>
    <w:rsid w:val="009F1F5A"/>
  </w:style>
  <w:style w:type="table" w:customStyle="1" w:styleId="23140">
    <w:name w:val="Сетка таблицы23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4">
    <w:name w:val="Нет списка11314"/>
    <w:next w:val="a5"/>
    <w:uiPriority w:val="99"/>
    <w:semiHidden/>
    <w:unhideWhenUsed/>
    <w:rsid w:val="009F1F5A"/>
  </w:style>
  <w:style w:type="numbering" w:customStyle="1" w:styleId="21214">
    <w:name w:val="Нет списка21214"/>
    <w:next w:val="a5"/>
    <w:uiPriority w:val="99"/>
    <w:semiHidden/>
    <w:unhideWhenUsed/>
    <w:rsid w:val="009F1F5A"/>
  </w:style>
  <w:style w:type="numbering" w:customStyle="1" w:styleId="31214">
    <w:name w:val="Нет списка31214"/>
    <w:next w:val="a5"/>
    <w:uiPriority w:val="99"/>
    <w:semiHidden/>
    <w:unhideWhenUsed/>
    <w:rsid w:val="009F1F5A"/>
  </w:style>
  <w:style w:type="numbering" w:customStyle="1" w:styleId="41214">
    <w:name w:val="Нет списка41214"/>
    <w:next w:val="a5"/>
    <w:uiPriority w:val="99"/>
    <w:semiHidden/>
    <w:unhideWhenUsed/>
    <w:rsid w:val="009F1F5A"/>
  </w:style>
  <w:style w:type="numbering" w:customStyle="1" w:styleId="6214">
    <w:name w:val="Нет списка6214"/>
    <w:next w:val="a5"/>
    <w:uiPriority w:val="99"/>
    <w:semiHidden/>
    <w:unhideWhenUsed/>
    <w:rsid w:val="009F1F5A"/>
  </w:style>
  <w:style w:type="table" w:customStyle="1" w:styleId="33140">
    <w:name w:val="Сетка таблицы33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4">
    <w:name w:val="Нет списка12214"/>
    <w:next w:val="a5"/>
    <w:uiPriority w:val="99"/>
    <w:semiHidden/>
    <w:unhideWhenUsed/>
    <w:rsid w:val="009F1F5A"/>
  </w:style>
  <w:style w:type="numbering" w:customStyle="1" w:styleId="22214">
    <w:name w:val="Нет списка22214"/>
    <w:next w:val="a5"/>
    <w:uiPriority w:val="99"/>
    <w:semiHidden/>
    <w:unhideWhenUsed/>
    <w:rsid w:val="009F1F5A"/>
  </w:style>
  <w:style w:type="numbering" w:customStyle="1" w:styleId="32214">
    <w:name w:val="Нет списка32214"/>
    <w:next w:val="a5"/>
    <w:uiPriority w:val="99"/>
    <w:semiHidden/>
    <w:unhideWhenUsed/>
    <w:rsid w:val="009F1F5A"/>
  </w:style>
  <w:style w:type="numbering" w:customStyle="1" w:styleId="42214">
    <w:name w:val="Нет списка42214"/>
    <w:next w:val="a5"/>
    <w:uiPriority w:val="99"/>
    <w:semiHidden/>
    <w:unhideWhenUsed/>
    <w:rsid w:val="009F1F5A"/>
  </w:style>
  <w:style w:type="table" w:customStyle="1" w:styleId="43140">
    <w:name w:val="Сетка таблицы43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4">
    <w:name w:val="Нет списка7214"/>
    <w:next w:val="a5"/>
    <w:uiPriority w:val="99"/>
    <w:semiHidden/>
    <w:unhideWhenUsed/>
    <w:rsid w:val="009F1F5A"/>
  </w:style>
  <w:style w:type="table" w:customStyle="1" w:styleId="62140">
    <w:name w:val="Сетка таблицы621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4">
    <w:name w:val="Нет списка8214"/>
    <w:next w:val="a5"/>
    <w:uiPriority w:val="99"/>
    <w:semiHidden/>
    <w:unhideWhenUsed/>
    <w:rsid w:val="009F1F5A"/>
  </w:style>
  <w:style w:type="table" w:customStyle="1" w:styleId="72140">
    <w:name w:val="Сетка таблицы721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0">
    <w:name w:val="Сетка таблицы122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40">
    <w:name w:val="Сетка таблицы212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40">
    <w:name w:val="Сетка таблицы312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40">
    <w:name w:val="Сетка таблицы4121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4">
    <w:name w:val="Нет списка9214"/>
    <w:next w:val="a5"/>
    <w:uiPriority w:val="99"/>
    <w:semiHidden/>
    <w:unhideWhenUsed/>
    <w:rsid w:val="009F1F5A"/>
  </w:style>
  <w:style w:type="numbering" w:customStyle="1" w:styleId="10214">
    <w:name w:val="Нет списка10214"/>
    <w:next w:val="a5"/>
    <w:uiPriority w:val="99"/>
    <w:semiHidden/>
    <w:unhideWhenUsed/>
    <w:rsid w:val="009F1F5A"/>
  </w:style>
  <w:style w:type="numbering" w:customStyle="1" w:styleId="111214">
    <w:name w:val="Нет списка111214"/>
    <w:next w:val="a5"/>
    <w:uiPriority w:val="99"/>
    <w:semiHidden/>
    <w:unhideWhenUsed/>
    <w:rsid w:val="009F1F5A"/>
  </w:style>
  <w:style w:type="numbering" w:customStyle="1" w:styleId="13114">
    <w:name w:val="Нет списка13114"/>
    <w:next w:val="a5"/>
    <w:uiPriority w:val="99"/>
    <w:semiHidden/>
    <w:unhideWhenUsed/>
    <w:rsid w:val="009F1F5A"/>
  </w:style>
  <w:style w:type="numbering" w:customStyle="1" w:styleId="14114">
    <w:name w:val="Нет списка14114"/>
    <w:next w:val="a5"/>
    <w:uiPriority w:val="99"/>
    <w:semiHidden/>
    <w:unhideWhenUsed/>
    <w:rsid w:val="009F1F5A"/>
  </w:style>
  <w:style w:type="table" w:customStyle="1" w:styleId="81140">
    <w:name w:val="Сетка таблицы81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4">
    <w:name w:val="Нет списка112114"/>
    <w:next w:val="a5"/>
    <w:uiPriority w:val="99"/>
    <w:semiHidden/>
    <w:unhideWhenUsed/>
    <w:rsid w:val="009F1F5A"/>
  </w:style>
  <w:style w:type="table" w:customStyle="1" w:styleId="131140">
    <w:name w:val="Сетка таблицы1311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4">
    <w:name w:val="Нет списка23114"/>
    <w:next w:val="a5"/>
    <w:uiPriority w:val="99"/>
    <w:semiHidden/>
    <w:unhideWhenUsed/>
    <w:rsid w:val="009F1F5A"/>
  </w:style>
  <w:style w:type="numbering" w:customStyle="1" w:styleId="33114">
    <w:name w:val="Нет списка33114"/>
    <w:next w:val="a5"/>
    <w:uiPriority w:val="99"/>
    <w:semiHidden/>
    <w:unhideWhenUsed/>
    <w:rsid w:val="009F1F5A"/>
  </w:style>
  <w:style w:type="numbering" w:customStyle="1" w:styleId="43114">
    <w:name w:val="Нет списка43114"/>
    <w:next w:val="a5"/>
    <w:uiPriority w:val="99"/>
    <w:semiHidden/>
    <w:unhideWhenUsed/>
    <w:rsid w:val="009F1F5A"/>
  </w:style>
  <w:style w:type="numbering" w:customStyle="1" w:styleId="51114">
    <w:name w:val="Нет списка51114"/>
    <w:next w:val="a5"/>
    <w:uiPriority w:val="99"/>
    <w:semiHidden/>
    <w:unhideWhenUsed/>
    <w:rsid w:val="009F1F5A"/>
  </w:style>
  <w:style w:type="table" w:customStyle="1" w:styleId="221140">
    <w:name w:val="Сетка таблицы221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4">
    <w:name w:val="Нет списка1111214"/>
    <w:next w:val="a5"/>
    <w:uiPriority w:val="99"/>
    <w:semiHidden/>
    <w:unhideWhenUsed/>
    <w:rsid w:val="009F1F5A"/>
  </w:style>
  <w:style w:type="numbering" w:customStyle="1" w:styleId="211114">
    <w:name w:val="Нет списка211114"/>
    <w:next w:val="a5"/>
    <w:uiPriority w:val="99"/>
    <w:semiHidden/>
    <w:unhideWhenUsed/>
    <w:rsid w:val="009F1F5A"/>
  </w:style>
  <w:style w:type="numbering" w:customStyle="1" w:styleId="311114">
    <w:name w:val="Нет списка311114"/>
    <w:next w:val="a5"/>
    <w:uiPriority w:val="99"/>
    <w:semiHidden/>
    <w:unhideWhenUsed/>
    <w:rsid w:val="009F1F5A"/>
  </w:style>
  <w:style w:type="numbering" w:customStyle="1" w:styleId="411114">
    <w:name w:val="Нет списка411114"/>
    <w:next w:val="a5"/>
    <w:uiPriority w:val="99"/>
    <w:semiHidden/>
    <w:unhideWhenUsed/>
    <w:rsid w:val="009F1F5A"/>
  </w:style>
  <w:style w:type="numbering" w:customStyle="1" w:styleId="61114">
    <w:name w:val="Нет списка61114"/>
    <w:next w:val="a5"/>
    <w:uiPriority w:val="99"/>
    <w:semiHidden/>
    <w:unhideWhenUsed/>
    <w:rsid w:val="009F1F5A"/>
  </w:style>
  <w:style w:type="table" w:customStyle="1" w:styleId="321140">
    <w:name w:val="Сетка таблицы3211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4">
    <w:name w:val="Нет списка121114"/>
    <w:next w:val="a5"/>
    <w:uiPriority w:val="99"/>
    <w:semiHidden/>
    <w:unhideWhenUsed/>
    <w:rsid w:val="009F1F5A"/>
  </w:style>
  <w:style w:type="numbering" w:customStyle="1" w:styleId="221114">
    <w:name w:val="Нет списка221114"/>
    <w:next w:val="a5"/>
    <w:uiPriority w:val="99"/>
    <w:semiHidden/>
    <w:unhideWhenUsed/>
    <w:rsid w:val="009F1F5A"/>
  </w:style>
  <w:style w:type="numbering" w:customStyle="1" w:styleId="321114">
    <w:name w:val="Нет списка321114"/>
    <w:next w:val="a5"/>
    <w:uiPriority w:val="99"/>
    <w:semiHidden/>
    <w:unhideWhenUsed/>
    <w:rsid w:val="009F1F5A"/>
  </w:style>
  <w:style w:type="numbering" w:customStyle="1" w:styleId="421114">
    <w:name w:val="Нет списка421114"/>
    <w:next w:val="a5"/>
    <w:uiPriority w:val="99"/>
    <w:semiHidden/>
    <w:unhideWhenUsed/>
    <w:rsid w:val="009F1F5A"/>
  </w:style>
  <w:style w:type="table" w:customStyle="1" w:styleId="421140">
    <w:name w:val="Сетка таблицы4211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0">
    <w:name w:val="Сетка таблицы5111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4">
    <w:name w:val="Нет списка71114"/>
    <w:next w:val="a5"/>
    <w:uiPriority w:val="99"/>
    <w:semiHidden/>
    <w:unhideWhenUsed/>
    <w:rsid w:val="009F1F5A"/>
  </w:style>
  <w:style w:type="table" w:customStyle="1" w:styleId="611140">
    <w:name w:val="Сетка таблицы6111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4">
    <w:name w:val="Нет списка81114"/>
    <w:next w:val="a5"/>
    <w:uiPriority w:val="99"/>
    <w:semiHidden/>
    <w:unhideWhenUsed/>
    <w:rsid w:val="009F1F5A"/>
  </w:style>
  <w:style w:type="table" w:customStyle="1" w:styleId="711140">
    <w:name w:val="Сетка таблицы7111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0">
    <w:name w:val="Сетка таблицы12111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40">
    <w:name w:val="Сетка таблицы2111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40">
    <w:name w:val="Сетка таблицы31111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40">
    <w:name w:val="Сетка таблицы41111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4">
    <w:name w:val="Нет списка91114"/>
    <w:next w:val="a5"/>
    <w:uiPriority w:val="99"/>
    <w:semiHidden/>
    <w:unhideWhenUsed/>
    <w:rsid w:val="009F1F5A"/>
  </w:style>
  <w:style w:type="numbering" w:customStyle="1" w:styleId="101114">
    <w:name w:val="Нет списка101114"/>
    <w:next w:val="a5"/>
    <w:uiPriority w:val="99"/>
    <w:semiHidden/>
    <w:unhideWhenUsed/>
    <w:rsid w:val="009F1F5A"/>
  </w:style>
  <w:style w:type="table" w:customStyle="1" w:styleId="91140">
    <w:name w:val="Сетка таблицы9114"/>
    <w:basedOn w:val="a4"/>
    <w:next w:val="a6"/>
    <w:uiPriority w:val="39"/>
    <w:rsid w:val="009F1F5A"/>
    <w:pPr>
      <w:spacing w:after="0" w:line="240" w:lineRule="auto"/>
      <w:jc w:val="both"/>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Таблица-сетка 1 светлая — акцент 1124"/>
    <w:basedOn w:val="a4"/>
    <w:next w:val="-1117"/>
    <w:uiPriority w:val="46"/>
    <w:rsid w:val="009F1F5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14">
    <w:name w:val="Таблица-сетка 4 — акцент 1214"/>
    <w:basedOn w:val="a4"/>
    <w:next w:val="-4118"/>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114">
    <w:name w:val="Таблица-сетка 4 — акцент 11114"/>
    <w:basedOn w:val="a4"/>
    <w:uiPriority w:val="49"/>
    <w:rsid w:val="009F1F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194">
    <w:name w:val="Нет списка194"/>
    <w:next w:val="a5"/>
    <w:uiPriority w:val="99"/>
    <w:semiHidden/>
    <w:unhideWhenUsed/>
    <w:rsid w:val="009F1F5A"/>
  </w:style>
  <w:style w:type="table" w:customStyle="1" w:styleId="1940">
    <w:name w:val="Сетка таблицы194"/>
    <w:basedOn w:val="a4"/>
    <w:next w:val="a6"/>
    <w:uiPriority w:val="3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5"/>
    <w:uiPriority w:val="99"/>
    <w:semiHidden/>
    <w:unhideWhenUsed/>
    <w:rsid w:val="009F1F5A"/>
  </w:style>
  <w:style w:type="table" w:customStyle="1" w:styleId="11040">
    <w:name w:val="Сетка таблицы1104"/>
    <w:basedOn w:val="a4"/>
    <w:next w:val="a6"/>
    <w:uiPriority w:val="3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4">
    <w:name w:val="Нет списка264"/>
    <w:next w:val="a5"/>
    <w:uiPriority w:val="99"/>
    <w:semiHidden/>
    <w:unhideWhenUsed/>
    <w:rsid w:val="009F1F5A"/>
  </w:style>
  <w:style w:type="numbering" w:customStyle="1" w:styleId="364">
    <w:name w:val="Нет списка364"/>
    <w:next w:val="a5"/>
    <w:uiPriority w:val="99"/>
    <w:semiHidden/>
    <w:unhideWhenUsed/>
    <w:rsid w:val="009F1F5A"/>
  </w:style>
  <w:style w:type="numbering" w:customStyle="1" w:styleId="464">
    <w:name w:val="Нет списка464"/>
    <w:next w:val="a5"/>
    <w:uiPriority w:val="99"/>
    <w:semiHidden/>
    <w:unhideWhenUsed/>
    <w:rsid w:val="009F1F5A"/>
  </w:style>
  <w:style w:type="numbering" w:customStyle="1" w:styleId="544">
    <w:name w:val="Нет списка544"/>
    <w:next w:val="a5"/>
    <w:uiPriority w:val="99"/>
    <w:semiHidden/>
    <w:unhideWhenUsed/>
    <w:rsid w:val="009F1F5A"/>
  </w:style>
  <w:style w:type="table" w:customStyle="1" w:styleId="2540">
    <w:name w:val="Сетка таблицы25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5"/>
    <w:uiPriority w:val="99"/>
    <w:semiHidden/>
    <w:unhideWhenUsed/>
    <w:rsid w:val="009F1F5A"/>
  </w:style>
  <w:style w:type="numbering" w:customStyle="1" w:styleId="2144">
    <w:name w:val="Нет списка2144"/>
    <w:next w:val="a5"/>
    <w:uiPriority w:val="99"/>
    <w:semiHidden/>
    <w:unhideWhenUsed/>
    <w:rsid w:val="009F1F5A"/>
  </w:style>
  <w:style w:type="numbering" w:customStyle="1" w:styleId="3144">
    <w:name w:val="Нет списка3144"/>
    <w:next w:val="a5"/>
    <w:uiPriority w:val="99"/>
    <w:semiHidden/>
    <w:unhideWhenUsed/>
    <w:rsid w:val="009F1F5A"/>
  </w:style>
  <w:style w:type="numbering" w:customStyle="1" w:styleId="4144">
    <w:name w:val="Нет списка4144"/>
    <w:next w:val="a5"/>
    <w:uiPriority w:val="99"/>
    <w:semiHidden/>
    <w:unhideWhenUsed/>
    <w:rsid w:val="009F1F5A"/>
  </w:style>
  <w:style w:type="numbering" w:customStyle="1" w:styleId="644">
    <w:name w:val="Нет списка644"/>
    <w:next w:val="a5"/>
    <w:uiPriority w:val="99"/>
    <w:semiHidden/>
    <w:unhideWhenUsed/>
    <w:rsid w:val="009F1F5A"/>
  </w:style>
  <w:style w:type="table" w:customStyle="1" w:styleId="3540">
    <w:name w:val="Сетка таблицы35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4"/>
    <w:next w:val="a5"/>
    <w:uiPriority w:val="99"/>
    <w:semiHidden/>
    <w:unhideWhenUsed/>
    <w:rsid w:val="009F1F5A"/>
  </w:style>
  <w:style w:type="numbering" w:customStyle="1" w:styleId="2244">
    <w:name w:val="Нет списка2244"/>
    <w:next w:val="a5"/>
    <w:uiPriority w:val="99"/>
    <w:semiHidden/>
    <w:unhideWhenUsed/>
    <w:rsid w:val="009F1F5A"/>
  </w:style>
  <w:style w:type="numbering" w:customStyle="1" w:styleId="3244">
    <w:name w:val="Нет списка3244"/>
    <w:next w:val="a5"/>
    <w:uiPriority w:val="99"/>
    <w:semiHidden/>
    <w:unhideWhenUsed/>
    <w:rsid w:val="009F1F5A"/>
  </w:style>
  <w:style w:type="numbering" w:customStyle="1" w:styleId="4244">
    <w:name w:val="Нет списка4244"/>
    <w:next w:val="a5"/>
    <w:uiPriority w:val="99"/>
    <w:semiHidden/>
    <w:unhideWhenUsed/>
    <w:rsid w:val="009F1F5A"/>
  </w:style>
  <w:style w:type="table" w:customStyle="1" w:styleId="4540">
    <w:name w:val="Сетка таблицы45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0">
    <w:name w:val="Сетка таблицы544"/>
    <w:basedOn w:val="a4"/>
    <w:next w:val="a6"/>
    <w:uiPriority w:val="5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4">
    <w:name w:val="Нет списка744"/>
    <w:next w:val="a5"/>
    <w:uiPriority w:val="99"/>
    <w:semiHidden/>
    <w:unhideWhenUsed/>
    <w:rsid w:val="009F1F5A"/>
  </w:style>
  <w:style w:type="table" w:customStyle="1" w:styleId="6440">
    <w:name w:val="Сетка таблицы644"/>
    <w:basedOn w:val="a4"/>
    <w:next w:val="a6"/>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4">
    <w:name w:val="Нет списка844"/>
    <w:next w:val="a5"/>
    <w:uiPriority w:val="99"/>
    <w:semiHidden/>
    <w:unhideWhenUsed/>
    <w:rsid w:val="009F1F5A"/>
  </w:style>
  <w:style w:type="table" w:customStyle="1" w:styleId="7440">
    <w:name w:val="Сетка таблицы744"/>
    <w:basedOn w:val="a4"/>
    <w:next w:val="a6"/>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0">
    <w:name w:val="Сетка таблицы1244"/>
    <w:basedOn w:val="a4"/>
    <w:uiPriority w:val="59"/>
    <w:rsid w:val="009F1F5A"/>
    <w:pPr>
      <w:spacing w:after="0" w:line="240" w:lineRule="auto"/>
    </w:pPr>
    <w:rPr>
      <w:rFonts w:ascii="Arial Unicode MS" w:eastAsia="Arial Unicode MS" w:hAnsi="Arial Unicode MS" w:cs="Arial Unicode M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40">
    <w:name w:val="Сетка таблицы214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0">
    <w:name w:val="Сетка таблицы3144"/>
    <w:basedOn w:val="a4"/>
    <w:uiPriority w:val="59"/>
    <w:rsid w:val="009F1F5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40">
    <w:name w:val="Сетка таблицы4144"/>
    <w:basedOn w:val="a4"/>
    <w:uiPriority w:val="59"/>
    <w:rsid w:val="009F1F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4">
    <w:name w:val="Нет списка944"/>
    <w:next w:val="a5"/>
    <w:uiPriority w:val="99"/>
    <w:semiHidden/>
    <w:unhideWhenUsed/>
    <w:rsid w:val="009F1F5A"/>
  </w:style>
  <w:style w:type="numbering" w:customStyle="1" w:styleId="1044">
    <w:name w:val="Нет списка1044"/>
    <w:next w:val="a5"/>
    <w:uiPriority w:val="99"/>
    <w:semiHidden/>
    <w:unhideWhenUsed/>
    <w:rsid w:val="009F1F5A"/>
  </w:style>
  <w:style w:type="numbering" w:customStyle="1" w:styleId="11144">
    <w:name w:val="Нет списка11144"/>
    <w:next w:val="a5"/>
    <w:uiPriority w:val="99"/>
    <w:semiHidden/>
    <w:unhideWhenUsed/>
    <w:rsid w:val="009F1F5A"/>
  </w:style>
  <w:style w:type="numbering" w:customStyle="1" w:styleId="1334">
    <w:name w:val="Нет списка1334"/>
    <w:next w:val="a5"/>
    <w:uiPriority w:val="99"/>
    <w:semiHidden/>
    <w:unhideWhenUsed/>
    <w:rsid w:val="009F1F5A"/>
  </w:style>
  <w:style w:type="numbering" w:customStyle="1" w:styleId="1434">
    <w:name w:val="Нет списка1434"/>
    <w:next w:val="a5"/>
    <w:uiPriority w:val="99"/>
    <w:semiHidden/>
    <w:unhideWhenUsed/>
    <w:rsid w:val="009F1F5A"/>
  </w:style>
  <w:style w:type="table" w:customStyle="1" w:styleId="8340">
    <w:name w:val="Сетка таблицы834"/>
    <w:basedOn w:val="a4"/>
    <w:next w:val="a6"/>
    <w:uiPriority w:val="5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4">
    <w:name w:val="Нет списка11234"/>
    <w:next w:val="a5"/>
    <w:uiPriority w:val="99"/>
    <w:semiHidden/>
    <w:unhideWhenUsed/>
    <w:rsid w:val="009F1F5A"/>
  </w:style>
  <w:style w:type="table" w:customStyle="1" w:styleId="13340">
    <w:name w:val="Сетка таблицы1334"/>
    <w:basedOn w:val="a4"/>
    <w:next w:val="a6"/>
    <w:uiPriority w:val="59"/>
    <w:rsid w:val="009F1F5A"/>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4">
    <w:name w:val="Нет списка2334"/>
    <w:next w:val="a5"/>
    <w:uiPriority w:val="99"/>
    <w:semiHidden/>
    <w:unhideWhenUsed/>
    <w:rsid w:val="009F1F5A"/>
  </w:style>
  <w:style w:type="numbering" w:customStyle="1" w:styleId="3334">
    <w:name w:val="Нет списка3334"/>
    <w:next w:val="a5"/>
    <w:uiPriority w:val="99"/>
    <w:semiHidden/>
    <w:unhideWhenUsed/>
    <w:rsid w:val="009F1F5A"/>
  </w:style>
  <w:style w:type="numbering" w:customStyle="1" w:styleId="4334">
    <w:name w:val="Нет списка4334"/>
    <w:next w:val="a5"/>
    <w:uiPriority w:val="99"/>
    <w:semiHidden/>
    <w:unhideWhenUsed/>
    <w:rsid w:val="009F1F5A"/>
  </w:style>
  <w:style w:type="numbering" w:customStyle="1" w:styleId="5134">
    <w:name w:val="Нет списка5134"/>
    <w:next w:val="a5"/>
    <w:uiPriority w:val="99"/>
    <w:semiHidden/>
    <w:unhideWhenUsed/>
    <w:rsid w:val="009F1F5A"/>
  </w:style>
  <w:style w:type="table" w:customStyle="1" w:styleId="22340">
    <w:name w:val="Сетка таблицы223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4">
    <w:name w:val="Нет списка111144"/>
    <w:next w:val="a5"/>
    <w:uiPriority w:val="99"/>
    <w:semiHidden/>
    <w:unhideWhenUsed/>
    <w:rsid w:val="009F1F5A"/>
  </w:style>
  <w:style w:type="numbering" w:customStyle="1" w:styleId="21134">
    <w:name w:val="Нет списка21134"/>
    <w:next w:val="a5"/>
    <w:uiPriority w:val="99"/>
    <w:semiHidden/>
    <w:unhideWhenUsed/>
    <w:rsid w:val="009F1F5A"/>
  </w:style>
  <w:style w:type="numbering" w:customStyle="1" w:styleId="31134">
    <w:name w:val="Нет списка31134"/>
    <w:next w:val="a5"/>
    <w:uiPriority w:val="99"/>
    <w:semiHidden/>
    <w:unhideWhenUsed/>
    <w:rsid w:val="009F1F5A"/>
  </w:style>
  <w:style w:type="numbering" w:customStyle="1" w:styleId="41134">
    <w:name w:val="Нет списка41134"/>
    <w:next w:val="a5"/>
    <w:uiPriority w:val="99"/>
    <w:semiHidden/>
    <w:unhideWhenUsed/>
    <w:rsid w:val="009F1F5A"/>
  </w:style>
  <w:style w:type="numbering" w:customStyle="1" w:styleId="6134">
    <w:name w:val="Нет списка6134"/>
    <w:next w:val="a5"/>
    <w:uiPriority w:val="99"/>
    <w:semiHidden/>
    <w:unhideWhenUsed/>
    <w:rsid w:val="009F1F5A"/>
  </w:style>
  <w:style w:type="table" w:customStyle="1" w:styleId="32340">
    <w:name w:val="Сетка таблицы3234"/>
    <w:basedOn w:val="a4"/>
    <w:next w:val="a6"/>
    <w:uiPriority w:val="59"/>
    <w:rsid w:val="009F1F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4">
    <w:name w:val="Нет списка12134"/>
    <w:next w:val="a5"/>
    <w:uiPriority w:val="99"/>
    <w:semiHidden/>
    <w:unhideWhenUsed/>
    <w:rsid w:val="009F1F5A"/>
  </w:style>
  <w:style w:type="numbering" w:customStyle="1" w:styleId="22134">
    <w:name w:val="Нет списка22134"/>
    <w:next w:val="a5"/>
    <w:uiPriority w:val="99"/>
    <w:semiHidden/>
    <w:unhideWhenUsed/>
    <w:rsid w:val="009F1F5A"/>
  </w:style>
  <w:style w:type="numbering" w:customStyle="1" w:styleId="32134">
    <w:name w:val="Нет списка32134"/>
    <w:next w:val="a5"/>
    <w:uiPriority w:val="99"/>
    <w:semiHidden/>
    <w:unhideWhenUsed/>
    <w:rsid w:val="009F1F5A"/>
  </w:style>
  <w:style w:type="numbering" w:customStyle="1" w:styleId="42134">
    <w:name w:val="Нет списка42134"/>
    <w:next w:val="a5"/>
    <w:uiPriority w:val="99"/>
    <w:semiHidden/>
    <w:unhideWhenUsed/>
    <w:rsid w:val="009F1F5A"/>
  </w:style>
  <w:style w:type="table" w:customStyle="1" w:styleId="42340">
    <w:name w:val="Сетка таблицы4234"/>
    <w:basedOn w:val="a4"/>
    <w:next w:val="a6"/>
    <w:uiPriority w:val="99"/>
    <w:rsid w:val="009F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40">
    <w:name w:val="Сетка таблицы5134"/>
    <w:basedOn w:val="a4"/>
    <w:next w:val="a6"/>
    <w:uiPriority w:val="99"/>
    <w:rsid w:val="009F1F5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6880">
      <w:bodyDiv w:val="1"/>
      <w:marLeft w:val="0"/>
      <w:marRight w:val="0"/>
      <w:marTop w:val="0"/>
      <w:marBottom w:val="0"/>
      <w:divBdr>
        <w:top w:val="none" w:sz="0" w:space="0" w:color="auto"/>
        <w:left w:val="none" w:sz="0" w:space="0" w:color="auto"/>
        <w:bottom w:val="none" w:sz="0" w:space="0" w:color="auto"/>
        <w:right w:val="none" w:sz="0" w:space="0" w:color="auto"/>
      </w:divBdr>
    </w:div>
    <w:div w:id="30427119">
      <w:bodyDiv w:val="1"/>
      <w:marLeft w:val="0"/>
      <w:marRight w:val="0"/>
      <w:marTop w:val="0"/>
      <w:marBottom w:val="0"/>
      <w:divBdr>
        <w:top w:val="none" w:sz="0" w:space="0" w:color="auto"/>
        <w:left w:val="none" w:sz="0" w:space="0" w:color="auto"/>
        <w:bottom w:val="none" w:sz="0" w:space="0" w:color="auto"/>
        <w:right w:val="none" w:sz="0" w:space="0" w:color="auto"/>
      </w:divBdr>
    </w:div>
    <w:div w:id="32000733">
      <w:bodyDiv w:val="1"/>
      <w:marLeft w:val="0"/>
      <w:marRight w:val="0"/>
      <w:marTop w:val="0"/>
      <w:marBottom w:val="0"/>
      <w:divBdr>
        <w:top w:val="none" w:sz="0" w:space="0" w:color="auto"/>
        <w:left w:val="none" w:sz="0" w:space="0" w:color="auto"/>
        <w:bottom w:val="none" w:sz="0" w:space="0" w:color="auto"/>
        <w:right w:val="none" w:sz="0" w:space="0" w:color="auto"/>
      </w:divBdr>
    </w:div>
    <w:div w:id="56982018">
      <w:bodyDiv w:val="1"/>
      <w:marLeft w:val="0"/>
      <w:marRight w:val="0"/>
      <w:marTop w:val="0"/>
      <w:marBottom w:val="0"/>
      <w:divBdr>
        <w:top w:val="none" w:sz="0" w:space="0" w:color="auto"/>
        <w:left w:val="none" w:sz="0" w:space="0" w:color="auto"/>
        <w:bottom w:val="none" w:sz="0" w:space="0" w:color="auto"/>
        <w:right w:val="none" w:sz="0" w:space="0" w:color="auto"/>
      </w:divBdr>
    </w:div>
    <w:div w:id="69815442">
      <w:bodyDiv w:val="1"/>
      <w:marLeft w:val="0"/>
      <w:marRight w:val="0"/>
      <w:marTop w:val="0"/>
      <w:marBottom w:val="0"/>
      <w:divBdr>
        <w:top w:val="none" w:sz="0" w:space="0" w:color="auto"/>
        <w:left w:val="none" w:sz="0" w:space="0" w:color="auto"/>
        <w:bottom w:val="none" w:sz="0" w:space="0" w:color="auto"/>
        <w:right w:val="none" w:sz="0" w:space="0" w:color="auto"/>
      </w:divBdr>
    </w:div>
    <w:div w:id="77405507">
      <w:bodyDiv w:val="1"/>
      <w:marLeft w:val="0"/>
      <w:marRight w:val="0"/>
      <w:marTop w:val="0"/>
      <w:marBottom w:val="0"/>
      <w:divBdr>
        <w:top w:val="none" w:sz="0" w:space="0" w:color="auto"/>
        <w:left w:val="none" w:sz="0" w:space="0" w:color="auto"/>
        <w:bottom w:val="none" w:sz="0" w:space="0" w:color="auto"/>
        <w:right w:val="none" w:sz="0" w:space="0" w:color="auto"/>
      </w:divBdr>
    </w:div>
    <w:div w:id="159934693">
      <w:bodyDiv w:val="1"/>
      <w:marLeft w:val="0"/>
      <w:marRight w:val="0"/>
      <w:marTop w:val="0"/>
      <w:marBottom w:val="0"/>
      <w:divBdr>
        <w:top w:val="none" w:sz="0" w:space="0" w:color="auto"/>
        <w:left w:val="none" w:sz="0" w:space="0" w:color="auto"/>
        <w:bottom w:val="none" w:sz="0" w:space="0" w:color="auto"/>
        <w:right w:val="none" w:sz="0" w:space="0" w:color="auto"/>
      </w:divBdr>
    </w:div>
    <w:div w:id="160974258">
      <w:bodyDiv w:val="1"/>
      <w:marLeft w:val="0"/>
      <w:marRight w:val="0"/>
      <w:marTop w:val="0"/>
      <w:marBottom w:val="0"/>
      <w:divBdr>
        <w:top w:val="none" w:sz="0" w:space="0" w:color="auto"/>
        <w:left w:val="none" w:sz="0" w:space="0" w:color="auto"/>
        <w:bottom w:val="none" w:sz="0" w:space="0" w:color="auto"/>
        <w:right w:val="none" w:sz="0" w:space="0" w:color="auto"/>
      </w:divBdr>
    </w:div>
    <w:div w:id="164977010">
      <w:bodyDiv w:val="1"/>
      <w:marLeft w:val="0"/>
      <w:marRight w:val="0"/>
      <w:marTop w:val="0"/>
      <w:marBottom w:val="0"/>
      <w:divBdr>
        <w:top w:val="none" w:sz="0" w:space="0" w:color="auto"/>
        <w:left w:val="none" w:sz="0" w:space="0" w:color="auto"/>
        <w:bottom w:val="none" w:sz="0" w:space="0" w:color="auto"/>
        <w:right w:val="none" w:sz="0" w:space="0" w:color="auto"/>
      </w:divBdr>
    </w:div>
    <w:div w:id="178783436">
      <w:bodyDiv w:val="1"/>
      <w:marLeft w:val="0"/>
      <w:marRight w:val="0"/>
      <w:marTop w:val="0"/>
      <w:marBottom w:val="0"/>
      <w:divBdr>
        <w:top w:val="none" w:sz="0" w:space="0" w:color="auto"/>
        <w:left w:val="none" w:sz="0" w:space="0" w:color="auto"/>
        <w:bottom w:val="none" w:sz="0" w:space="0" w:color="auto"/>
        <w:right w:val="none" w:sz="0" w:space="0" w:color="auto"/>
      </w:divBdr>
    </w:div>
    <w:div w:id="199438743">
      <w:bodyDiv w:val="1"/>
      <w:marLeft w:val="0"/>
      <w:marRight w:val="0"/>
      <w:marTop w:val="0"/>
      <w:marBottom w:val="0"/>
      <w:divBdr>
        <w:top w:val="none" w:sz="0" w:space="0" w:color="auto"/>
        <w:left w:val="none" w:sz="0" w:space="0" w:color="auto"/>
        <w:bottom w:val="none" w:sz="0" w:space="0" w:color="auto"/>
        <w:right w:val="none" w:sz="0" w:space="0" w:color="auto"/>
      </w:divBdr>
    </w:div>
    <w:div w:id="220673290">
      <w:bodyDiv w:val="1"/>
      <w:marLeft w:val="0"/>
      <w:marRight w:val="0"/>
      <w:marTop w:val="0"/>
      <w:marBottom w:val="0"/>
      <w:divBdr>
        <w:top w:val="none" w:sz="0" w:space="0" w:color="auto"/>
        <w:left w:val="none" w:sz="0" w:space="0" w:color="auto"/>
        <w:bottom w:val="none" w:sz="0" w:space="0" w:color="auto"/>
        <w:right w:val="none" w:sz="0" w:space="0" w:color="auto"/>
      </w:divBdr>
    </w:div>
    <w:div w:id="221603439">
      <w:bodyDiv w:val="1"/>
      <w:marLeft w:val="0"/>
      <w:marRight w:val="0"/>
      <w:marTop w:val="0"/>
      <w:marBottom w:val="0"/>
      <w:divBdr>
        <w:top w:val="none" w:sz="0" w:space="0" w:color="auto"/>
        <w:left w:val="none" w:sz="0" w:space="0" w:color="auto"/>
        <w:bottom w:val="none" w:sz="0" w:space="0" w:color="auto"/>
        <w:right w:val="none" w:sz="0" w:space="0" w:color="auto"/>
      </w:divBdr>
    </w:div>
    <w:div w:id="248778062">
      <w:bodyDiv w:val="1"/>
      <w:marLeft w:val="0"/>
      <w:marRight w:val="0"/>
      <w:marTop w:val="0"/>
      <w:marBottom w:val="0"/>
      <w:divBdr>
        <w:top w:val="none" w:sz="0" w:space="0" w:color="auto"/>
        <w:left w:val="none" w:sz="0" w:space="0" w:color="auto"/>
        <w:bottom w:val="none" w:sz="0" w:space="0" w:color="auto"/>
        <w:right w:val="none" w:sz="0" w:space="0" w:color="auto"/>
      </w:divBdr>
    </w:div>
    <w:div w:id="339359764">
      <w:bodyDiv w:val="1"/>
      <w:marLeft w:val="0"/>
      <w:marRight w:val="0"/>
      <w:marTop w:val="0"/>
      <w:marBottom w:val="0"/>
      <w:divBdr>
        <w:top w:val="none" w:sz="0" w:space="0" w:color="auto"/>
        <w:left w:val="none" w:sz="0" w:space="0" w:color="auto"/>
        <w:bottom w:val="none" w:sz="0" w:space="0" w:color="auto"/>
        <w:right w:val="none" w:sz="0" w:space="0" w:color="auto"/>
      </w:divBdr>
    </w:div>
    <w:div w:id="344089340">
      <w:bodyDiv w:val="1"/>
      <w:marLeft w:val="0"/>
      <w:marRight w:val="0"/>
      <w:marTop w:val="0"/>
      <w:marBottom w:val="0"/>
      <w:divBdr>
        <w:top w:val="none" w:sz="0" w:space="0" w:color="auto"/>
        <w:left w:val="none" w:sz="0" w:space="0" w:color="auto"/>
        <w:bottom w:val="none" w:sz="0" w:space="0" w:color="auto"/>
        <w:right w:val="none" w:sz="0" w:space="0" w:color="auto"/>
      </w:divBdr>
    </w:div>
    <w:div w:id="364450482">
      <w:bodyDiv w:val="1"/>
      <w:marLeft w:val="0"/>
      <w:marRight w:val="0"/>
      <w:marTop w:val="0"/>
      <w:marBottom w:val="0"/>
      <w:divBdr>
        <w:top w:val="none" w:sz="0" w:space="0" w:color="auto"/>
        <w:left w:val="none" w:sz="0" w:space="0" w:color="auto"/>
        <w:bottom w:val="none" w:sz="0" w:space="0" w:color="auto"/>
        <w:right w:val="none" w:sz="0" w:space="0" w:color="auto"/>
      </w:divBdr>
    </w:div>
    <w:div w:id="420953588">
      <w:bodyDiv w:val="1"/>
      <w:marLeft w:val="0"/>
      <w:marRight w:val="0"/>
      <w:marTop w:val="0"/>
      <w:marBottom w:val="0"/>
      <w:divBdr>
        <w:top w:val="none" w:sz="0" w:space="0" w:color="auto"/>
        <w:left w:val="none" w:sz="0" w:space="0" w:color="auto"/>
        <w:bottom w:val="none" w:sz="0" w:space="0" w:color="auto"/>
        <w:right w:val="none" w:sz="0" w:space="0" w:color="auto"/>
      </w:divBdr>
    </w:div>
    <w:div w:id="429085503">
      <w:bodyDiv w:val="1"/>
      <w:marLeft w:val="0"/>
      <w:marRight w:val="0"/>
      <w:marTop w:val="0"/>
      <w:marBottom w:val="0"/>
      <w:divBdr>
        <w:top w:val="none" w:sz="0" w:space="0" w:color="auto"/>
        <w:left w:val="none" w:sz="0" w:space="0" w:color="auto"/>
        <w:bottom w:val="none" w:sz="0" w:space="0" w:color="auto"/>
        <w:right w:val="none" w:sz="0" w:space="0" w:color="auto"/>
      </w:divBdr>
    </w:div>
    <w:div w:id="476384375">
      <w:bodyDiv w:val="1"/>
      <w:marLeft w:val="0"/>
      <w:marRight w:val="0"/>
      <w:marTop w:val="0"/>
      <w:marBottom w:val="0"/>
      <w:divBdr>
        <w:top w:val="none" w:sz="0" w:space="0" w:color="auto"/>
        <w:left w:val="none" w:sz="0" w:space="0" w:color="auto"/>
        <w:bottom w:val="none" w:sz="0" w:space="0" w:color="auto"/>
        <w:right w:val="none" w:sz="0" w:space="0" w:color="auto"/>
      </w:divBdr>
    </w:div>
    <w:div w:id="514996408">
      <w:bodyDiv w:val="1"/>
      <w:marLeft w:val="0"/>
      <w:marRight w:val="0"/>
      <w:marTop w:val="0"/>
      <w:marBottom w:val="0"/>
      <w:divBdr>
        <w:top w:val="none" w:sz="0" w:space="0" w:color="auto"/>
        <w:left w:val="none" w:sz="0" w:space="0" w:color="auto"/>
        <w:bottom w:val="none" w:sz="0" w:space="0" w:color="auto"/>
        <w:right w:val="none" w:sz="0" w:space="0" w:color="auto"/>
      </w:divBdr>
    </w:div>
    <w:div w:id="551189588">
      <w:bodyDiv w:val="1"/>
      <w:marLeft w:val="0"/>
      <w:marRight w:val="0"/>
      <w:marTop w:val="0"/>
      <w:marBottom w:val="0"/>
      <w:divBdr>
        <w:top w:val="none" w:sz="0" w:space="0" w:color="auto"/>
        <w:left w:val="none" w:sz="0" w:space="0" w:color="auto"/>
        <w:bottom w:val="none" w:sz="0" w:space="0" w:color="auto"/>
        <w:right w:val="none" w:sz="0" w:space="0" w:color="auto"/>
      </w:divBdr>
    </w:div>
    <w:div w:id="602735143">
      <w:bodyDiv w:val="1"/>
      <w:marLeft w:val="0"/>
      <w:marRight w:val="0"/>
      <w:marTop w:val="0"/>
      <w:marBottom w:val="0"/>
      <w:divBdr>
        <w:top w:val="none" w:sz="0" w:space="0" w:color="auto"/>
        <w:left w:val="none" w:sz="0" w:space="0" w:color="auto"/>
        <w:bottom w:val="none" w:sz="0" w:space="0" w:color="auto"/>
        <w:right w:val="none" w:sz="0" w:space="0" w:color="auto"/>
      </w:divBdr>
    </w:div>
    <w:div w:id="613441976">
      <w:bodyDiv w:val="1"/>
      <w:marLeft w:val="0"/>
      <w:marRight w:val="0"/>
      <w:marTop w:val="0"/>
      <w:marBottom w:val="0"/>
      <w:divBdr>
        <w:top w:val="none" w:sz="0" w:space="0" w:color="auto"/>
        <w:left w:val="none" w:sz="0" w:space="0" w:color="auto"/>
        <w:bottom w:val="none" w:sz="0" w:space="0" w:color="auto"/>
        <w:right w:val="none" w:sz="0" w:space="0" w:color="auto"/>
      </w:divBdr>
    </w:div>
    <w:div w:id="623847900">
      <w:bodyDiv w:val="1"/>
      <w:marLeft w:val="0"/>
      <w:marRight w:val="0"/>
      <w:marTop w:val="0"/>
      <w:marBottom w:val="0"/>
      <w:divBdr>
        <w:top w:val="none" w:sz="0" w:space="0" w:color="auto"/>
        <w:left w:val="none" w:sz="0" w:space="0" w:color="auto"/>
        <w:bottom w:val="none" w:sz="0" w:space="0" w:color="auto"/>
        <w:right w:val="none" w:sz="0" w:space="0" w:color="auto"/>
      </w:divBdr>
    </w:div>
    <w:div w:id="646129403">
      <w:bodyDiv w:val="1"/>
      <w:marLeft w:val="0"/>
      <w:marRight w:val="0"/>
      <w:marTop w:val="0"/>
      <w:marBottom w:val="0"/>
      <w:divBdr>
        <w:top w:val="none" w:sz="0" w:space="0" w:color="auto"/>
        <w:left w:val="none" w:sz="0" w:space="0" w:color="auto"/>
        <w:bottom w:val="none" w:sz="0" w:space="0" w:color="auto"/>
        <w:right w:val="none" w:sz="0" w:space="0" w:color="auto"/>
      </w:divBdr>
    </w:div>
    <w:div w:id="672877087">
      <w:bodyDiv w:val="1"/>
      <w:marLeft w:val="0"/>
      <w:marRight w:val="0"/>
      <w:marTop w:val="0"/>
      <w:marBottom w:val="0"/>
      <w:divBdr>
        <w:top w:val="none" w:sz="0" w:space="0" w:color="auto"/>
        <w:left w:val="none" w:sz="0" w:space="0" w:color="auto"/>
        <w:bottom w:val="none" w:sz="0" w:space="0" w:color="auto"/>
        <w:right w:val="none" w:sz="0" w:space="0" w:color="auto"/>
      </w:divBdr>
    </w:div>
    <w:div w:id="699598220">
      <w:bodyDiv w:val="1"/>
      <w:marLeft w:val="0"/>
      <w:marRight w:val="0"/>
      <w:marTop w:val="0"/>
      <w:marBottom w:val="0"/>
      <w:divBdr>
        <w:top w:val="none" w:sz="0" w:space="0" w:color="auto"/>
        <w:left w:val="none" w:sz="0" w:space="0" w:color="auto"/>
        <w:bottom w:val="none" w:sz="0" w:space="0" w:color="auto"/>
        <w:right w:val="none" w:sz="0" w:space="0" w:color="auto"/>
      </w:divBdr>
      <w:divsChild>
        <w:div w:id="5911283">
          <w:marLeft w:val="0"/>
          <w:marRight w:val="0"/>
          <w:marTop w:val="29"/>
          <w:marBottom w:val="29"/>
          <w:divBdr>
            <w:top w:val="none" w:sz="0" w:space="0" w:color="auto"/>
            <w:left w:val="none" w:sz="0" w:space="0" w:color="auto"/>
            <w:bottom w:val="none" w:sz="0" w:space="0" w:color="auto"/>
            <w:right w:val="none" w:sz="0" w:space="0" w:color="auto"/>
          </w:divBdr>
        </w:div>
        <w:div w:id="9306905">
          <w:marLeft w:val="0"/>
          <w:marRight w:val="0"/>
          <w:marTop w:val="29"/>
          <w:marBottom w:val="29"/>
          <w:divBdr>
            <w:top w:val="none" w:sz="0" w:space="0" w:color="auto"/>
            <w:left w:val="none" w:sz="0" w:space="0" w:color="auto"/>
            <w:bottom w:val="none" w:sz="0" w:space="0" w:color="auto"/>
            <w:right w:val="none" w:sz="0" w:space="0" w:color="auto"/>
          </w:divBdr>
        </w:div>
        <w:div w:id="14960356">
          <w:marLeft w:val="0"/>
          <w:marRight w:val="0"/>
          <w:marTop w:val="29"/>
          <w:marBottom w:val="29"/>
          <w:divBdr>
            <w:top w:val="none" w:sz="0" w:space="0" w:color="auto"/>
            <w:left w:val="none" w:sz="0" w:space="0" w:color="auto"/>
            <w:bottom w:val="none" w:sz="0" w:space="0" w:color="auto"/>
            <w:right w:val="none" w:sz="0" w:space="0" w:color="auto"/>
          </w:divBdr>
        </w:div>
        <w:div w:id="31851227">
          <w:marLeft w:val="0"/>
          <w:marRight w:val="0"/>
          <w:marTop w:val="29"/>
          <w:marBottom w:val="29"/>
          <w:divBdr>
            <w:top w:val="none" w:sz="0" w:space="0" w:color="auto"/>
            <w:left w:val="none" w:sz="0" w:space="0" w:color="auto"/>
            <w:bottom w:val="none" w:sz="0" w:space="0" w:color="auto"/>
            <w:right w:val="none" w:sz="0" w:space="0" w:color="auto"/>
          </w:divBdr>
        </w:div>
        <w:div w:id="32728974">
          <w:marLeft w:val="0"/>
          <w:marRight w:val="0"/>
          <w:marTop w:val="29"/>
          <w:marBottom w:val="29"/>
          <w:divBdr>
            <w:top w:val="none" w:sz="0" w:space="0" w:color="auto"/>
            <w:left w:val="none" w:sz="0" w:space="0" w:color="auto"/>
            <w:bottom w:val="none" w:sz="0" w:space="0" w:color="auto"/>
            <w:right w:val="none" w:sz="0" w:space="0" w:color="auto"/>
          </w:divBdr>
        </w:div>
        <w:div w:id="38822510">
          <w:marLeft w:val="0"/>
          <w:marRight w:val="0"/>
          <w:marTop w:val="29"/>
          <w:marBottom w:val="29"/>
          <w:divBdr>
            <w:top w:val="none" w:sz="0" w:space="0" w:color="auto"/>
            <w:left w:val="none" w:sz="0" w:space="0" w:color="auto"/>
            <w:bottom w:val="none" w:sz="0" w:space="0" w:color="auto"/>
            <w:right w:val="none" w:sz="0" w:space="0" w:color="auto"/>
          </w:divBdr>
        </w:div>
        <w:div w:id="41711786">
          <w:marLeft w:val="0"/>
          <w:marRight w:val="0"/>
          <w:marTop w:val="29"/>
          <w:marBottom w:val="29"/>
          <w:divBdr>
            <w:top w:val="none" w:sz="0" w:space="0" w:color="auto"/>
            <w:left w:val="none" w:sz="0" w:space="0" w:color="auto"/>
            <w:bottom w:val="none" w:sz="0" w:space="0" w:color="auto"/>
            <w:right w:val="none" w:sz="0" w:space="0" w:color="auto"/>
          </w:divBdr>
        </w:div>
        <w:div w:id="42674810">
          <w:marLeft w:val="0"/>
          <w:marRight w:val="0"/>
          <w:marTop w:val="29"/>
          <w:marBottom w:val="29"/>
          <w:divBdr>
            <w:top w:val="none" w:sz="0" w:space="0" w:color="auto"/>
            <w:left w:val="none" w:sz="0" w:space="0" w:color="auto"/>
            <w:bottom w:val="none" w:sz="0" w:space="0" w:color="auto"/>
            <w:right w:val="none" w:sz="0" w:space="0" w:color="auto"/>
          </w:divBdr>
        </w:div>
        <w:div w:id="50806911">
          <w:marLeft w:val="0"/>
          <w:marRight w:val="0"/>
          <w:marTop w:val="29"/>
          <w:marBottom w:val="29"/>
          <w:divBdr>
            <w:top w:val="none" w:sz="0" w:space="0" w:color="auto"/>
            <w:left w:val="none" w:sz="0" w:space="0" w:color="auto"/>
            <w:bottom w:val="none" w:sz="0" w:space="0" w:color="auto"/>
            <w:right w:val="none" w:sz="0" w:space="0" w:color="auto"/>
          </w:divBdr>
        </w:div>
        <w:div w:id="60448002">
          <w:marLeft w:val="0"/>
          <w:marRight w:val="0"/>
          <w:marTop w:val="29"/>
          <w:marBottom w:val="29"/>
          <w:divBdr>
            <w:top w:val="none" w:sz="0" w:space="0" w:color="auto"/>
            <w:left w:val="none" w:sz="0" w:space="0" w:color="auto"/>
            <w:bottom w:val="none" w:sz="0" w:space="0" w:color="auto"/>
            <w:right w:val="none" w:sz="0" w:space="0" w:color="auto"/>
          </w:divBdr>
        </w:div>
        <w:div w:id="60951154">
          <w:marLeft w:val="0"/>
          <w:marRight w:val="0"/>
          <w:marTop w:val="29"/>
          <w:marBottom w:val="29"/>
          <w:divBdr>
            <w:top w:val="none" w:sz="0" w:space="0" w:color="auto"/>
            <w:left w:val="none" w:sz="0" w:space="0" w:color="auto"/>
            <w:bottom w:val="none" w:sz="0" w:space="0" w:color="auto"/>
            <w:right w:val="none" w:sz="0" w:space="0" w:color="auto"/>
          </w:divBdr>
        </w:div>
        <w:div w:id="70004835">
          <w:marLeft w:val="0"/>
          <w:marRight w:val="0"/>
          <w:marTop w:val="29"/>
          <w:marBottom w:val="29"/>
          <w:divBdr>
            <w:top w:val="none" w:sz="0" w:space="0" w:color="auto"/>
            <w:left w:val="none" w:sz="0" w:space="0" w:color="auto"/>
            <w:bottom w:val="none" w:sz="0" w:space="0" w:color="auto"/>
            <w:right w:val="none" w:sz="0" w:space="0" w:color="auto"/>
          </w:divBdr>
        </w:div>
        <w:div w:id="75979024">
          <w:marLeft w:val="0"/>
          <w:marRight w:val="0"/>
          <w:marTop w:val="29"/>
          <w:marBottom w:val="29"/>
          <w:divBdr>
            <w:top w:val="none" w:sz="0" w:space="0" w:color="auto"/>
            <w:left w:val="none" w:sz="0" w:space="0" w:color="auto"/>
            <w:bottom w:val="none" w:sz="0" w:space="0" w:color="auto"/>
            <w:right w:val="none" w:sz="0" w:space="0" w:color="auto"/>
          </w:divBdr>
        </w:div>
        <w:div w:id="88746569">
          <w:marLeft w:val="0"/>
          <w:marRight w:val="0"/>
          <w:marTop w:val="29"/>
          <w:marBottom w:val="29"/>
          <w:divBdr>
            <w:top w:val="none" w:sz="0" w:space="0" w:color="auto"/>
            <w:left w:val="none" w:sz="0" w:space="0" w:color="auto"/>
            <w:bottom w:val="none" w:sz="0" w:space="0" w:color="auto"/>
            <w:right w:val="none" w:sz="0" w:space="0" w:color="auto"/>
          </w:divBdr>
        </w:div>
        <w:div w:id="88891835">
          <w:marLeft w:val="0"/>
          <w:marRight w:val="0"/>
          <w:marTop w:val="29"/>
          <w:marBottom w:val="29"/>
          <w:divBdr>
            <w:top w:val="none" w:sz="0" w:space="0" w:color="auto"/>
            <w:left w:val="none" w:sz="0" w:space="0" w:color="auto"/>
            <w:bottom w:val="none" w:sz="0" w:space="0" w:color="auto"/>
            <w:right w:val="none" w:sz="0" w:space="0" w:color="auto"/>
          </w:divBdr>
        </w:div>
        <w:div w:id="92357401">
          <w:marLeft w:val="0"/>
          <w:marRight w:val="0"/>
          <w:marTop w:val="29"/>
          <w:marBottom w:val="29"/>
          <w:divBdr>
            <w:top w:val="none" w:sz="0" w:space="0" w:color="auto"/>
            <w:left w:val="none" w:sz="0" w:space="0" w:color="auto"/>
            <w:bottom w:val="none" w:sz="0" w:space="0" w:color="auto"/>
            <w:right w:val="none" w:sz="0" w:space="0" w:color="auto"/>
          </w:divBdr>
        </w:div>
        <w:div w:id="95490753">
          <w:marLeft w:val="0"/>
          <w:marRight w:val="0"/>
          <w:marTop w:val="29"/>
          <w:marBottom w:val="29"/>
          <w:divBdr>
            <w:top w:val="none" w:sz="0" w:space="0" w:color="auto"/>
            <w:left w:val="none" w:sz="0" w:space="0" w:color="auto"/>
            <w:bottom w:val="none" w:sz="0" w:space="0" w:color="auto"/>
            <w:right w:val="none" w:sz="0" w:space="0" w:color="auto"/>
          </w:divBdr>
        </w:div>
        <w:div w:id="98651055">
          <w:marLeft w:val="0"/>
          <w:marRight w:val="0"/>
          <w:marTop w:val="29"/>
          <w:marBottom w:val="29"/>
          <w:divBdr>
            <w:top w:val="none" w:sz="0" w:space="0" w:color="auto"/>
            <w:left w:val="none" w:sz="0" w:space="0" w:color="auto"/>
            <w:bottom w:val="none" w:sz="0" w:space="0" w:color="auto"/>
            <w:right w:val="none" w:sz="0" w:space="0" w:color="auto"/>
          </w:divBdr>
        </w:div>
        <w:div w:id="111486856">
          <w:marLeft w:val="0"/>
          <w:marRight w:val="0"/>
          <w:marTop w:val="29"/>
          <w:marBottom w:val="29"/>
          <w:divBdr>
            <w:top w:val="none" w:sz="0" w:space="0" w:color="auto"/>
            <w:left w:val="none" w:sz="0" w:space="0" w:color="auto"/>
            <w:bottom w:val="none" w:sz="0" w:space="0" w:color="auto"/>
            <w:right w:val="none" w:sz="0" w:space="0" w:color="auto"/>
          </w:divBdr>
        </w:div>
        <w:div w:id="129253893">
          <w:marLeft w:val="0"/>
          <w:marRight w:val="0"/>
          <w:marTop w:val="29"/>
          <w:marBottom w:val="29"/>
          <w:divBdr>
            <w:top w:val="none" w:sz="0" w:space="0" w:color="auto"/>
            <w:left w:val="none" w:sz="0" w:space="0" w:color="auto"/>
            <w:bottom w:val="none" w:sz="0" w:space="0" w:color="auto"/>
            <w:right w:val="none" w:sz="0" w:space="0" w:color="auto"/>
          </w:divBdr>
        </w:div>
        <w:div w:id="129370982">
          <w:marLeft w:val="0"/>
          <w:marRight w:val="0"/>
          <w:marTop w:val="29"/>
          <w:marBottom w:val="29"/>
          <w:divBdr>
            <w:top w:val="none" w:sz="0" w:space="0" w:color="auto"/>
            <w:left w:val="none" w:sz="0" w:space="0" w:color="auto"/>
            <w:bottom w:val="none" w:sz="0" w:space="0" w:color="auto"/>
            <w:right w:val="none" w:sz="0" w:space="0" w:color="auto"/>
          </w:divBdr>
        </w:div>
        <w:div w:id="147599580">
          <w:marLeft w:val="0"/>
          <w:marRight w:val="0"/>
          <w:marTop w:val="29"/>
          <w:marBottom w:val="29"/>
          <w:divBdr>
            <w:top w:val="none" w:sz="0" w:space="0" w:color="auto"/>
            <w:left w:val="none" w:sz="0" w:space="0" w:color="auto"/>
            <w:bottom w:val="none" w:sz="0" w:space="0" w:color="auto"/>
            <w:right w:val="none" w:sz="0" w:space="0" w:color="auto"/>
          </w:divBdr>
        </w:div>
        <w:div w:id="151336793">
          <w:marLeft w:val="0"/>
          <w:marRight w:val="0"/>
          <w:marTop w:val="29"/>
          <w:marBottom w:val="29"/>
          <w:divBdr>
            <w:top w:val="none" w:sz="0" w:space="0" w:color="auto"/>
            <w:left w:val="none" w:sz="0" w:space="0" w:color="auto"/>
            <w:bottom w:val="none" w:sz="0" w:space="0" w:color="auto"/>
            <w:right w:val="none" w:sz="0" w:space="0" w:color="auto"/>
          </w:divBdr>
        </w:div>
        <w:div w:id="154690309">
          <w:marLeft w:val="0"/>
          <w:marRight w:val="0"/>
          <w:marTop w:val="29"/>
          <w:marBottom w:val="29"/>
          <w:divBdr>
            <w:top w:val="none" w:sz="0" w:space="0" w:color="auto"/>
            <w:left w:val="none" w:sz="0" w:space="0" w:color="auto"/>
            <w:bottom w:val="none" w:sz="0" w:space="0" w:color="auto"/>
            <w:right w:val="none" w:sz="0" w:space="0" w:color="auto"/>
          </w:divBdr>
        </w:div>
        <w:div w:id="157695897">
          <w:marLeft w:val="0"/>
          <w:marRight w:val="0"/>
          <w:marTop w:val="29"/>
          <w:marBottom w:val="29"/>
          <w:divBdr>
            <w:top w:val="none" w:sz="0" w:space="0" w:color="auto"/>
            <w:left w:val="none" w:sz="0" w:space="0" w:color="auto"/>
            <w:bottom w:val="none" w:sz="0" w:space="0" w:color="auto"/>
            <w:right w:val="none" w:sz="0" w:space="0" w:color="auto"/>
          </w:divBdr>
        </w:div>
        <w:div w:id="157888170">
          <w:marLeft w:val="0"/>
          <w:marRight w:val="0"/>
          <w:marTop w:val="29"/>
          <w:marBottom w:val="29"/>
          <w:divBdr>
            <w:top w:val="none" w:sz="0" w:space="0" w:color="auto"/>
            <w:left w:val="none" w:sz="0" w:space="0" w:color="auto"/>
            <w:bottom w:val="none" w:sz="0" w:space="0" w:color="auto"/>
            <w:right w:val="none" w:sz="0" w:space="0" w:color="auto"/>
          </w:divBdr>
        </w:div>
        <w:div w:id="163280154">
          <w:marLeft w:val="0"/>
          <w:marRight w:val="0"/>
          <w:marTop w:val="29"/>
          <w:marBottom w:val="29"/>
          <w:divBdr>
            <w:top w:val="none" w:sz="0" w:space="0" w:color="auto"/>
            <w:left w:val="none" w:sz="0" w:space="0" w:color="auto"/>
            <w:bottom w:val="none" w:sz="0" w:space="0" w:color="auto"/>
            <w:right w:val="none" w:sz="0" w:space="0" w:color="auto"/>
          </w:divBdr>
        </w:div>
        <w:div w:id="163665374">
          <w:marLeft w:val="0"/>
          <w:marRight w:val="0"/>
          <w:marTop w:val="29"/>
          <w:marBottom w:val="29"/>
          <w:divBdr>
            <w:top w:val="none" w:sz="0" w:space="0" w:color="auto"/>
            <w:left w:val="none" w:sz="0" w:space="0" w:color="auto"/>
            <w:bottom w:val="none" w:sz="0" w:space="0" w:color="auto"/>
            <w:right w:val="none" w:sz="0" w:space="0" w:color="auto"/>
          </w:divBdr>
        </w:div>
        <w:div w:id="166754109">
          <w:marLeft w:val="0"/>
          <w:marRight w:val="0"/>
          <w:marTop w:val="29"/>
          <w:marBottom w:val="29"/>
          <w:divBdr>
            <w:top w:val="none" w:sz="0" w:space="0" w:color="auto"/>
            <w:left w:val="none" w:sz="0" w:space="0" w:color="auto"/>
            <w:bottom w:val="none" w:sz="0" w:space="0" w:color="auto"/>
            <w:right w:val="none" w:sz="0" w:space="0" w:color="auto"/>
          </w:divBdr>
        </w:div>
        <w:div w:id="180704552">
          <w:marLeft w:val="0"/>
          <w:marRight w:val="0"/>
          <w:marTop w:val="29"/>
          <w:marBottom w:val="29"/>
          <w:divBdr>
            <w:top w:val="none" w:sz="0" w:space="0" w:color="auto"/>
            <w:left w:val="none" w:sz="0" w:space="0" w:color="auto"/>
            <w:bottom w:val="none" w:sz="0" w:space="0" w:color="auto"/>
            <w:right w:val="none" w:sz="0" w:space="0" w:color="auto"/>
          </w:divBdr>
        </w:div>
        <w:div w:id="183595516">
          <w:marLeft w:val="0"/>
          <w:marRight w:val="0"/>
          <w:marTop w:val="29"/>
          <w:marBottom w:val="29"/>
          <w:divBdr>
            <w:top w:val="none" w:sz="0" w:space="0" w:color="auto"/>
            <w:left w:val="none" w:sz="0" w:space="0" w:color="auto"/>
            <w:bottom w:val="none" w:sz="0" w:space="0" w:color="auto"/>
            <w:right w:val="none" w:sz="0" w:space="0" w:color="auto"/>
          </w:divBdr>
        </w:div>
        <w:div w:id="185295636">
          <w:marLeft w:val="0"/>
          <w:marRight w:val="0"/>
          <w:marTop w:val="29"/>
          <w:marBottom w:val="29"/>
          <w:divBdr>
            <w:top w:val="none" w:sz="0" w:space="0" w:color="auto"/>
            <w:left w:val="none" w:sz="0" w:space="0" w:color="auto"/>
            <w:bottom w:val="none" w:sz="0" w:space="0" w:color="auto"/>
            <w:right w:val="none" w:sz="0" w:space="0" w:color="auto"/>
          </w:divBdr>
        </w:div>
        <w:div w:id="188641600">
          <w:marLeft w:val="0"/>
          <w:marRight w:val="0"/>
          <w:marTop w:val="29"/>
          <w:marBottom w:val="29"/>
          <w:divBdr>
            <w:top w:val="none" w:sz="0" w:space="0" w:color="auto"/>
            <w:left w:val="none" w:sz="0" w:space="0" w:color="auto"/>
            <w:bottom w:val="none" w:sz="0" w:space="0" w:color="auto"/>
            <w:right w:val="none" w:sz="0" w:space="0" w:color="auto"/>
          </w:divBdr>
        </w:div>
        <w:div w:id="190265247">
          <w:marLeft w:val="0"/>
          <w:marRight w:val="0"/>
          <w:marTop w:val="29"/>
          <w:marBottom w:val="29"/>
          <w:divBdr>
            <w:top w:val="none" w:sz="0" w:space="0" w:color="auto"/>
            <w:left w:val="none" w:sz="0" w:space="0" w:color="auto"/>
            <w:bottom w:val="none" w:sz="0" w:space="0" w:color="auto"/>
            <w:right w:val="none" w:sz="0" w:space="0" w:color="auto"/>
          </w:divBdr>
        </w:div>
        <w:div w:id="194583726">
          <w:marLeft w:val="0"/>
          <w:marRight w:val="0"/>
          <w:marTop w:val="29"/>
          <w:marBottom w:val="29"/>
          <w:divBdr>
            <w:top w:val="none" w:sz="0" w:space="0" w:color="auto"/>
            <w:left w:val="none" w:sz="0" w:space="0" w:color="auto"/>
            <w:bottom w:val="none" w:sz="0" w:space="0" w:color="auto"/>
            <w:right w:val="none" w:sz="0" w:space="0" w:color="auto"/>
          </w:divBdr>
        </w:div>
        <w:div w:id="204148286">
          <w:marLeft w:val="0"/>
          <w:marRight w:val="0"/>
          <w:marTop w:val="29"/>
          <w:marBottom w:val="29"/>
          <w:divBdr>
            <w:top w:val="none" w:sz="0" w:space="0" w:color="auto"/>
            <w:left w:val="none" w:sz="0" w:space="0" w:color="auto"/>
            <w:bottom w:val="none" w:sz="0" w:space="0" w:color="auto"/>
            <w:right w:val="none" w:sz="0" w:space="0" w:color="auto"/>
          </w:divBdr>
        </w:div>
        <w:div w:id="204297701">
          <w:marLeft w:val="0"/>
          <w:marRight w:val="0"/>
          <w:marTop w:val="29"/>
          <w:marBottom w:val="29"/>
          <w:divBdr>
            <w:top w:val="none" w:sz="0" w:space="0" w:color="auto"/>
            <w:left w:val="none" w:sz="0" w:space="0" w:color="auto"/>
            <w:bottom w:val="none" w:sz="0" w:space="0" w:color="auto"/>
            <w:right w:val="none" w:sz="0" w:space="0" w:color="auto"/>
          </w:divBdr>
        </w:div>
        <w:div w:id="208415803">
          <w:marLeft w:val="0"/>
          <w:marRight w:val="0"/>
          <w:marTop w:val="29"/>
          <w:marBottom w:val="29"/>
          <w:divBdr>
            <w:top w:val="none" w:sz="0" w:space="0" w:color="auto"/>
            <w:left w:val="none" w:sz="0" w:space="0" w:color="auto"/>
            <w:bottom w:val="none" w:sz="0" w:space="0" w:color="auto"/>
            <w:right w:val="none" w:sz="0" w:space="0" w:color="auto"/>
          </w:divBdr>
        </w:div>
        <w:div w:id="236284365">
          <w:marLeft w:val="0"/>
          <w:marRight w:val="0"/>
          <w:marTop w:val="29"/>
          <w:marBottom w:val="29"/>
          <w:divBdr>
            <w:top w:val="none" w:sz="0" w:space="0" w:color="auto"/>
            <w:left w:val="none" w:sz="0" w:space="0" w:color="auto"/>
            <w:bottom w:val="none" w:sz="0" w:space="0" w:color="auto"/>
            <w:right w:val="none" w:sz="0" w:space="0" w:color="auto"/>
          </w:divBdr>
        </w:div>
        <w:div w:id="243880878">
          <w:marLeft w:val="0"/>
          <w:marRight w:val="0"/>
          <w:marTop w:val="29"/>
          <w:marBottom w:val="29"/>
          <w:divBdr>
            <w:top w:val="none" w:sz="0" w:space="0" w:color="auto"/>
            <w:left w:val="none" w:sz="0" w:space="0" w:color="auto"/>
            <w:bottom w:val="none" w:sz="0" w:space="0" w:color="auto"/>
            <w:right w:val="none" w:sz="0" w:space="0" w:color="auto"/>
          </w:divBdr>
        </w:div>
        <w:div w:id="252933836">
          <w:marLeft w:val="0"/>
          <w:marRight w:val="0"/>
          <w:marTop w:val="29"/>
          <w:marBottom w:val="29"/>
          <w:divBdr>
            <w:top w:val="none" w:sz="0" w:space="0" w:color="auto"/>
            <w:left w:val="none" w:sz="0" w:space="0" w:color="auto"/>
            <w:bottom w:val="none" w:sz="0" w:space="0" w:color="auto"/>
            <w:right w:val="none" w:sz="0" w:space="0" w:color="auto"/>
          </w:divBdr>
        </w:div>
        <w:div w:id="255790602">
          <w:marLeft w:val="0"/>
          <w:marRight w:val="0"/>
          <w:marTop w:val="29"/>
          <w:marBottom w:val="29"/>
          <w:divBdr>
            <w:top w:val="none" w:sz="0" w:space="0" w:color="auto"/>
            <w:left w:val="none" w:sz="0" w:space="0" w:color="auto"/>
            <w:bottom w:val="none" w:sz="0" w:space="0" w:color="auto"/>
            <w:right w:val="none" w:sz="0" w:space="0" w:color="auto"/>
          </w:divBdr>
        </w:div>
        <w:div w:id="266235416">
          <w:marLeft w:val="0"/>
          <w:marRight w:val="0"/>
          <w:marTop w:val="29"/>
          <w:marBottom w:val="29"/>
          <w:divBdr>
            <w:top w:val="none" w:sz="0" w:space="0" w:color="auto"/>
            <w:left w:val="none" w:sz="0" w:space="0" w:color="auto"/>
            <w:bottom w:val="none" w:sz="0" w:space="0" w:color="auto"/>
            <w:right w:val="none" w:sz="0" w:space="0" w:color="auto"/>
          </w:divBdr>
        </w:div>
        <w:div w:id="270403547">
          <w:marLeft w:val="0"/>
          <w:marRight w:val="0"/>
          <w:marTop w:val="29"/>
          <w:marBottom w:val="29"/>
          <w:divBdr>
            <w:top w:val="none" w:sz="0" w:space="0" w:color="auto"/>
            <w:left w:val="none" w:sz="0" w:space="0" w:color="auto"/>
            <w:bottom w:val="none" w:sz="0" w:space="0" w:color="auto"/>
            <w:right w:val="none" w:sz="0" w:space="0" w:color="auto"/>
          </w:divBdr>
        </w:div>
        <w:div w:id="271018194">
          <w:marLeft w:val="0"/>
          <w:marRight w:val="0"/>
          <w:marTop w:val="29"/>
          <w:marBottom w:val="29"/>
          <w:divBdr>
            <w:top w:val="none" w:sz="0" w:space="0" w:color="auto"/>
            <w:left w:val="none" w:sz="0" w:space="0" w:color="auto"/>
            <w:bottom w:val="none" w:sz="0" w:space="0" w:color="auto"/>
            <w:right w:val="none" w:sz="0" w:space="0" w:color="auto"/>
          </w:divBdr>
        </w:div>
        <w:div w:id="272709960">
          <w:marLeft w:val="0"/>
          <w:marRight w:val="0"/>
          <w:marTop w:val="29"/>
          <w:marBottom w:val="29"/>
          <w:divBdr>
            <w:top w:val="none" w:sz="0" w:space="0" w:color="auto"/>
            <w:left w:val="none" w:sz="0" w:space="0" w:color="auto"/>
            <w:bottom w:val="none" w:sz="0" w:space="0" w:color="auto"/>
            <w:right w:val="none" w:sz="0" w:space="0" w:color="auto"/>
          </w:divBdr>
        </w:div>
        <w:div w:id="275990672">
          <w:marLeft w:val="0"/>
          <w:marRight w:val="0"/>
          <w:marTop w:val="29"/>
          <w:marBottom w:val="29"/>
          <w:divBdr>
            <w:top w:val="none" w:sz="0" w:space="0" w:color="auto"/>
            <w:left w:val="none" w:sz="0" w:space="0" w:color="auto"/>
            <w:bottom w:val="none" w:sz="0" w:space="0" w:color="auto"/>
            <w:right w:val="none" w:sz="0" w:space="0" w:color="auto"/>
          </w:divBdr>
        </w:div>
        <w:div w:id="280961473">
          <w:marLeft w:val="0"/>
          <w:marRight w:val="0"/>
          <w:marTop w:val="29"/>
          <w:marBottom w:val="29"/>
          <w:divBdr>
            <w:top w:val="none" w:sz="0" w:space="0" w:color="auto"/>
            <w:left w:val="none" w:sz="0" w:space="0" w:color="auto"/>
            <w:bottom w:val="none" w:sz="0" w:space="0" w:color="auto"/>
            <w:right w:val="none" w:sz="0" w:space="0" w:color="auto"/>
          </w:divBdr>
        </w:div>
        <w:div w:id="296037153">
          <w:marLeft w:val="0"/>
          <w:marRight w:val="0"/>
          <w:marTop w:val="29"/>
          <w:marBottom w:val="29"/>
          <w:divBdr>
            <w:top w:val="none" w:sz="0" w:space="0" w:color="auto"/>
            <w:left w:val="none" w:sz="0" w:space="0" w:color="auto"/>
            <w:bottom w:val="none" w:sz="0" w:space="0" w:color="auto"/>
            <w:right w:val="none" w:sz="0" w:space="0" w:color="auto"/>
          </w:divBdr>
        </w:div>
        <w:div w:id="298725052">
          <w:marLeft w:val="0"/>
          <w:marRight w:val="0"/>
          <w:marTop w:val="29"/>
          <w:marBottom w:val="29"/>
          <w:divBdr>
            <w:top w:val="none" w:sz="0" w:space="0" w:color="auto"/>
            <w:left w:val="none" w:sz="0" w:space="0" w:color="auto"/>
            <w:bottom w:val="none" w:sz="0" w:space="0" w:color="auto"/>
            <w:right w:val="none" w:sz="0" w:space="0" w:color="auto"/>
          </w:divBdr>
        </w:div>
        <w:div w:id="300770787">
          <w:marLeft w:val="0"/>
          <w:marRight w:val="0"/>
          <w:marTop w:val="29"/>
          <w:marBottom w:val="29"/>
          <w:divBdr>
            <w:top w:val="none" w:sz="0" w:space="0" w:color="auto"/>
            <w:left w:val="none" w:sz="0" w:space="0" w:color="auto"/>
            <w:bottom w:val="none" w:sz="0" w:space="0" w:color="auto"/>
            <w:right w:val="none" w:sz="0" w:space="0" w:color="auto"/>
          </w:divBdr>
        </w:div>
        <w:div w:id="303432581">
          <w:marLeft w:val="0"/>
          <w:marRight w:val="0"/>
          <w:marTop w:val="29"/>
          <w:marBottom w:val="29"/>
          <w:divBdr>
            <w:top w:val="none" w:sz="0" w:space="0" w:color="auto"/>
            <w:left w:val="none" w:sz="0" w:space="0" w:color="auto"/>
            <w:bottom w:val="none" w:sz="0" w:space="0" w:color="auto"/>
            <w:right w:val="none" w:sz="0" w:space="0" w:color="auto"/>
          </w:divBdr>
        </w:div>
        <w:div w:id="306595669">
          <w:marLeft w:val="0"/>
          <w:marRight w:val="0"/>
          <w:marTop w:val="29"/>
          <w:marBottom w:val="29"/>
          <w:divBdr>
            <w:top w:val="none" w:sz="0" w:space="0" w:color="auto"/>
            <w:left w:val="none" w:sz="0" w:space="0" w:color="auto"/>
            <w:bottom w:val="none" w:sz="0" w:space="0" w:color="auto"/>
            <w:right w:val="none" w:sz="0" w:space="0" w:color="auto"/>
          </w:divBdr>
        </w:div>
        <w:div w:id="309481673">
          <w:marLeft w:val="0"/>
          <w:marRight w:val="0"/>
          <w:marTop w:val="29"/>
          <w:marBottom w:val="29"/>
          <w:divBdr>
            <w:top w:val="none" w:sz="0" w:space="0" w:color="auto"/>
            <w:left w:val="none" w:sz="0" w:space="0" w:color="auto"/>
            <w:bottom w:val="none" w:sz="0" w:space="0" w:color="auto"/>
            <w:right w:val="none" w:sz="0" w:space="0" w:color="auto"/>
          </w:divBdr>
        </w:div>
        <w:div w:id="315962901">
          <w:marLeft w:val="0"/>
          <w:marRight w:val="0"/>
          <w:marTop w:val="29"/>
          <w:marBottom w:val="29"/>
          <w:divBdr>
            <w:top w:val="none" w:sz="0" w:space="0" w:color="auto"/>
            <w:left w:val="none" w:sz="0" w:space="0" w:color="auto"/>
            <w:bottom w:val="none" w:sz="0" w:space="0" w:color="auto"/>
            <w:right w:val="none" w:sz="0" w:space="0" w:color="auto"/>
          </w:divBdr>
        </w:div>
        <w:div w:id="320357973">
          <w:marLeft w:val="0"/>
          <w:marRight w:val="0"/>
          <w:marTop w:val="29"/>
          <w:marBottom w:val="29"/>
          <w:divBdr>
            <w:top w:val="none" w:sz="0" w:space="0" w:color="auto"/>
            <w:left w:val="none" w:sz="0" w:space="0" w:color="auto"/>
            <w:bottom w:val="none" w:sz="0" w:space="0" w:color="auto"/>
            <w:right w:val="none" w:sz="0" w:space="0" w:color="auto"/>
          </w:divBdr>
        </w:div>
        <w:div w:id="322126335">
          <w:marLeft w:val="0"/>
          <w:marRight w:val="0"/>
          <w:marTop w:val="29"/>
          <w:marBottom w:val="29"/>
          <w:divBdr>
            <w:top w:val="none" w:sz="0" w:space="0" w:color="auto"/>
            <w:left w:val="none" w:sz="0" w:space="0" w:color="auto"/>
            <w:bottom w:val="none" w:sz="0" w:space="0" w:color="auto"/>
            <w:right w:val="none" w:sz="0" w:space="0" w:color="auto"/>
          </w:divBdr>
        </w:div>
        <w:div w:id="324864216">
          <w:marLeft w:val="0"/>
          <w:marRight w:val="0"/>
          <w:marTop w:val="29"/>
          <w:marBottom w:val="29"/>
          <w:divBdr>
            <w:top w:val="none" w:sz="0" w:space="0" w:color="auto"/>
            <w:left w:val="none" w:sz="0" w:space="0" w:color="auto"/>
            <w:bottom w:val="none" w:sz="0" w:space="0" w:color="auto"/>
            <w:right w:val="none" w:sz="0" w:space="0" w:color="auto"/>
          </w:divBdr>
        </w:div>
        <w:div w:id="327439297">
          <w:marLeft w:val="0"/>
          <w:marRight w:val="0"/>
          <w:marTop w:val="29"/>
          <w:marBottom w:val="29"/>
          <w:divBdr>
            <w:top w:val="none" w:sz="0" w:space="0" w:color="auto"/>
            <w:left w:val="none" w:sz="0" w:space="0" w:color="auto"/>
            <w:bottom w:val="none" w:sz="0" w:space="0" w:color="auto"/>
            <w:right w:val="none" w:sz="0" w:space="0" w:color="auto"/>
          </w:divBdr>
        </w:div>
        <w:div w:id="332613225">
          <w:marLeft w:val="0"/>
          <w:marRight w:val="0"/>
          <w:marTop w:val="29"/>
          <w:marBottom w:val="29"/>
          <w:divBdr>
            <w:top w:val="none" w:sz="0" w:space="0" w:color="auto"/>
            <w:left w:val="none" w:sz="0" w:space="0" w:color="auto"/>
            <w:bottom w:val="none" w:sz="0" w:space="0" w:color="auto"/>
            <w:right w:val="none" w:sz="0" w:space="0" w:color="auto"/>
          </w:divBdr>
        </w:div>
        <w:div w:id="342979616">
          <w:marLeft w:val="0"/>
          <w:marRight w:val="0"/>
          <w:marTop w:val="29"/>
          <w:marBottom w:val="29"/>
          <w:divBdr>
            <w:top w:val="none" w:sz="0" w:space="0" w:color="auto"/>
            <w:left w:val="none" w:sz="0" w:space="0" w:color="auto"/>
            <w:bottom w:val="none" w:sz="0" w:space="0" w:color="auto"/>
            <w:right w:val="none" w:sz="0" w:space="0" w:color="auto"/>
          </w:divBdr>
        </w:div>
        <w:div w:id="346105807">
          <w:marLeft w:val="0"/>
          <w:marRight w:val="0"/>
          <w:marTop w:val="29"/>
          <w:marBottom w:val="29"/>
          <w:divBdr>
            <w:top w:val="none" w:sz="0" w:space="0" w:color="auto"/>
            <w:left w:val="none" w:sz="0" w:space="0" w:color="auto"/>
            <w:bottom w:val="none" w:sz="0" w:space="0" w:color="auto"/>
            <w:right w:val="none" w:sz="0" w:space="0" w:color="auto"/>
          </w:divBdr>
        </w:div>
        <w:div w:id="354697389">
          <w:marLeft w:val="0"/>
          <w:marRight w:val="0"/>
          <w:marTop w:val="29"/>
          <w:marBottom w:val="29"/>
          <w:divBdr>
            <w:top w:val="none" w:sz="0" w:space="0" w:color="auto"/>
            <w:left w:val="none" w:sz="0" w:space="0" w:color="auto"/>
            <w:bottom w:val="none" w:sz="0" w:space="0" w:color="auto"/>
            <w:right w:val="none" w:sz="0" w:space="0" w:color="auto"/>
          </w:divBdr>
        </w:div>
        <w:div w:id="377122619">
          <w:marLeft w:val="0"/>
          <w:marRight w:val="0"/>
          <w:marTop w:val="29"/>
          <w:marBottom w:val="29"/>
          <w:divBdr>
            <w:top w:val="none" w:sz="0" w:space="0" w:color="auto"/>
            <w:left w:val="none" w:sz="0" w:space="0" w:color="auto"/>
            <w:bottom w:val="none" w:sz="0" w:space="0" w:color="auto"/>
            <w:right w:val="none" w:sz="0" w:space="0" w:color="auto"/>
          </w:divBdr>
        </w:div>
        <w:div w:id="378281307">
          <w:marLeft w:val="0"/>
          <w:marRight w:val="0"/>
          <w:marTop w:val="29"/>
          <w:marBottom w:val="29"/>
          <w:divBdr>
            <w:top w:val="none" w:sz="0" w:space="0" w:color="auto"/>
            <w:left w:val="none" w:sz="0" w:space="0" w:color="auto"/>
            <w:bottom w:val="none" w:sz="0" w:space="0" w:color="auto"/>
            <w:right w:val="none" w:sz="0" w:space="0" w:color="auto"/>
          </w:divBdr>
        </w:div>
        <w:div w:id="391972372">
          <w:marLeft w:val="0"/>
          <w:marRight w:val="0"/>
          <w:marTop w:val="29"/>
          <w:marBottom w:val="29"/>
          <w:divBdr>
            <w:top w:val="none" w:sz="0" w:space="0" w:color="auto"/>
            <w:left w:val="none" w:sz="0" w:space="0" w:color="auto"/>
            <w:bottom w:val="none" w:sz="0" w:space="0" w:color="auto"/>
            <w:right w:val="none" w:sz="0" w:space="0" w:color="auto"/>
          </w:divBdr>
        </w:div>
        <w:div w:id="401954926">
          <w:marLeft w:val="0"/>
          <w:marRight w:val="0"/>
          <w:marTop w:val="29"/>
          <w:marBottom w:val="29"/>
          <w:divBdr>
            <w:top w:val="none" w:sz="0" w:space="0" w:color="auto"/>
            <w:left w:val="none" w:sz="0" w:space="0" w:color="auto"/>
            <w:bottom w:val="none" w:sz="0" w:space="0" w:color="auto"/>
            <w:right w:val="none" w:sz="0" w:space="0" w:color="auto"/>
          </w:divBdr>
        </w:div>
        <w:div w:id="406079412">
          <w:marLeft w:val="0"/>
          <w:marRight w:val="0"/>
          <w:marTop w:val="29"/>
          <w:marBottom w:val="29"/>
          <w:divBdr>
            <w:top w:val="none" w:sz="0" w:space="0" w:color="auto"/>
            <w:left w:val="none" w:sz="0" w:space="0" w:color="auto"/>
            <w:bottom w:val="none" w:sz="0" w:space="0" w:color="auto"/>
            <w:right w:val="none" w:sz="0" w:space="0" w:color="auto"/>
          </w:divBdr>
        </w:div>
        <w:div w:id="418211104">
          <w:marLeft w:val="0"/>
          <w:marRight w:val="0"/>
          <w:marTop w:val="29"/>
          <w:marBottom w:val="29"/>
          <w:divBdr>
            <w:top w:val="none" w:sz="0" w:space="0" w:color="auto"/>
            <w:left w:val="none" w:sz="0" w:space="0" w:color="auto"/>
            <w:bottom w:val="none" w:sz="0" w:space="0" w:color="auto"/>
            <w:right w:val="none" w:sz="0" w:space="0" w:color="auto"/>
          </w:divBdr>
        </w:div>
        <w:div w:id="421218906">
          <w:marLeft w:val="0"/>
          <w:marRight w:val="0"/>
          <w:marTop w:val="29"/>
          <w:marBottom w:val="29"/>
          <w:divBdr>
            <w:top w:val="none" w:sz="0" w:space="0" w:color="auto"/>
            <w:left w:val="none" w:sz="0" w:space="0" w:color="auto"/>
            <w:bottom w:val="none" w:sz="0" w:space="0" w:color="auto"/>
            <w:right w:val="none" w:sz="0" w:space="0" w:color="auto"/>
          </w:divBdr>
        </w:div>
        <w:div w:id="422529554">
          <w:marLeft w:val="0"/>
          <w:marRight w:val="0"/>
          <w:marTop w:val="29"/>
          <w:marBottom w:val="29"/>
          <w:divBdr>
            <w:top w:val="none" w:sz="0" w:space="0" w:color="auto"/>
            <w:left w:val="none" w:sz="0" w:space="0" w:color="auto"/>
            <w:bottom w:val="none" w:sz="0" w:space="0" w:color="auto"/>
            <w:right w:val="none" w:sz="0" w:space="0" w:color="auto"/>
          </w:divBdr>
        </w:div>
        <w:div w:id="425151956">
          <w:marLeft w:val="0"/>
          <w:marRight w:val="0"/>
          <w:marTop w:val="29"/>
          <w:marBottom w:val="29"/>
          <w:divBdr>
            <w:top w:val="none" w:sz="0" w:space="0" w:color="auto"/>
            <w:left w:val="none" w:sz="0" w:space="0" w:color="auto"/>
            <w:bottom w:val="none" w:sz="0" w:space="0" w:color="auto"/>
            <w:right w:val="none" w:sz="0" w:space="0" w:color="auto"/>
          </w:divBdr>
        </w:div>
        <w:div w:id="448594232">
          <w:marLeft w:val="0"/>
          <w:marRight w:val="0"/>
          <w:marTop w:val="29"/>
          <w:marBottom w:val="29"/>
          <w:divBdr>
            <w:top w:val="none" w:sz="0" w:space="0" w:color="auto"/>
            <w:left w:val="none" w:sz="0" w:space="0" w:color="auto"/>
            <w:bottom w:val="none" w:sz="0" w:space="0" w:color="auto"/>
            <w:right w:val="none" w:sz="0" w:space="0" w:color="auto"/>
          </w:divBdr>
        </w:div>
        <w:div w:id="449587033">
          <w:marLeft w:val="0"/>
          <w:marRight w:val="0"/>
          <w:marTop w:val="29"/>
          <w:marBottom w:val="29"/>
          <w:divBdr>
            <w:top w:val="none" w:sz="0" w:space="0" w:color="auto"/>
            <w:left w:val="none" w:sz="0" w:space="0" w:color="auto"/>
            <w:bottom w:val="none" w:sz="0" w:space="0" w:color="auto"/>
            <w:right w:val="none" w:sz="0" w:space="0" w:color="auto"/>
          </w:divBdr>
        </w:div>
        <w:div w:id="469397953">
          <w:marLeft w:val="0"/>
          <w:marRight w:val="0"/>
          <w:marTop w:val="29"/>
          <w:marBottom w:val="29"/>
          <w:divBdr>
            <w:top w:val="none" w:sz="0" w:space="0" w:color="auto"/>
            <w:left w:val="none" w:sz="0" w:space="0" w:color="auto"/>
            <w:bottom w:val="none" w:sz="0" w:space="0" w:color="auto"/>
            <w:right w:val="none" w:sz="0" w:space="0" w:color="auto"/>
          </w:divBdr>
        </w:div>
        <w:div w:id="481700467">
          <w:marLeft w:val="0"/>
          <w:marRight w:val="0"/>
          <w:marTop w:val="29"/>
          <w:marBottom w:val="29"/>
          <w:divBdr>
            <w:top w:val="none" w:sz="0" w:space="0" w:color="auto"/>
            <w:left w:val="none" w:sz="0" w:space="0" w:color="auto"/>
            <w:bottom w:val="none" w:sz="0" w:space="0" w:color="auto"/>
            <w:right w:val="none" w:sz="0" w:space="0" w:color="auto"/>
          </w:divBdr>
        </w:div>
        <w:div w:id="482699513">
          <w:marLeft w:val="0"/>
          <w:marRight w:val="0"/>
          <w:marTop w:val="29"/>
          <w:marBottom w:val="29"/>
          <w:divBdr>
            <w:top w:val="none" w:sz="0" w:space="0" w:color="auto"/>
            <w:left w:val="none" w:sz="0" w:space="0" w:color="auto"/>
            <w:bottom w:val="none" w:sz="0" w:space="0" w:color="auto"/>
            <w:right w:val="none" w:sz="0" w:space="0" w:color="auto"/>
          </w:divBdr>
        </w:div>
        <w:div w:id="486945032">
          <w:marLeft w:val="0"/>
          <w:marRight w:val="0"/>
          <w:marTop w:val="29"/>
          <w:marBottom w:val="29"/>
          <w:divBdr>
            <w:top w:val="none" w:sz="0" w:space="0" w:color="auto"/>
            <w:left w:val="none" w:sz="0" w:space="0" w:color="auto"/>
            <w:bottom w:val="none" w:sz="0" w:space="0" w:color="auto"/>
            <w:right w:val="none" w:sz="0" w:space="0" w:color="auto"/>
          </w:divBdr>
        </w:div>
        <w:div w:id="487984821">
          <w:marLeft w:val="0"/>
          <w:marRight w:val="0"/>
          <w:marTop w:val="29"/>
          <w:marBottom w:val="29"/>
          <w:divBdr>
            <w:top w:val="none" w:sz="0" w:space="0" w:color="auto"/>
            <w:left w:val="none" w:sz="0" w:space="0" w:color="auto"/>
            <w:bottom w:val="none" w:sz="0" w:space="0" w:color="auto"/>
            <w:right w:val="none" w:sz="0" w:space="0" w:color="auto"/>
          </w:divBdr>
        </w:div>
        <w:div w:id="492834816">
          <w:marLeft w:val="0"/>
          <w:marRight w:val="0"/>
          <w:marTop w:val="29"/>
          <w:marBottom w:val="29"/>
          <w:divBdr>
            <w:top w:val="none" w:sz="0" w:space="0" w:color="auto"/>
            <w:left w:val="none" w:sz="0" w:space="0" w:color="auto"/>
            <w:bottom w:val="none" w:sz="0" w:space="0" w:color="auto"/>
            <w:right w:val="none" w:sz="0" w:space="0" w:color="auto"/>
          </w:divBdr>
        </w:div>
        <w:div w:id="494686923">
          <w:marLeft w:val="0"/>
          <w:marRight w:val="0"/>
          <w:marTop w:val="29"/>
          <w:marBottom w:val="29"/>
          <w:divBdr>
            <w:top w:val="none" w:sz="0" w:space="0" w:color="auto"/>
            <w:left w:val="none" w:sz="0" w:space="0" w:color="auto"/>
            <w:bottom w:val="none" w:sz="0" w:space="0" w:color="auto"/>
            <w:right w:val="none" w:sz="0" w:space="0" w:color="auto"/>
          </w:divBdr>
        </w:div>
        <w:div w:id="495346233">
          <w:marLeft w:val="0"/>
          <w:marRight w:val="0"/>
          <w:marTop w:val="29"/>
          <w:marBottom w:val="29"/>
          <w:divBdr>
            <w:top w:val="none" w:sz="0" w:space="0" w:color="auto"/>
            <w:left w:val="none" w:sz="0" w:space="0" w:color="auto"/>
            <w:bottom w:val="none" w:sz="0" w:space="0" w:color="auto"/>
            <w:right w:val="none" w:sz="0" w:space="0" w:color="auto"/>
          </w:divBdr>
        </w:div>
        <w:div w:id="497117882">
          <w:marLeft w:val="0"/>
          <w:marRight w:val="0"/>
          <w:marTop w:val="29"/>
          <w:marBottom w:val="29"/>
          <w:divBdr>
            <w:top w:val="none" w:sz="0" w:space="0" w:color="auto"/>
            <w:left w:val="none" w:sz="0" w:space="0" w:color="auto"/>
            <w:bottom w:val="none" w:sz="0" w:space="0" w:color="auto"/>
            <w:right w:val="none" w:sz="0" w:space="0" w:color="auto"/>
          </w:divBdr>
        </w:div>
        <w:div w:id="506092365">
          <w:marLeft w:val="0"/>
          <w:marRight w:val="0"/>
          <w:marTop w:val="29"/>
          <w:marBottom w:val="29"/>
          <w:divBdr>
            <w:top w:val="none" w:sz="0" w:space="0" w:color="auto"/>
            <w:left w:val="none" w:sz="0" w:space="0" w:color="auto"/>
            <w:bottom w:val="none" w:sz="0" w:space="0" w:color="auto"/>
            <w:right w:val="none" w:sz="0" w:space="0" w:color="auto"/>
          </w:divBdr>
        </w:div>
        <w:div w:id="518937284">
          <w:marLeft w:val="0"/>
          <w:marRight w:val="0"/>
          <w:marTop w:val="29"/>
          <w:marBottom w:val="29"/>
          <w:divBdr>
            <w:top w:val="none" w:sz="0" w:space="0" w:color="auto"/>
            <w:left w:val="none" w:sz="0" w:space="0" w:color="auto"/>
            <w:bottom w:val="none" w:sz="0" w:space="0" w:color="auto"/>
            <w:right w:val="none" w:sz="0" w:space="0" w:color="auto"/>
          </w:divBdr>
        </w:div>
        <w:div w:id="523061307">
          <w:marLeft w:val="0"/>
          <w:marRight w:val="0"/>
          <w:marTop w:val="29"/>
          <w:marBottom w:val="29"/>
          <w:divBdr>
            <w:top w:val="none" w:sz="0" w:space="0" w:color="auto"/>
            <w:left w:val="none" w:sz="0" w:space="0" w:color="auto"/>
            <w:bottom w:val="none" w:sz="0" w:space="0" w:color="auto"/>
            <w:right w:val="none" w:sz="0" w:space="0" w:color="auto"/>
          </w:divBdr>
        </w:div>
        <w:div w:id="544296417">
          <w:marLeft w:val="0"/>
          <w:marRight w:val="0"/>
          <w:marTop w:val="29"/>
          <w:marBottom w:val="29"/>
          <w:divBdr>
            <w:top w:val="none" w:sz="0" w:space="0" w:color="auto"/>
            <w:left w:val="none" w:sz="0" w:space="0" w:color="auto"/>
            <w:bottom w:val="none" w:sz="0" w:space="0" w:color="auto"/>
            <w:right w:val="none" w:sz="0" w:space="0" w:color="auto"/>
          </w:divBdr>
        </w:div>
        <w:div w:id="547913585">
          <w:marLeft w:val="0"/>
          <w:marRight w:val="0"/>
          <w:marTop w:val="29"/>
          <w:marBottom w:val="29"/>
          <w:divBdr>
            <w:top w:val="none" w:sz="0" w:space="0" w:color="auto"/>
            <w:left w:val="none" w:sz="0" w:space="0" w:color="auto"/>
            <w:bottom w:val="none" w:sz="0" w:space="0" w:color="auto"/>
            <w:right w:val="none" w:sz="0" w:space="0" w:color="auto"/>
          </w:divBdr>
        </w:div>
        <w:div w:id="554703837">
          <w:marLeft w:val="0"/>
          <w:marRight w:val="0"/>
          <w:marTop w:val="29"/>
          <w:marBottom w:val="29"/>
          <w:divBdr>
            <w:top w:val="none" w:sz="0" w:space="0" w:color="auto"/>
            <w:left w:val="none" w:sz="0" w:space="0" w:color="auto"/>
            <w:bottom w:val="none" w:sz="0" w:space="0" w:color="auto"/>
            <w:right w:val="none" w:sz="0" w:space="0" w:color="auto"/>
          </w:divBdr>
        </w:div>
        <w:div w:id="559756656">
          <w:marLeft w:val="0"/>
          <w:marRight w:val="0"/>
          <w:marTop w:val="29"/>
          <w:marBottom w:val="29"/>
          <w:divBdr>
            <w:top w:val="none" w:sz="0" w:space="0" w:color="auto"/>
            <w:left w:val="none" w:sz="0" w:space="0" w:color="auto"/>
            <w:bottom w:val="none" w:sz="0" w:space="0" w:color="auto"/>
            <w:right w:val="none" w:sz="0" w:space="0" w:color="auto"/>
          </w:divBdr>
        </w:div>
        <w:div w:id="559826649">
          <w:marLeft w:val="0"/>
          <w:marRight w:val="0"/>
          <w:marTop w:val="29"/>
          <w:marBottom w:val="29"/>
          <w:divBdr>
            <w:top w:val="none" w:sz="0" w:space="0" w:color="auto"/>
            <w:left w:val="none" w:sz="0" w:space="0" w:color="auto"/>
            <w:bottom w:val="none" w:sz="0" w:space="0" w:color="auto"/>
            <w:right w:val="none" w:sz="0" w:space="0" w:color="auto"/>
          </w:divBdr>
        </w:div>
        <w:div w:id="561449862">
          <w:marLeft w:val="0"/>
          <w:marRight w:val="0"/>
          <w:marTop w:val="29"/>
          <w:marBottom w:val="29"/>
          <w:divBdr>
            <w:top w:val="none" w:sz="0" w:space="0" w:color="auto"/>
            <w:left w:val="none" w:sz="0" w:space="0" w:color="auto"/>
            <w:bottom w:val="none" w:sz="0" w:space="0" w:color="auto"/>
            <w:right w:val="none" w:sz="0" w:space="0" w:color="auto"/>
          </w:divBdr>
        </w:div>
        <w:div w:id="563107424">
          <w:marLeft w:val="0"/>
          <w:marRight w:val="0"/>
          <w:marTop w:val="29"/>
          <w:marBottom w:val="29"/>
          <w:divBdr>
            <w:top w:val="none" w:sz="0" w:space="0" w:color="auto"/>
            <w:left w:val="none" w:sz="0" w:space="0" w:color="auto"/>
            <w:bottom w:val="none" w:sz="0" w:space="0" w:color="auto"/>
            <w:right w:val="none" w:sz="0" w:space="0" w:color="auto"/>
          </w:divBdr>
        </w:div>
        <w:div w:id="578179120">
          <w:marLeft w:val="0"/>
          <w:marRight w:val="0"/>
          <w:marTop w:val="29"/>
          <w:marBottom w:val="29"/>
          <w:divBdr>
            <w:top w:val="none" w:sz="0" w:space="0" w:color="auto"/>
            <w:left w:val="none" w:sz="0" w:space="0" w:color="auto"/>
            <w:bottom w:val="none" w:sz="0" w:space="0" w:color="auto"/>
            <w:right w:val="none" w:sz="0" w:space="0" w:color="auto"/>
          </w:divBdr>
        </w:div>
        <w:div w:id="581766510">
          <w:marLeft w:val="0"/>
          <w:marRight w:val="0"/>
          <w:marTop w:val="29"/>
          <w:marBottom w:val="29"/>
          <w:divBdr>
            <w:top w:val="none" w:sz="0" w:space="0" w:color="auto"/>
            <w:left w:val="none" w:sz="0" w:space="0" w:color="auto"/>
            <w:bottom w:val="none" w:sz="0" w:space="0" w:color="auto"/>
            <w:right w:val="none" w:sz="0" w:space="0" w:color="auto"/>
          </w:divBdr>
        </w:div>
        <w:div w:id="604770370">
          <w:marLeft w:val="0"/>
          <w:marRight w:val="0"/>
          <w:marTop w:val="29"/>
          <w:marBottom w:val="29"/>
          <w:divBdr>
            <w:top w:val="none" w:sz="0" w:space="0" w:color="auto"/>
            <w:left w:val="none" w:sz="0" w:space="0" w:color="auto"/>
            <w:bottom w:val="none" w:sz="0" w:space="0" w:color="auto"/>
            <w:right w:val="none" w:sz="0" w:space="0" w:color="auto"/>
          </w:divBdr>
        </w:div>
        <w:div w:id="617420314">
          <w:marLeft w:val="0"/>
          <w:marRight w:val="0"/>
          <w:marTop w:val="29"/>
          <w:marBottom w:val="29"/>
          <w:divBdr>
            <w:top w:val="none" w:sz="0" w:space="0" w:color="auto"/>
            <w:left w:val="none" w:sz="0" w:space="0" w:color="auto"/>
            <w:bottom w:val="none" w:sz="0" w:space="0" w:color="auto"/>
            <w:right w:val="none" w:sz="0" w:space="0" w:color="auto"/>
          </w:divBdr>
        </w:div>
        <w:div w:id="622537226">
          <w:marLeft w:val="0"/>
          <w:marRight w:val="0"/>
          <w:marTop w:val="29"/>
          <w:marBottom w:val="29"/>
          <w:divBdr>
            <w:top w:val="none" w:sz="0" w:space="0" w:color="auto"/>
            <w:left w:val="none" w:sz="0" w:space="0" w:color="auto"/>
            <w:bottom w:val="none" w:sz="0" w:space="0" w:color="auto"/>
            <w:right w:val="none" w:sz="0" w:space="0" w:color="auto"/>
          </w:divBdr>
        </w:div>
        <w:div w:id="631252773">
          <w:marLeft w:val="0"/>
          <w:marRight w:val="0"/>
          <w:marTop w:val="29"/>
          <w:marBottom w:val="29"/>
          <w:divBdr>
            <w:top w:val="none" w:sz="0" w:space="0" w:color="auto"/>
            <w:left w:val="none" w:sz="0" w:space="0" w:color="auto"/>
            <w:bottom w:val="none" w:sz="0" w:space="0" w:color="auto"/>
            <w:right w:val="none" w:sz="0" w:space="0" w:color="auto"/>
          </w:divBdr>
        </w:div>
        <w:div w:id="638417186">
          <w:marLeft w:val="0"/>
          <w:marRight w:val="0"/>
          <w:marTop w:val="29"/>
          <w:marBottom w:val="29"/>
          <w:divBdr>
            <w:top w:val="none" w:sz="0" w:space="0" w:color="auto"/>
            <w:left w:val="none" w:sz="0" w:space="0" w:color="auto"/>
            <w:bottom w:val="none" w:sz="0" w:space="0" w:color="auto"/>
            <w:right w:val="none" w:sz="0" w:space="0" w:color="auto"/>
          </w:divBdr>
        </w:div>
        <w:div w:id="651179318">
          <w:marLeft w:val="0"/>
          <w:marRight w:val="0"/>
          <w:marTop w:val="29"/>
          <w:marBottom w:val="29"/>
          <w:divBdr>
            <w:top w:val="none" w:sz="0" w:space="0" w:color="auto"/>
            <w:left w:val="none" w:sz="0" w:space="0" w:color="auto"/>
            <w:bottom w:val="none" w:sz="0" w:space="0" w:color="auto"/>
            <w:right w:val="none" w:sz="0" w:space="0" w:color="auto"/>
          </w:divBdr>
        </w:div>
        <w:div w:id="653417045">
          <w:marLeft w:val="0"/>
          <w:marRight w:val="0"/>
          <w:marTop w:val="29"/>
          <w:marBottom w:val="29"/>
          <w:divBdr>
            <w:top w:val="none" w:sz="0" w:space="0" w:color="auto"/>
            <w:left w:val="none" w:sz="0" w:space="0" w:color="auto"/>
            <w:bottom w:val="none" w:sz="0" w:space="0" w:color="auto"/>
            <w:right w:val="none" w:sz="0" w:space="0" w:color="auto"/>
          </w:divBdr>
        </w:div>
        <w:div w:id="656766446">
          <w:marLeft w:val="0"/>
          <w:marRight w:val="0"/>
          <w:marTop w:val="29"/>
          <w:marBottom w:val="29"/>
          <w:divBdr>
            <w:top w:val="none" w:sz="0" w:space="0" w:color="auto"/>
            <w:left w:val="none" w:sz="0" w:space="0" w:color="auto"/>
            <w:bottom w:val="none" w:sz="0" w:space="0" w:color="auto"/>
            <w:right w:val="none" w:sz="0" w:space="0" w:color="auto"/>
          </w:divBdr>
        </w:div>
        <w:div w:id="659430862">
          <w:marLeft w:val="0"/>
          <w:marRight w:val="0"/>
          <w:marTop w:val="29"/>
          <w:marBottom w:val="29"/>
          <w:divBdr>
            <w:top w:val="none" w:sz="0" w:space="0" w:color="auto"/>
            <w:left w:val="none" w:sz="0" w:space="0" w:color="auto"/>
            <w:bottom w:val="none" w:sz="0" w:space="0" w:color="auto"/>
            <w:right w:val="none" w:sz="0" w:space="0" w:color="auto"/>
          </w:divBdr>
        </w:div>
        <w:div w:id="663749916">
          <w:marLeft w:val="0"/>
          <w:marRight w:val="0"/>
          <w:marTop w:val="29"/>
          <w:marBottom w:val="29"/>
          <w:divBdr>
            <w:top w:val="none" w:sz="0" w:space="0" w:color="auto"/>
            <w:left w:val="none" w:sz="0" w:space="0" w:color="auto"/>
            <w:bottom w:val="none" w:sz="0" w:space="0" w:color="auto"/>
            <w:right w:val="none" w:sz="0" w:space="0" w:color="auto"/>
          </w:divBdr>
        </w:div>
        <w:div w:id="672414345">
          <w:marLeft w:val="0"/>
          <w:marRight w:val="0"/>
          <w:marTop w:val="29"/>
          <w:marBottom w:val="29"/>
          <w:divBdr>
            <w:top w:val="none" w:sz="0" w:space="0" w:color="auto"/>
            <w:left w:val="none" w:sz="0" w:space="0" w:color="auto"/>
            <w:bottom w:val="none" w:sz="0" w:space="0" w:color="auto"/>
            <w:right w:val="none" w:sz="0" w:space="0" w:color="auto"/>
          </w:divBdr>
        </w:div>
        <w:div w:id="673074667">
          <w:marLeft w:val="0"/>
          <w:marRight w:val="0"/>
          <w:marTop w:val="29"/>
          <w:marBottom w:val="29"/>
          <w:divBdr>
            <w:top w:val="none" w:sz="0" w:space="0" w:color="auto"/>
            <w:left w:val="none" w:sz="0" w:space="0" w:color="auto"/>
            <w:bottom w:val="none" w:sz="0" w:space="0" w:color="auto"/>
            <w:right w:val="none" w:sz="0" w:space="0" w:color="auto"/>
          </w:divBdr>
        </w:div>
        <w:div w:id="680663233">
          <w:marLeft w:val="0"/>
          <w:marRight w:val="0"/>
          <w:marTop w:val="29"/>
          <w:marBottom w:val="240"/>
          <w:divBdr>
            <w:top w:val="none" w:sz="0" w:space="0" w:color="auto"/>
            <w:left w:val="none" w:sz="0" w:space="0" w:color="auto"/>
            <w:bottom w:val="none" w:sz="0" w:space="0" w:color="auto"/>
            <w:right w:val="none" w:sz="0" w:space="0" w:color="auto"/>
          </w:divBdr>
        </w:div>
        <w:div w:id="682827814">
          <w:marLeft w:val="0"/>
          <w:marRight w:val="0"/>
          <w:marTop w:val="29"/>
          <w:marBottom w:val="29"/>
          <w:divBdr>
            <w:top w:val="none" w:sz="0" w:space="0" w:color="auto"/>
            <w:left w:val="none" w:sz="0" w:space="0" w:color="auto"/>
            <w:bottom w:val="none" w:sz="0" w:space="0" w:color="auto"/>
            <w:right w:val="none" w:sz="0" w:space="0" w:color="auto"/>
          </w:divBdr>
        </w:div>
        <w:div w:id="683089951">
          <w:marLeft w:val="0"/>
          <w:marRight w:val="0"/>
          <w:marTop w:val="29"/>
          <w:marBottom w:val="29"/>
          <w:divBdr>
            <w:top w:val="none" w:sz="0" w:space="0" w:color="auto"/>
            <w:left w:val="none" w:sz="0" w:space="0" w:color="auto"/>
            <w:bottom w:val="none" w:sz="0" w:space="0" w:color="auto"/>
            <w:right w:val="none" w:sz="0" w:space="0" w:color="auto"/>
          </w:divBdr>
        </w:div>
        <w:div w:id="683484752">
          <w:marLeft w:val="0"/>
          <w:marRight w:val="0"/>
          <w:marTop w:val="29"/>
          <w:marBottom w:val="29"/>
          <w:divBdr>
            <w:top w:val="none" w:sz="0" w:space="0" w:color="auto"/>
            <w:left w:val="none" w:sz="0" w:space="0" w:color="auto"/>
            <w:bottom w:val="none" w:sz="0" w:space="0" w:color="auto"/>
            <w:right w:val="none" w:sz="0" w:space="0" w:color="auto"/>
          </w:divBdr>
        </w:div>
        <w:div w:id="691032641">
          <w:marLeft w:val="0"/>
          <w:marRight w:val="0"/>
          <w:marTop w:val="29"/>
          <w:marBottom w:val="29"/>
          <w:divBdr>
            <w:top w:val="none" w:sz="0" w:space="0" w:color="auto"/>
            <w:left w:val="none" w:sz="0" w:space="0" w:color="auto"/>
            <w:bottom w:val="none" w:sz="0" w:space="0" w:color="auto"/>
            <w:right w:val="none" w:sz="0" w:space="0" w:color="auto"/>
          </w:divBdr>
        </w:div>
        <w:div w:id="691683928">
          <w:marLeft w:val="0"/>
          <w:marRight w:val="0"/>
          <w:marTop w:val="29"/>
          <w:marBottom w:val="29"/>
          <w:divBdr>
            <w:top w:val="none" w:sz="0" w:space="0" w:color="auto"/>
            <w:left w:val="none" w:sz="0" w:space="0" w:color="auto"/>
            <w:bottom w:val="none" w:sz="0" w:space="0" w:color="auto"/>
            <w:right w:val="none" w:sz="0" w:space="0" w:color="auto"/>
          </w:divBdr>
        </w:div>
        <w:div w:id="693306294">
          <w:marLeft w:val="0"/>
          <w:marRight w:val="0"/>
          <w:marTop w:val="29"/>
          <w:marBottom w:val="29"/>
          <w:divBdr>
            <w:top w:val="none" w:sz="0" w:space="0" w:color="auto"/>
            <w:left w:val="none" w:sz="0" w:space="0" w:color="auto"/>
            <w:bottom w:val="none" w:sz="0" w:space="0" w:color="auto"/>
            <w:right w:val="none" w:sz="0" w:space="0" w:color="auto"/>
          </w:divBdr>
        </w:div>
        <w:div w:id="709761714">
          <w:marLeft w:val="0"/>
          <w:marRight w:val="0"/>
          <w:marTop w:val="29"/>
          <w:marBottom w:val="29"/>
          <w:divBdr>
            <w:top w:val="none" w:sz="0" w:space="0" w:color="auto"/>
            <w:left w:val="none" w:sz="0" w:space="0" w:color="auto"/>
            <w:bottom w:val="none" w:sz="0" w:space="0" w:color="auto"/>
            <w:right w:val="none" w:sz="0" w:space="0" w:color="auto"/>
          </w:divBdr>
        </w:div>
        <w:div w:id="721900449">
          <w:marLeft w:val="0"/>
          <w:marRight w:val="0"/>
          <w:marTop w:val="29"/>
          <w:marBottom w:val="29"/>
          <w:divBdr>
            <w:top w:val="none" w:sz="0" w:space="0" w:color="auto"/>
            <w:left w:val="none" w:sz="0" w:space="0" w:color="auto"/>
            <w:bottom w:val="none" w:sz="0" w:space="0" w:color="auto"/>
            <w:right w:val="none" w:sz="0" w:space="0" w:color="auto"/>
          </w:divBdr>
        </w:div>
        <w:div w:id="725418554">
          <w:marLeft w:val="0"/>
          <w:marRight w:val="0"/>
          <w:marTop w:val="29"/>
          <w:marBottom w:val="29"/>
          <w:divBdr>
            <w:top w:val="none" w:sz="0" w:space="0" w:color="auto"/>
            <w:left w:val="none" w:sz="0" w:space="0" w:color="auto"/>
            <w:bottom w:val="none" w:sz="0" w:space="0" w:color="auto"/>
            <w:right w:val="none" w:sz="0" w:space="0" w:color="auto"/>
          </w:divBdr>
        </w:div>
        <w:div w:id="733697858">
          <w:marLeft w:val="0"/>
          <w:marRight w:val="0"/>
          <w:marTop w:val="29"/>
          <w:marBottom w:val="29"/>
          <w:divBdr>
            <w:top w:val="none" w:sz="0" w:space="0" w:color="auto"/>
            <w:left w:val="none" w:sz="0" w:space="0" w:color="auto"/>
            <w:bottom w:val="none" w:sz="0" w:space="0" w:color="auto"/>
            <w:right w:val="none" w:sz="0" w:space="0" w:color="auto"/>
          </w:divBdr>
        </w:div>
        <w:div w:id="736438409">
          <w:marLeft w:val="0"/>
          <w:marRight w:val="0"/>
          <w:marTop w:val="29"/>
          <w:marBottom w:val="29"/>
          <w:divBdr>
            <w:top w:val="none" w:sz="0" w:space="0" w:color="auto"/>
            <w:left w:val="none" w:sz="0" w:space="0" w:color="auto"/>
            <w:bottom w:val="none" w:sz="0" w:space="0" w:color="auto"/>
            <w:right w:val="none" w:sz="0" w:space="0" w:color="auto"/>
          </w:divBdr>
        </w:div>
        <w:div w:id="738526228">
          <w:marLeft w:val="0"/>
          <w:marRight w:val="0"/>
          <w:marTop w:val="29"/>
          <w:marBottom w:val="29"/>
          <w:divBdr>
            <w:top w:val="none" w:sz="0" w:space="0" w:color="auto"/>
            <w:left w:val="none" w:sz="0" w:space="0" w:color="auto"/>
            <w:bottom w:val="none" w:sz="0" w:space="0" w:color="auto"/>
            <w:right w:val="none" w:sz="0" w:space="0" w:color="auto"/>
          </w:divBdr>
        </w:div>
        <w:div w:id="742876172">
          <w:marLeft w:val="0"/>
          <w:marRight w:val="0"/>
          <w:marTop w:val="29"/>
          <w:marBottom w:val="29"/>
          <w:divBdr>
            <w:top w:val="none" w:sz="0" w:space="0" w:color="auto"/>
            <w:left w:val="none" w:sz="0" w:space="0" w:color="auto"/>
            <w:bottom w:val="none" w:sz="0" w:space="0" w:color="auto"/>
            <w:right w:val="none" w:sz="0" w:space="0" w:color="auto"/>
          </w:divBdr>
        </w:div>
        <w:div w:id="745111284">
          <w:marLeft w:val="0"/>
          <w:marRight w:val="0"/>
          <w:marTop w:val="29"/>
          <w:marBottom w:val="29"/>
          <w:divBdr>
            <w:top w:val="none" w:sz="0" w:space="0" w:color="auto"/>
            <w:left w:val="none" w:sz="0" w:space="0" w:color="auto"/>
            <w:bottom w:val="none" w:sz="0" w:space="0" w:color="auto"/>
            <w:right w:val="none" w:sz="0" w:space="0" w:color="auto"/>
          </w:divBdr>
        </w:div>
        <w:div w:id="747505704">
          <w:marLeft w:val="0"/>
          <w:marRight w:val="0"/>
          <w:marTop w:val="29"/>
          <w:marBottom w:val="29"/>
          <w:divBdr>
            <w:top w:val="none" w:sz="0" w:space="0" w:color="auto"/>
            <w:left w:val="none" w:sz="0" w:space="0" w:color="auto"/>
            <w:bottom w:val="none" w:sz="0" w:space="0" w:color="auto"/>
            <w:right w:val="none" w:sz="0" w:space="0" w:color="auto"/>
          </w:divBdr>
        </w:div>
        <w:div w:id="750548047">
          <w:marLeft w:val="0"/>
          <w:marRight w:val="0"/>
          <w:marTop w:val="29"/>
          <w:marBottom w:val="29"/>
          <w:divBdr>
            <w:top w:val="none" w:sz="0" w:space="0" w:color="auto"/>
            <w:left w:val="none" w:sz="0" w:space="0" w:color="auto"/>
            <w:bottom w:val="none" w:sz="0" w:space="0" w:color="auto"/>
            <w:right w:val="none" w:sz="0" w:space="0" w:color="auto"/>
          </w:divBdr>
        </w:div>
        <w:div w:id="755632755">
          <w:marLeft w:val="0"/>
          <w:marRight w:val="0"/>
          <w:marTop w:val="29"/>
          <w:marBottom w:val="29"/>
          <w:divBdr>
            <w:top w:val="none" w:sz="0" w:space="0" w:color="auto"/>
            <w:left w:val="none" w:sz="0" w:space="0" w:color="auto"/>
            <w:bottom w:val="none" w:sz="0" w:space="0" w:color="auto"/>
            <w:right w:val="none" w:sz="0" w:space="0" w:color="auto"/>
          </w:divBdr>
        </w:div>
        <w:div w:id="763456221">
          <w:marLeft w:val="0"/>
          <w:marRight w:val="0"/>
          <w:marTop w:val="29"/>
          <w:marBottom w:val="29"/>
          <w:divBdr>
            <w:top w:val="none" w:sz="0" w:space="0" w:color="auto"/>
            <w:left w:val="none" w:sz="0" w:space="0" w:color="auto"/>
            <w:bottom w:val="none" w:sz="0" w:space="0" w:color="auto"/>
            <w:right w:val="none" w:sz="0" w:space="0" w:color="auto"/>
          </w:divBdr>
        </w:div>
        <w:div w:id="780995568">
          <w:marLeft w:val="0"/>
          <w:marRight w:val="0"/>
          <w:marTop w:val="29"/>
          <w:marBottom w:val="29"/>
          <w:divBdr>
            <w:top w:val="none" w:sz="0" w:space="0" w:color="auto"/>
            <w:left w:val="none" w:sz="0" w:space="0" w:color="auto"/>
            <w:bottom w:val="none" w:sz="0" w:space="0" w:color="auto"/>
            <w:right w:val="none" w:sz="0" w:space="0" w:color="auto"/>
          </w:divBdr>
        </w:div>
        <w:div w:id="781997156">
          <w:marLeft w:val="0"/>
          <w:marRight w:val="0"/>
          <w:marTop w:val="29"/>
          <w:marBottom w:val="29"/>
          <w:divBdr>
            <w:top w:val="none" w:sz="0" w:space="0" w:color="auto"/>
            <w:left w:val="none" w:sz="0" w:space="0" w:color="auto"/>
            <w:bottom w:val="none" w:sz="0" w:space="0" w:color="auto"/>
            <w:right w:val="none" w:sz="0" w:space="0" w:color="auto"/>
          </w:divBdr>
        </w:div>
        <w:div w:id="802577408">
          <w:marLeft w:val="0"/>
          <w:marRight w:val="0"/>
          <w:marTop w:val="29"/>
          <w:marBottom w:val="29"/>
          <w:divBdr>
            <w:top w:val="none" w:sz="0" w:space="0" w:color="auto"/>
            <w:left w:val="none" w:sz="0" w:space="0" w:color="auto"/>
            <w:bottom w:val="none" w:sz="0" w:space="0" w:color="auto"/>
            <w:right w:val="none" w:sz="0" w:space="0" w:color="auto"/>
          </w:divBdr>
        </w:div>
        <w:div w:id="807821617">
          <w:marLeft w:val="0"/>
          <w:marRight w:val="0"/>
          <w:marTop w:val="29"/>
          <w:marBottom w:val="29"/>
          <w:divBdr>
            <w:top w:val="none" w:sz="0" w:space="0" w:color="auto"/>
            <w:left w:val="none" w:sz="0" w:space="0" w:color="auto"/>
            <w:bottom w:val="none" w:sz="0" w:space="0" w:color="auto"/>
            <w:right w:val="none" w:sz="0" w:space="0" w:color="auto"/>
          </w:divBdr>
        </w:div>
        <w:div w:id="812987489">
          <w:marLeft w:val="0"/>
          <w:marRight w:val="0"/>
          <w:marTop w:val="29"/>
          <w:marBottom w:val="29"/>
          <w:divBdr>
            <w:top w:val="none" w:sz="0" w:space="0" w:color="auto"/>
            <w:left w:val="none" w:sz="0" w:space="0" w:color="auto"/>
            <w:bottom w:val="none" w:sz="0" w:space="0" w:color="auto"/>
            <w:right w:val="none" w:sz="0" w:space="0" w:color="auto"/>
          </w:divBdr>
        </w:div>
        <w:div w:id="814877422">
          <w:marLeft w:val="0"/>
          <w:marRight w:val="0"/>
          <w:marTop w:val="29"/>
          <w:marBottom w:val="29"/>
          <w:divBdr>
            <w:top w:val="none" w:sz="0" w:space="0" w:color="auto"/>
            <w:left w:val="none" w:sz="0" w:space="0" w:color="auto"/>
            <w:bottom w:val="none" w:sz="0" w:space="0" w:color="auto"/>
            <w:right w:val="none" w:sz="0" w:space="0" w:color="auto"/>
          </w:divBdr>
        </w:div>
        <w:div w:id="820973160">
          <w:marLeft w:val="0"/>
          <w:marRight w:val="0"/>
          <w:marTop w:val="29"/>
          <w:marBottom w:val="29"/>
          <w:divBdr>
            <w:top w:val="none" w:sz="0" w:space="0" w:color="auto"/>
            <w:left w:val="none" w:sz="0" w:space="0" w:color="auto"/>
            <w:bottom w:val="none" w:sz="0" w:space="0" w:color="auto"/>
            <w:right w:val="none" w:sz="0" w:space="0" w:color="auto"/>
          </w:divBdr>
        </w:div>
        <w:div w:id="832138196">
          <w:marLeft w:val="0"/>
          <w:marRight w:val="0"/>
          <w:marTop w:val="29"/>
          <w:marBottom w:val="29"/>
          <w:divBdr>
            <w:top w:val="none" w:sz="0" w:space="0" w:color="auto"/>
            <w:left w:val="none" w:sz="0" w:space="0" w:color="auto"/>
            <w:bottom w:val="none" w:sz="0" w:space="0" w:color="auto"/>
            <w:right w:val="none" w:sz="0" w:space="0" w:color="auto"/>
          </w:divBdr>
        </w:div>
        <w:div w:id="832532296">
          <w:marLeft w:val="0"/>
          <w:marRight w:val="0"/>
          <w:marTop w:val="29"/>
          <w:marBottom w:val="29"/>
          <w:divBdr>
            <w:top w:val="none" w:sz="0" w:space="0" w:color="auto"/>
            <w:left w:val="none" w:sz="0" w:space="0" w:color="auto"/>
            <w:bottom w:val="none" w:sz="0" w:space="0" w:color="auto"/>
            <w:right w:val="none" w:sz="0" w:space="0" w:color="auto"/>
          </w:divBdr>
        </w:div>
        <w:div w:id="840395303">
          <w:marLeft w:val="0"/>
          <w:marRight w:val="0"/>
          <w:marTop w:val="29"/>
          <w:marBottom w:val="29"/>
          <w:divBdr>
            <w:top w:val="none" w:sz="0" w:space="0" w:color="auto"/>
            <w:left w:val="none" w:sz="0" w:space="0" w:color="auto"/>
            <w:bottom w:val="none" w:sz="0" w:space="0" w:color="auto"/>
            <w:right w:val="none" w:sz="0" w:space="0" w:color="auto"/>
          </w:divBdr>
        </w:div>
        <w:div w:id="852958784">
          <w:marLeft w:val="0"/>
          <w:marRight w:val="0"/>
          <w:marTop w:val="29"/>
          <w:marBottom w:val="29"/>
          <w:divBdr>
            <w:top w:val="none" w:sz="0" w:space="0" w:color="auto"/>
            <w:left w:val="none" w:sz="0" w:space="0" w:color="auto"/>
            <w:bottom w:val="none" w:sz="0" w:space="0" w:color="auto"/>
            <w:right w:val="none" w:sz="0" w:space="0" w:color="auto"/>
          </w:divBdr>
        </w:div>
        <w:div w:id="854466511">
          <w:marLeft w:val="0"/>
          <w:marRight w:val="0"/>
          <w:marTop w:val="29"/>
          <w:marBottom w:val="29"/>
          <w:divBdr>
            <w:top w:val="none" w:sz="0" w:space="0" w:color="auto"/>
            <w:left w:val="none" w:sz="0" w:space="0" w:color="auto"/>
            <w:bottom w:val="none" w:sz="0" w:space="0" w:color="auto"/>
            <w:right w:val="none" w:sz="0" w:space="0" w:color="auto"/>
          </w:divBdr>
        </w:div>
        <w:div w:id="861551439">
          <w:marLeft w:val="0"/>
          <w:marRight w:val="0"/>
          <w:marTop w:val="29"/>
          <w:marBottom w:val="29"/>
          <w:divBdr>
            <w:top w:val="none" w:sz="0" w:space="0" w:color="auto"/>
            <w:left w:val="none" w:sz="0" w:space="0" w:color="auto"/>
            <w:bottom w:val="none" w:sz="0" w:space="0" w:color="auto"/>
            <w:right w:val="none" w:sz="0" w:space="0" w:color="auto"/>
          </w:divBdr>
        </w:div>
        <w:div w:id="862279981">
          <w:marLeft w:val="0"/>
          <w:marRight w:val="0"/>
          <w:marTop w:val="29"/>
          <w:marBottom w:val="29"/>
          <w:divBdr>
            <w:top w:val="none" w:sz="0" w:space="0" w:color="auto"/>
            <w:left w:val="none" w:sz="0" w:space="0" w:color="auto"/>
            <w:bottom w:val="none" w:sz="0" w:space="0" w:color="auto"/>
            <w:right w:val="none" w:sz="0" w:space="0" w:color="auto"/>
          </w:divBdr>
        </w:div>
        <w:div w:id="865018096">
          <w:marLeft w:val="0"/>
          <w:marRight w:val="0"/>
          <w:marTop w:val="29"/>
          <w:marBottom w:val="29"/>
          <w:divBdr>
            <w:top w:val="none" w:sz="0" w:space="0" w:color="auto"/>
            <w:left w:val="none" w:sz="0" w:space="0" w:color="auto"/>
            <w:bottom w:val="none" w:sz="0" w:space="0" w:color="auto"/>
            <w:right w:val="none" w:sz="0" w:space="0" w:color="auto"/>
          </w:divBdr>
        </w:div>
        <w:div w:id="866022088">
          <w:marLeft w:val="0"/>
          <w:marRight w:val="0"/>
          <w:marTop w:val="29"/>
          <w:marBottom w:val="29"/>
          <w:divBdr>
            <w:top w:val="none" w:sz="0" w:space="0" w:color="auto"/>
            <w:left w:val="none" w:sz="0" w:space="0" w:color="auto"/>
            <w:bottom w:val="none" w:sz="0" w:space="0" w:color="auto"/>
            <w:right w:val="none" w:sz="0" w:space="0" w:color="auto"/>
          </w:divBdr>
        </w:div>
        <w:div w:id="871379805">
          <w:marLeft w:val="0"/>
          <w:marRight w:val="0"/>
          <w:marTop w:val="29"/>
          <w:marBottom w:val="29"/>
          <w:divBdr>
            <w:top w:val="none" w:sz="0" w:space="0" w:color="auto"/>
            <w:left w:val="none" w:sz="0" w:space="0" w:color="auto"/>
            <w:bottom w:val="none" w:sz="0" w:space="0" w:color="auto"/>
            <w:right w:val="none" w:sz="0" w:space="0" w:color="auto"/>
          </w:divBdr>
        </w:div>
        <w:div w:id="874121666">
          <w:marLeft w:val="0"/>
          <w:marRight w:val="0"/>
          <w:marTop w:val="29"/>
          <w:marBottom w:val="29"/>
          <w:divBdr>
            <w:top w:val="none" w:sz="0" w:space="0" w:color="auto"/>
            <w:left w:val="none" w:sz="0" w:space="0" w:color="auto"/>
            <w:bottom w:val="none" w:sz="0" w:space="0" w:color="auto"/>
            <w:right w:val="none" w:sz="0" w:space="0" w:color="auto"/>
          </w:divBdr>
        </w:div>
        <w:div w:id="879897531">
          <w:marLeft w:val="0"/>
          <w:marRight w:val="0"/>
          <w:marTop w:val="29"/>
          <w:marBottom w:val="29"/>
          <w:divBdr>
            <w:top w:val="none" w:sz="0" w:space="0" w:color="auto"/>
            <w:left w:val="none" w:sz="0" w:space="0" w:color="auto"/>
            <w:bottom w:val="none" w:sz="0" w:space="0" w:color="auto"/>
            <w:right w:val="none" w:sz="0" w:space="0" w:color="auto"/>
          </w:divBdr>
        </w:div>
        <w:div w:id="893198752">
          <w:marLeft w:val="0"/>
          <w:marRight w:val="0"/>
          <w:marTop w:val="29"/>
          <w:marBottom w:val="29"/>
          <w:divBdr>
            <w:top w:val="none" w:sz="0" w:space="0" w:color="auto"/>
            <w:left w:val="none" w:sz="0" w:space="0" w:color="auto"/>
            <w:bottom w:val="none" w:sz="0" w:space="0" w:color="auto"/>
            <w:right w:val="none" w:sz="0" w:space="0" w:color="auto"/>
          </w:divBdr>
        </w:div>
        <w:div w:id="899484057">
          <w:marLeft w:val="0"/>
          <w:marRight w:val="0"/>
          <w:marTop w:val="29"/>
          <w:marBottom w:val="29"/>
          <w:divBdr>
            <w:top w:val="none" w:sz="0" w:space="0" w:color="auto"/>
            <w:left w:val="none" w:sz="0" w:space="0" w:color="auto"/>
            <w:bottom w:val="none" w:sz="0" w:space="0" w:color="auto"/>
            <w:right w:val="none" w:sz="0" w:space="0" w:color="auto"/>
          </w:divBdr>
        </w:div>
        <w:div w:id="907037258">
          <w:marLeft w:val="0"/>
          <w:marRight w:val="0"/>
          <w:marTop w:val="29"/>
          <w:marBottom w:val="240"/>
          <w:divBdr>
            <w:top w:val="none" w:sz="0" w:space="0" w:color="auto"/>
            <w:left w:val="none" w:sz="0" w:space="0" w:color="auto"/>
            <w:bottom w:val="none" w:sz="0" w:space="0" w:color="auto"/>
            <w:right w:val="none" w:sz="0" w:space="0" w:color="auto"/>
          </w:divBdr>
        </w:div>
        <w:div w:id="910313407">
          <w:marLeft w:val="0"/>
          <w:marRight w:val="0"/>
          <w:marTop w:val="29"/>
          <w:marBottom w:val="29"/>
          <w:divBdr>
            <w:top w:val="none" w:sz="0" w:space="0" w:color="auto"/>
            <w:left w:val="none" w:sz="0" w:space="0" w:color="auto"/>
            <w:bottom w:val="none" w:sz="0" w:space="0" w:color="auto"/>
            <w:right w:val="none" w:sz="0" w:space="0" w:color="auto"/>
          </w:divBdr>
        </w:div>
        <w:div w:id="913514605">
          <w:marLeft w:val="0"/>
          <w:marRight w:val="0"/>
          <w:marTop w:val="29"/>
          <w:marBottom w:val="29"/>
          <w:divBdr>
            <w:top w:val="none" w:sz="0" w:space="0" w:color="auto"/>
            <w:left w:val="none" w:sz="0" w:space="0" w:color="auto"/>
            <w:bottom w:val="none" w:sz="0" w:space="0" w:color="auto"/>
            <w:right w:val="none" w:sz="0" w:space="0" w:color="auto"/>
          </w:divBdr>
        </w:div>
        <w:div w:id="920333201">
          <w:marLeft w:val="0"/>
          <w:marRight w:val="0"/>
          <w:marTop w:val="29"/>
          <w:marBottom w:val="29"/>
          <w:divBdr>
            <w:top w:val="none" w:sz="0" w:space="0" w:color="auto"/>
            <w:left w:val="none" w:sz="0" w:space="0" w:color="auto"/>
            <w:bottom w:val="none" w:sz="0" w:space="0" w:color="auto"/>
            <w:right w:val="none" w:sz="0" w:space="0" w:color="auto"/>
          </w:divBdr>
        </w:div>
        <w:div w:id="923105313">
          <w:marLeft w:val="0"/>
          <w:marRight w:val="0"/>
          <w:marTop w:val="29"/>
          <w:marBottom w:val="29"/>
          <w:divBdr>
            <w:top w:val="none" w:sz="0" w:space="0" w:color="auto"/>
            <w:left w:val="none" w:sz="0" w:space="0" w:color="auto"/>
            <w:bottom w:val="none" w:sz="0" w:space="0" w:color="auto"/>
            <w:right w:val="none" w:sz="0" w:space="0" w:color="auto"/>
          </w:divBdr>
        </w:div>
        <w:div w:id="924917569">
          <w:marLeft w:val="0"/>
          <w:marRight w:val="0"/>
          <w:marTop w:val="29"/>
          <w:marBottom w:val="29"/>
          <w:divBdr>
            <w:top w:val="none" w:sz="0" w:space="0" w:color="auto"/>
            <w:left w:val="none" w:sz="0" w:space="0" w:color="auto"/>
            <w:bottom w:val="none" w:sz="0" w:space="0" w:color="auto"/>
            <w:right w:val="none" w:sz="0" w:space="0" w:color="auto"/>
          </w:divBdr>
        </w:div>
        <w:div w:id="936643532">
          <w:marLeft w:val="0"/>
          <w:marRight w:val="0"/>
          <w:marTop w:val="29"/>
          <w:marBottom w:val="29"/>
          <w:divBdr>
            <w:top w:val="none" w:sz="0" w:space="0" w:color="auto"/>
            <w:left w:val="none" w:sz="0" w:space="0" w:color="auto"/>
            <w:bottom w:val="none" w:sz="0" w:space="0" w:color="auto"/>
            <w:right w:val="none" w:sz="0" w:space="0" w:color="auto"/>
          </w:divBdr>
        </w:div>
        <w:div w:id="941644278">
          <w:marLeft w:val="0"/>
          <w:marRight w:val="0"/>
          <w:marTop w:val="29"/>
          <w:marBottom w:val="29"/>
          <w:divBdr>
            <w:top w:val="none" w:sz="0" w:space="0" w:color="auto"/>
            <w:left w:val="none" w:sz="0" w:space="0" w:color="auto"/>
            <w:bottom w:val="none" w:sz="0" w:space="0" w:color="auto"/>
            <w:right w:val="none" w:sz="0" w:space="0" w:color="auto"/>
          </w:divBdr>
        </w:div>
        <w:div w:id="944925842">
          <w:marLeft w:val="0"/>
          <w:marRight w:val="0"/>
          <w:marTop w:val="29"/>
          <w:marBottom w:val="29"/>
          <w:divBdr>
            <w:top w:val="none" w:sz="0" w:space="0" w:color="auto"/>
            <w:left w:val="none" w:sz="0" w:space="0" w:color="auto"/>
            <w:bottom w:val="none" w:sz="0" w:space="0" w:color="auto"/>
            <w:right w:val="none" w:sz="0" w:space="0" w:color="auto"/>
          </w:divBdr>
        </w:div>
        <w:div w:id="964970432">
          <w:marLeft w:val="0"/>
          <w:marRight w:val="0"/>
          <w:marTop w:val="29"/>
          <w:marBottom w:val="29"/>
          <w:divBdr>
            <w:top w:val="none" w:sz="0" w:space="0" w:color="auto"/>
            <w:left w:val="none" w:sz="0" w:space="0" w:color="auto"/>
            <w:bottom w:val="none" w:sz="0" w:space="0" w:color="auto"/>
            <w:right w:val="none" w:sz="0" w:space="0" w:color="auto"/>
          </w:divBdr>
        </w:div>
        <w:div w:id="967277816">
          <w:marLeft w:val="0"/>
          <w:marRight w:val="0"/>
          <w:marTop w:val="29"/>
          <w:marBottom w:val="29"/>
          <w:divBdr>
            <w:top w:val="none" w:sz="0" w:space="0" w:color="auto"/>
            <w:left w:val="none" w:sz="0" w:space="0" w:color="auto"/>
            <w:bottom w:val="none" w:sz="0" w:space="0" w:color="auto"/>
            <w:right w:val="none" w:sz="0" w:space="0" w:color="auto"/>
          </w:divBdr>
        </w:div>
        <w:div w:id="972904555">
          <w:marLeft w:val="0"/>
          <w:marRight w:val="0"/>
          <w:marTop w:val="29"/>
          <w:marBottom w:val="29"/>
          <w:divBdr>
            <w:top w:val="none" w:sz="0" w:space="0" w:color="auto"/>
            <w:left w:val="none" w:sz="0" w:space="0" w:color="auto"/>
            <w:bottom w:val="none" w:sz="0" w:space="0" w:color="auto"/>
            <w:right w:val="none" w:sz="0" w:space="0" w:color="auto"/>
          </w:divBdr>
        </w:div>
        <w:div w:id="974290675">
          <w:marLeft w:val="0"/>
          <w:marRight w:val="0"/>
          <w:marTop w:val="29"/>
          <w:marBottom w:val="29"/>
          <w:divBdr>
            <w:top w:val="none" w:sz="0" w:space="0" w:color="auto"/>
            <w:left w:val="none" w:sz="0" w:space="0" w:color="auto"/>
            <w:bottom w:val="none" w:sz="0" w:space="0" w:color="auto"/>
            <w:right w:val="none" w:sz="0" w:space="0" w:color="auto"/>
          </w:divBdr>
        </w:div>
        <w:div w:id="984356937">
          <w:marLeft w:val="0"/>
          <w:marRight w:val="0"/>
          <w:marTop w:val="29"/>
          <w:marBottom w:val="29"/>
          <w:divBdr>
            <w:top w:val="none" w:sz="0" w:space="0" w:color="auto"/>
            <w:left w:val="none" w:sz="0" w:space="0" w:color="auto"/>
            <w:bottom w:val="none" w:sz="0" w:space="0" w:color="auto"/>
            <w:right w:val="none" w:sz="0" w:space="0" w:color="auto"/>
          </w:divBdr>
        </w:div>
        <w:div w:id="984704485">
          <w:marLeft w:val="0"/>
          <w:marRight w:val="0"/>
          <w:marTop w:val="29"/>
          <w:marBottom w:val="29"/>
          <w:divBdr>
            <w:top w:val="none" w:sz="0" w:space="0" w:color="auto"/>
            <w:left w:val="none" w:sz="0" w:space="0" w:color="auto"/>
            <w:bottom w:val="none" w:sz="0" w:space="0" w:color="auto"/>
            <w:right w:val="none" w:sz="0" w:space="0" w:color="auto"/>
          </w:divBdr>
        </w:div>
        <w:div w:id="994836508">
          <w:marLeft w:val="0"/>
          <w:marRight w:val="0"/>
          <w:marTop w:val="29"/>
          <w:marBottom w:val="29"/>
          <w:divBdr>
            <w:top w:val="none" w:sz="0" w:space="0" w:color="auto"/>
            <w:left w:val="none" w:sz="0" w:space="0" w:color="auto"/>
            <w:bottom w:val="none" w:sz="0" w:space="0" w:color="auto"/>
            <w:right w:val="none" w:sz="0" w:space="0" w:color="auto"/>
          </w:divBdr>
        </w:div>
        <w:div w:id="1030691069">
          <w:marLeft w:val="0"/>
          <w:marRight w:val="0"/>
          <w:marTop w:val="29"/>
          <w:marBottom w:val="29"/>
          <w:divBdr>
            <w:top w:val="none" w:sz="0" w:space="0" w:color="auto"/>
            <w:left w:val="none" w:sz="0" w:space="0" w:color="auto"/>
            <w:bottom w:val="none" w:sz="0" w:space="0" w:color="auto"/>
            <w:right w:val="none" w:sz="0" w:space="0" w:color="auto"/>
          </w:divBdr>
        </w:div>
        <w:div w:id="1034960536">
          <w:marLeft w:val="0"/>
          <w:marRight w:val="0"/>
          <w:marTop w:val="29"/>
          <w:marBottom w:val="29"/>
          <w:divBdr>
            <w:top w:val="none" w:sz="0" w:space="0" w:color="auto"/>
            <w:left w:val="none" w:sz="0" w:space="0" w:color="auto"/>
            <w:bottom w:val="none" w:sz="0" w:space="0" w:color="auto"/>
            <w:right w:val="none" w:sz="0" w:space="0" w:color="auto"/>
          </w:divBdr>
        </w:div>
        <w:div w:id="1048336381">
          <w:marLeft w:val="0"/>
          <w:marRight w:val="0"/>
          <w:marTop w:val="29"/>
          <w:marBottom w:val="29"/>
          <w:divBdr>
            <w:top w:val="none" w:sz="0" w:space="0" w:color="auto"/>
            <w:left w:val="none" w:sz="0" w:space="0" w:color="auto"/>
            <w:bottom w:val="none" w:sz="0" w:space="0" w:color="auto"/>
            <w:right w:val="none" w:sz="0" w:space="0" w:color="auto"/>
          </w:divBdr>
        </w:div>
        <w:div w:id="1052147644">
          <w:marLeft w:val="0"/>
          <w:marRight w:val="0"/>
          <w:marTop w:val="100"/>
          <w:marBottom w:val="240"/>
          <w:divBdr>
            <w:top w:val="none" w:sz="0" w:space="0" w:color="auto"/>
            <w:left w:val="none" w:sz="0" w:space="0" w:color="auto"/>
            <w:bottom w:val="none" w:sz="0" w:space="0" w:color="auto"/>
            <w:right w:val="none" w:sz="0" w:space="0" w:color="auto"/>
          </w:divBdr>
        </w:div>
        <w:div w:id="1054086601">
          <w:marLeft w:val="0"/>
          <w:marRight w:val="0"/>
          <w:marTop w:val="29"/>
          <w:marBottom w:val="29"/>
          <w:divBdr>
            <w:top w:val="none" w:sz="0" w:space="0" w:color="auto"/>
            <w:left w:val="none" w:sz="0" w:space="0" w:color="auto"/>
            <w:bottom w:val="none" w:sz="0" w:space="0" w:color="auto"/>
            <w:right w:val="none" w:sz="0" w:space="0" w:color="auto"/>
          </w:divBdr>
        </w:div>
        <w:div w:id="1055740442">
          <w:marLeft w:val="0"/>
          <w:marRight w:val="0"/>
          <w:marTop w:val="29"/>
          <w:marBottom w:val="29"/>
          <w:divBdr>
            <w:top w:val="none" w:sz="0" w:space="0" w:color="auto"/>
            <w:left w:val="none" w:sz="0" w:space="0" w:color="auto"/>
            <w:bottom w:val="none" w:sz="0" w:space="0" w:color="auto"/>
            <w:right w:val="none" w:sz="0" w:space="0" w:color="auto"/>
          </w:divBdr>
        </w:div>
        <w:div w:id="1059130802">
          <w:marLeft w:val="0"/>
          <w:marRight w:val="0"/>
          <w:marTop w:val="29"/>
          <w:marBottom w:val="29"/>
          <w:divBdr>
            <w:top w:val="none" w:sz="0" w:space="0" w:color="auto"/>
            <w:left w:val="none" w:sz="0" w:space="0" w:color="auto"/>
            <w:bottom w:val="none" w:sz="0" w:space="0" w:color="auto"/>
            <w:right w:val="none" w:sz="0" w:space="0" w:color="auto"/>
          </w:divBdr>
        </w:div>
        <w:div w:id="1066147731">
          <w:marLeft w:val="0"/>
          <w:marRight w:val="0"/>
          <w:marTop w:val="29"/>
          <w:marBottom w:val="29"/>
          <w:divBdr>
            <w:top w:val="none" w:sz="0" w:space="0" w:color="auto"/>
            <w:left w:val="none" w:sz="0" w:space="0" w:color="auto"/>
            <w:bottom w:val="none" w:sz="0" w:space="0" w:color="auto"/>
            <w:right w:val="none" w:sz="0" w:space="0" w:color="auto"/>
          </w:divBdr>
        </w:div>
        <w:div w:id="1078404249">
          <w:marLeft w:val="0"/>
          <w:marRight w:val="0"/>
          <w:marTop w:val="29"/>
          <w:marBottom w:val="29"/>
          <w:divBdr>
            <w:top w:val="none" w:sz="0" w:space="0" w:color="auto"/>
            <w:left w:val="none" w:sz="0" w:space="0" w:color="auto"/>
            <w:bottom w:val="none" w:sz="0" w:space="0" w:color="auto"/>
            <w:right w:val="none" w:sz="0" w:space="0" w:color="auto"/>
          </w:divBdr>
        </w:div>
        <w:div w:id="1081682410">
          <w:marLeft w:val="0"/>
          <w:marRight w:val="0"/>
          <w:marTop w:val="29"/>
          <w:marBottom w:val="29"/>
          <w:divBdr>
            <w:top w:val="none" w:sz="0" w:space="0" w:color="auto"/>
            <w:left w:val="none" w:sz="0" w:space="0" w:color="auto"/>
            <w:bottom w:val="none" w:sz="0" w:space="0" w:color="auto"/>
            <w:right w:val="none" w:sz="0" w:space="0" w:color="auto"/>
          </w:divBdr>
        </w:div>
        <w:div w:id="1083794145">
          <w:marLeft w:val="0"/>
          <w:marRight w:val="0"/>
          <w:marTop w:val="29"/>
          <w:marBottom w:val="29"/>
          <w:divBdr>
            <w:top w:val="none" w:sz="0" w:space="0" w:color="auto"/>
            <w:left w:val="none" w:sz="0" w:space="0" w:color="auto"/>
            <w:bottom w:val="none" w:sz="0" w:space="0" w:color="auto"/>
            <w:right w:val="none" w:sz="0" w:space="0" w:color="auto"/>
          </w:divBdr>
        </w:div>
        <w:div w:id="1093088393">
          <w:marLeft w:val="0"/>
          <w:marRight w:val="0"/>
          <w:marTop w:val="29"/>
          <w:marBottom w:val="29"/>
          <w:divBdr>
            <w:top w:val="none" w:sz="0" w:space="0" w:color="auto"/>
            <w:left w:val="none" w:sz="0" w:space="0" w:color="auto"/>
            <w:bottom w:val="none" w:sz="0" w:space="0" w:color="auto"/>
            <w:right w:val="none" w:sz="0" w:space="0" w:color="auto"/>
          </w:divBdr>
        </w:div>
        <w:div w:id="1098057732">
          <w:marLeft w:val="0"/>
          <w:marRight w:val="0"/>
          <w:marTop w:val="29"/>
          <w:marBottom w:val="29"/>
          <w:divBdr>
            <w:top w:val="none" w:sz="0" w:space="0" w:color="auto"/>
            <w:left w:val="none" w:sz="0" w:space="0" w:color="auto"/>
            <w:bottom w:val="none" w:sz="0" w:space="0" w:color="auto"/>
            <w:right w:val="none" w:sz="0" w:space="0" w:color="auto"/>
          </w:divBdr>
        </w:div>
        <w:div w:id="1114059719">
          <w:marLeft w:val="0"/>
          <w:marRight w:val="0"/>
          <w:marTop w:val="29"/>
          <w:marBottom w:val="29"/>
          <w:divBdr>
            <w:top w:val="none" w:sz="0" w:space="0" w:color="auto"/>
            <w:left w:val="none" w:sz="0" w:space="0" w:color="auto"/>
            <w:bottom w:val="none" w:sz="0" w:space="0" w:color="auto"/>
            <w:right w:val="none" w:sz="0" w:space="0" w:color="auto"/>
          </w:divBdr>
        </w:div>
        <w:div w:id="1114442812">
          <w:marLeft w:val="0"/>
          <w:marRight w:val="0"/>
          <w:marTop w:val="29"/>
          <w:marBottom w:val="29"/>
          <w:divBdr>
            <w:top w:val="none" w:sz="0" w:space="0" w:color="auto"/>
            <w:left w:val="none" w:sz="0" w:space="0" w:color="auto"/>
            <w:bottom w:val="none" w:sz="0" w:space="0" w:color="auto"/>
            <w:right w:val="none" w:sz="0" w:space="0" w:color="auto"/>
          </w:divBdr>
        </w:div>
        <w:div w:id="1118337758">
          <w:marLeft w:val="0"/>
          <w:marRight w:val="0"/>
          <w:marTop w:val="29"/>
          <w:marBottom w:val="29"/>
          <w:divBdr>
            <w:top w:val="none" w:sz="0" w:space="0" w:color="auto"/>
            <w:left w:val="none" w:sz="0" w:space="0" w:color="auto"/>
            <w:bottom w:val="none" w:sz="0" w:space="0" w:color="auto"/>
            <w:right w:val="none" w:sz="0" w:space="0" w:color="auto"/>
          </w:divBdr>
        </w:div>
        <w:div w:id="1118715717">
          <w:marLeft w:val="0"/>
          <w:marRight w:val="0"/>
          <w:marTop w:val="29"/>
          <w:marBottom w:val="29"/>
          <w:divBdr>
            <w:top w:val="none" w:sz="0" w:space="0" w:color="auto"/>
            <w:left w:val="none" w:sz="0" w:space="0" w:color="auto"/>
            <w:bottom w:val="none" w:sz="0" w:space="0" w:color="auto"/>
            <w:right w:val="none" w:sz="0" w:space="0" w:color="auto"/>
          </w:divBdr>
        </w:div>
        <w:div w:id="1118765676">
          <w:marLeft w:val="0"/>
          <w:marRight w:val="0"/>
          <w:marTop w:val="29"/>
          <w:marBottom w:val="29"/>
          <w:divBdr>
            <w:top w:val="none" w:sz="0" w:space="0" w:color="auto"/>
            <w:left w:val="none" w:sz="0" w:space="0" w:color="auto"/>
            <w:bottom w:val="none" w:sz="0" w:space="0" w:color="auto"/>
            <w:right w:val="none" w:sz="0" w:space="0" w:color="auto"/>
          </w:divBdr>
        </w:div>
        <w:div w:id="1130321191">
          <w:marLeft w:val="0"/>
          <w:marRight w:val="0"/>
          <w:marTop w:val="29"/>
          <w:marBottom w:val="29"/>
          <w:divBdr>
            <w:top w:val="none" w:sz="0" w:space="0" w:color="auto"/>
            <w:left w:val="none" w:sz="0" w:space="0" w:color="auto"/>
            <w:bottom w:val="none" w:sz="0" w:space="0" w:color="auto"/>
            <w:right w:val="none" w:sz="0" w:space="0" w:color="auto"/>
          </w:divBdr>
        </w:div>
        <w:div w:id="1130826769">
          <w:marLeft w:val="0"/>
          <w:marRight w:val="0"/>
          <w:marTop w:val="29"/>
          <w:marBottom w:val="29"/>
          <w:divBdr>
            <w:top w:val="none" w:sz="0" w:space="0" w:color="auto"/>
            <w:left w:val="none" w:sz="0" w:space="0" w:color="auto"/>
            <w:bottom w:val="none" w:sz="0" w:space="0" w:color="auto"/>
            <w:right w:val="none" w:sz="0" w:space="0" w:color="auto"/>
          </w:divBdr>
        </w:div>
        <w:div w:id="1131704394">
          <w:marLeft w:val="0"/>
          <w:marRight w:val="0"/>
          <w:marTop w:val="29"/>
          <w:marBottom w:val="29"/>
          <w:divBdr>
            <w:top w:val="none" w:sz="0" w:space="0" w:color="auto"/>
            <w:left w:val="none" w:sz="0" w:space="0" w:color="auto"/>
            <w:bottom w:val="none" w:sz="0" w:space="0" w:color="auto"/>
            <w:right w:val="none" w:sz="0" w:space="0" w:color="auto"/>
          </w:divBdr>
        </w:div>
        <w:div w:id="1133136384">
          <w:marLeft w:val="0"/>
          <w:marRight w:val="0"/>
          <w:marTop w:val="29"/>
          <w:marBottom w:val="29"/>
          <w:divBdr>
            <w:top w:val="none" w:sz="0" w:space="0" w:color="auto"/>
            <w:left w:val="none" w:sz="0" w:space="0" w:color="auto"/>
            <w:bottom w:val="none" w:sz="0" w:space="0" w:color="auto"/>
            <w:right w:val="none" w:sz="0" w:space="0" w:color="auto"/>
          </w:divBdr>
        </w:div>
        <w:div w:id="1138453500">
          <w:marLeft w:val="0"/>
          <w:marRight w:val="0"/>
          <w:marTop w:val="29"/>
          <w:marBottom w:val="29"/>
          <w:divBdr>
            <w:top w:val="none" w:sz="0" w:space="0" w:color="auto"/>
            <w:left w:val="none" w:sz="0" w:space="0" w:color="auto"/>
            <w:bottom w:val="none" w:sz="0" w:space="0" w:color="auto"/>
            <w:right w:val="none" w:sz="0" w:space="0" w:color="auto"/>
          </w:divBdr>
        </w:div>
        <w:div w:id="1139225099">
          <w:marLeft w:val="0"/>
          <w:marRight w:val="0"/>
          <w:marTop w:val="29"/>
          <w:marBottom w:val="29"/>
          <w:divBdr>
            <w:top w:val="none" w:sz="0" w:space="0" w:color="auto"/>
            <w:left w:val="none" w:sz="0" w:space="0" w:color="auto"/>
            <w:bottom w:val="none" w:sz="0" w:space="0" w:color="auto"/>
            <w:right w:val="none" w:sz="0" w:space="0" w:color="auto"/>
          </w:divBdr>
        </w:div>
        <w:div w:id="1148398644">
          <w:marLeft w:val="0"/>
          <w:marRight w:val="0"/>
          <w:marTop w:val="29"/>
          <w:marBottom w:val="29"/>
          <w:divBdr>
            <w:top w:val="none" w:sz="0" w:space="0" w:color="auto"/>
            <w:left w:val="none" w:sz="0" w:space="0" w:color="auto"/>
            <w:bottom w:val="none" w:sz="0" w:space="0" w:color="auto"/>
            <w:right w:val="none" w:sz="0" w:space="0" w:color="auto"/>
          </w:divBdr>
        </w:div>
        <w:div w:id="1149588573">
          <w:marLeft w:val="0"/>
          <w:marRight w:val="0"/>
          <w:marTop w:val="29"/>
          <w:marBottom w:val="29"/>
          <w:divBdr>
            <w:top w:val="none" w:sz="0" w:space="0" w:color="auto"/>
            <w:left w:val="none" w:sz="0" w:space="0" w:color="auto"/>
            <w:bottom w:val="none" w:sz="0" w:space="0" w:color="auto"/>
            <w:right w:val="none" w:sz="0" w:space="0" w:color="auto"/>
          </w:divBdr>
        </w:div>
        <w:div w:id="1156338891">
          <w:marLeft w:val="0"/>
          <w:marRight w:val="0"/>
          <w:marTop w:val="29"/>
          <w:marBottom w:val="29"/>
          <w:divBdr>
            <w:top w:val="none" w:sz="0" w:space="0" w:color="auto"/>
            <w:left w:val="none" w:sz="0" w:space="0" w:color="auto"/>
            <w:bottom w:val="none" w:sz="0" w:space="0" w:color="auto"/>
            <w:right w:val="none" w:sz="0" w:space="0" w:color="auto"/>
          </w:divBdr>
        </w:div>
        <w:div w:id="1159082296">
          <w:marLeft w:val="0"/>
          <w:marRight w:val="0"/>
          <w:marTop w:val="29"/>
          <w:marBottom w:val="29"/>
          <w:divBdr>
            <w:top w:val="none" w:sz="0" w:space="0" w:color="auto"/>
            <w:left w:val="none" w:sz="0" w:space="0" w:color="auto"/>
            <w:bottom w:val="none" w:sz="0" w:space="0" w:color="auto"/>
            <w:right w:val="none" w:sz="0" w:space="0" w:color="auto"/>
          </w:divBdr>
        </w:div>
        <w:div w:id="1164668922">
          <w:marLeft w:val="0"/>
          <w:marRight w:val="0"/>
          <w:marTop w:val="29"/>
          <w:marBottom w:val="29"/>
          <w:divBdr>
            <w:top w:val="none" w:sz="0" w:space="0" w:color="auto"/>
            <w:left w:val="none" w:sz="0" w:space="0" w:color="auto"/>
            <w:bottom w:val="none" w:sz="0" w:space="0" w:color="auto"/>
            <w:right w:val="none" w:sz="0" w:space="0" w:color="auto"/>
          </w:divBdr>
        </w:div>
        <w:div w:id="1167793217">
          <w:marLeft w:val="0"/>
          <w:marRight w:val="0"/>
          <w:marTop w:val="29"/>
          <w:marBottom w:val="29"/>
          <w:divBdr>
            <w:top w:val="none" w:sz="0" w:space="0" w:color="auto"/>
            <w:left w:val="none" w:sz="0" w:space="0" w:color="auto"/>
            <w:bottom w:val="none" w:sz="0" w:space="0" w:color="auto"/>
            <w:right w:val="none" w:sz="0" w:space="0" w:color="auto"/>
          </w:divBdr>
        </w:div>
        <w:div w:id="1177235783">
          <w:marLeft w:val="0"/>
          <w:marRight w:val="0"/>
          <w:marTop w:val="29"/>
          <w:marBottom w:val="29"/>
          <w:divBdr>
            <w:top w:val="none" w:sz="0" w:space="0" w:color="auto"/>
            <w:left w:val="none" w:sz="0" w:space="0" w:color="auto"/>
            <w:bottom w:val="none" w:sz="0" w:space="0" w:color="auto"/>
            <w:right w:val="none" w:sz="0" w:space="0" w:color="auto"/>
          </w:divBdr>
        </w:div>
        <w:div w:id="1199583338">
          <w:marLeft w:val="0"/>
          <w:marRight w:val="0"/>
          <w:marTop w:val="29"/>
          <w:marBottom w:val="29"/>
          <w:divBdr>
            <w:top w:val="none" w:sz="0" w:space="0" w:color="auto"/>
            <w:left w:val="none" w:sz="0" w:space="0" w:color="auto"/>
            <w:bottom w:val="none" w:sz="0" w:space="0" w:color="auto"/>
            <w:right w:val="none" w:sz="0" w:space="0" w:color="auto"/>
          </w:divBdr>
        </w:div>
        <w:div w:id="1221133612">
          <w:marLeft w:val="0"/>
          <w:marRight w:val="0"/>
          <w:marTop w:val="29"/>
          <w:marBottom w:val="29"/>
          <w:divBdr>
            <w:top w:val="none" w:sz="0" w:space="0" w:color="auto"/>
            <w:left w:val="none" w:sz="0" w:space="0" w:color="auto"/>
            <w:bottom w:val="none" w:sz="0" w:space="0" w:color="auto"/>
            <w:right w:val="none" w:sz="0" w:space="0" w:color="auto"/>
          </w:divBdr>
        </w:div>
        <w:div w:id="1224830851">
          <w:marLeft w:val="0"/>
          <w:marRight w:val="0"/>
          <w:marTop w:val="29"/>
          <w:marBottom w:val="29"/>
          <w:divBdr>
            <w:top w:val="none" w:sz="0" w:space="0" w:color="auto"/>
            <w:left w:val="none" w:sz="0" w:space="0" w:color="auto"/>
            <w:bottom w:val="none" w:sz="0" w:space="0" w:color="auto"/>
            <w:right w:val="none" w:sz="0" w:space="0" w:color="auto"/>
          </w:divBdr>
        </w:div>
        <w:div w:id="1231691643">
          <w:marLeft w:val="0"/>
          <w:marRight w:val="0"/>
          <w:marTop w:val="29"/>
          <w:marBottom w:val="29"/>
          <w:divBdr>
            <w:top w:val="none" w:sz="0" w:space="0" w:color="auto"/>
            <w:left w:val="none" w:sz="0" w:space="0" w:color="auto"/>
            <w:bottom w:val="none" w:sz="0" w:space="0" w:color="auto"/>
            <w:right w:val="none" w:sz="0" w:space="0" w:color="auto"/>
          </w:divBdr>
        </w:div>
        <w:div w:id="1237324432">
          <w:marLeft w:val="0"/>
          <w:marRight w:val="0"/>
          <w:marTop w:val="29"/>
          <w:marBottom w:val="29"/>
          <w:divBdr>
            <w:top w:val="none" w:sz="0" w:space="0" w:color="auto"/>
            <w:left w:val="none" w:sz="0" w:space="0" w:color="auto"/>
            <w:bottom w:val="none" w:sz="0" w:space="0" w:color="auto"/>
            <w:right w:val="none" w:sz="0" w:space="0" w:color="auto"/>
          </w:divBdr>
        </w:div>
        <w:div w:id="1237743605">
          <w:marLeft w:val="0"/>
          <w:marRight w:val="0"/>
          <w:marTop w:val="29"/>
          <w:marBottom w:val="29"/>
          <w:divBdr>
            <w:top w:val="none" w:sz="0" w:space="0" w:color="auto"/>
            <w:left w:val="none" w:sz="0" w:space="0" w:color="auto"/>
            <w:bottom w:val="none" w:sz="0" w:space="0" w:color="auto"/>
            <w:right w:val="none" w:sz="0" w:space="0" w:color="auto"/>
          </w:divBdr>
        </w:div>
        <w:div w:id="1249390291">
          <w:marLeft w:val="0"/>
          <w:marRight w:val="0"/>
          <w:marTop w:val="29"/>
          <w:marBottom w:val="29"/>
          <w:divBdr>
            <w:top w:val="none" w:sz="0" w:space="0" w:color="auto"/>
            <w:left w:val="none" w:sz="0" w:space="0" w:color="auto"/>
            <w:bottom w:val="none" w:sz="0" w:space="0" w:color="auto"/>
            <w:right w:val="none" w:sz="0" w:space="0" w:color="auto"/>
          </w:divBdr>
        </w:div>
        <w:div w:id="1259489290">
          <w:marLeft w:val="0"/>
          <w:marRight w:val="0"/>
          <w:marTop w:val="29"/>
          <w:marBottom w:val="29"/>
          <w:divBdr>
            <w:top w:val="none" w:sz="0" w:space="0" w:color="auto"/>
            <w:left w:val="none" w:sz="0" w:space="0" w:color="auto"/>
            <w:bottom w:val="none" w:sz="0" w:space="0" w:color="auto"/>
            <w:right w:val="none" w:sz="0" w:space="0" w:color="auto"/>
          </w:divBdr>
        </w:div>
        <w:div w:id="1262762317">
          <w:marLeft w:val="0"/>
          <w:marRight w:val="0"/>
          <w:marTop w:val="29"/>
          <w:marBottom w:val="29"/>
          <w:divBdr>
            <w:top w:val="none" w:sz="0" w:space="0" w:color="auto"/>
            <w:left w:val="none" w:sz="0" w:space="0" w:color="auto"/>
            <w:bottom w:val="none" w:sz="0" w:space="0" w:color="auto"/>
            <w:right w:val="none" w:sz="0" w:space="0" w:color="auto"/>
          </w:divBdr>
        </w:div>
        <w:div w:id="1268273849">
          <w:marLeft w:val="0"/>
          <w:marRight w:val="0"/>
          <w:marTop w:val="29"/>
          <w:marBottom w:val="29"/>
          <w:divBdr>
            <w:top w:val="none" w:sz="0" w:space="0" w:color="auto"/>
            <w:left w:val="none" w:sz="0" w:space="0" w:color="auto"/>
            <w:bottom w:val="none" w:sz="0" w:space="0" w:color="auto"/>
            <w:right w:val="none" w:sz="0" w:space="0" w:color="auto"/>
          </w:divBdr>
        </w:div>
        <w:div w:id="1271864283">
          <w:marLeft w:val="0"/>
          <w:marRight w:val="0"/>
          <w:marTop w:val="29"/>
          <w:marBottom w:val="29"/>
          <w:divBdr>
            <w:top w:val="none" w:sz="0" w:space="0" w:color="auto"/>
            <w:left w:val="none" w:sz="0" w:space="0" w:color="auto"/>
            <w:bottom w:val="none" w:sz="0" w:space="0" w:color="auto"/>
            <w:right w:val="none" w:sz="0" w:space="0" w:color="auto"/>
          </w:divBdr>
        </w:div>
        <w:div w:id="1277372267">
          <w:marLeft w:val="0"/>
          <w:marRight w:val="0"/>
          <w:marTop w:val="29"/>
          <w:marBottom w:val="29"/>
          <w:divBdr>
            <w:top w:val="none" w:sz="0" w:space="0" w:color="auto"/>
            <w:left w:val="none" w:sz="0" w:space="0" w:color="auto"/>
            <w:bottom w:val="none" w:sz="0" w:space="0" w:color="auto"/>
            <w:right w:val="none" w:sz="0" w:space="0" w:color="auto"/>
          </w:divBdr>
        </w:div>
        <w:div w:id="1278486420">
          <w:marLeft w:val="0"/>
          <w:marRight w:val="0"/>
          <w:marTop w:val="29"/>
          <w:marBottom w:val="29"/>
          <w:divBdr>
            <w:top w:val="none" w:sz="0" w:space="0" w:color="auto"/>
            <w:left w:val="none" w:sz="0" w:space="0" w:color="auto"/>
            <w:bottom w:val="none" w:sz="0" w:space="0" w:color="auto"/>
            <w:right w:val="none" w:sz="0" w:space="0" w:color="auto"/>
          </w:divBdr>
        </w:div>
        <w:div w:id="1279684413">
          <w:marLeft w:val="0"/>
          <w:marRight w:val="0"/>
          <w:marTop w:val="29"/>
          <w:marBottom w:val="29"/>
          <w:divBdr>
            <w:top w:val="none" w:sz="0" w:space="0" w:color="auto"/>
            <w:left w:val="none" w:sz="0" w:space="0" w:color="auto"/>
            <w:bottom w:val="none" w:sz="0" w:space="0" w:color="auto"/>
            <w:right w:val="none" w:sz="0" w:space="0" w:color="auto"/>
          </w:divBdr>
        </w:div>
        <w:div w:id="1280916137">
          <w:marLeft w:val="0"/>
          <w:marRight w:val="0"/>
          <w:marTop w:val="29"/>
          <w:marBottom w:val="29"/>
          <w:divBdr>
            <w:top w:val="none" w:sz="0" w:space="0" w:color="auto"/>
            <w:left w:val="none" w:sz="0" w:space="0" w:color="auto"/>
            <w:bottom w:val="none" w:sz="0" w:space="0" w:color="auto"/>
            <w:right w:val="none" w:sz="0" w:space="0" w:color="auto"/>
          </w:divBdr>
        </w:div>
        <w:div w:id="1294870167">
          <w:marLeft w:val="0"/>
          <w:marRight w:val="0"/>
          <w:marTop w:val="29"/>
          <w:marBottom w:val="29"/>
          <w:divBdr>
            <w:top w:val="none" w:sz="0" w:space="0" w:color="auto"/>
            <w:left w:val="none" w:sz="0" w:space="0" w:color="auto"/>
            <w:bottom w:val="none" w:sz="0" w:space="0" w:color="auto"/>
            <w:right w:val="none" w:sz="0" w:space="0" w:color="auto"/>
          </w:divBdr>
        </w:div>
        <w:div w:id="1311053073">
          <w:marLeft w:val="0"/>
          <w:marRight w:val="0"/>
          <w:marTop w:val="29"/>
          <w:marBottom w:val="29"/>
          <w:divBdr>
            <w:top w:val="none" w:sz="0" w:space="0" w:color="auto"/>
            <w:left w:val="none" w:sz="0" w:space="0" w:color="auto"/>
            <w:bottom w:val="none" w:sz="0" w:space="0" w:color="auto"/>
            <w:right w:val="none" w:sz="0" w:space="0" w:color="auto"/>
          </w:divBdr>
        </w:div>
        <w:div w:id="1314601344">
          <w:marLeft w:val="0"/>
          <w:marRight w:val="0"/>
          <w:marTop w:val="29"/>
          <w:marBottom w:val="29"/>
          <w:divBdr>
            <w:top w:val="none" w:sz="0" w:space="0" w:color="auto"/>
            <w:left w:val="none" w:sz="0" w:space="0" w:color="auto"/>
            <w:bottom w:val="none" w:sz="0" w:space="0" w:color="auto"/>
            <w:right w:val="none" w:sz="0" w:space="0" w:color="auto"/>
          </w:divBdr>
        </w:div>
        <w:div w:id="1316838649">
          <w:marLeft w:val="0"/>
          <w:marRight w:val="0"/>
          <w:marTop w:val="29"/>
          <w:marBottom w:val="29"/>
          <w:divBdr>
            <w:top w:val="none" w:sz="0" w:space="0" w:color="auto"/>
            <w:left w:val="none" w:sz="0" w:space="0" w:color="auto"/>
            <w:bottom w:val="none" w:sz="0" w:space="0" w:color="auto"/>
            <w:right w:val="none" w:sz="0" w:space="0" w:color="auto"/>
          </w:divBdr>
        </w:div>
        <w:div w:id="1318264684">
          <w:marLeft w:val="0"/>
          <w:marRight w:val="0"/>
          <w:marTop w:val="29"/>
          <w:marBottom w:val="29"/>
          <w:divBdr>
            <w:top w:val="none" w:sz="0" w:space="0" w:color="auto"/>
            <w:left w:val="none" w:sz="0" w:space="0" w:color="auto"/>
            <w:bottom w:val="none" w:sz="0" w:space="0" w:color="auto"/>
            <w:right w:val="none" w:sz="0" w:space="0" w:color="auto"/>
          </w:divBdr>
        </w:div>
        <w:div w:id="1318727062">
          <w:marLeft w:val="0"/>
          <w:marRight w:val="0"/>
          <w:marTop w:val="29"/>
          <w:marBottom w:val="29"/>
          <w:divBdr>
            <w:top w:val="none" w:sz="0" w:space="0" w:color="auto"/>
            <w:left w:val="none" w:sz="0" w:space="0" w:color="auto"/>
            <w:bottom w:val="none" w:sz="0" w:space="0" w:color="auto"/>
            <w:right w:val="none" w:sz="0" w:space="0" w:color="auto"/>
          </w:divBdr>
        </w:div>
        <w:div w:id="1320308865">
          <w:marLeft w:val="0"/>
          <w:marRight w:val="0"/>
          <w:marTop w:val="29"/>
          <w:marBottom w:val="29"/>
          <w:divBdr>
            <w:top w:val="none" w:sz="0" w:space="0" w:color="auto"/>
            <w:left w:val="none" w:sz="0" w:space="0" w:color="auto"/>
            <w:bottom w:val="none" w:sz="0" w:space="0" w:color="auto"/>
            <w:right w:val="none" w:sz="0" w:space="0" w:color="auto"/>
          </w:divBdr>
        </w:div>
        <w:div w:id="1326931707">
          <w:marLeft w:val="0"/>
          <w:marRight w:val="0"/>
          <w:marTop w:val="29"/>
          <w:marBottom w:val="29"/>
          <w:divBdr>
            <w:top w:val="none" w:sz="0" w:space="0" w:color="auto"/>
            <w:left w:val="none" w:sz="0" w:space="0" w:color="auto"/>
            <w:bottom w:val="none" w:sz="0" w:space="0" w:color="auto"/>
            <w:right w:val="none" w:sz="0" w:space="0" w:color="auto"/>
          </w:divBdr>
        </w:div>
        <w:div w:id="1328899701">
          <w:marLeft w:val="0"/>
          <w:marRight w:val="0"/>
          <w:marTop w:val="29"/>
          <w:marBottom w:val="29"/>
          <w:divBdr>
            <w:top w:val="none" w:sz="0" w:space="0" w:color="auto"/>
            <w:left w:val="none" w:sz="0" w:space="0" w:color="auto"/>
            <w:bottom w:val="none" w:sz="0" w:space="0" w:color="auto"/>
            <w:right w:val="none" w:sz="0" w:space="0" w:color="auto"/>
          </w:divBdr>
        </w:div>
        <w:div w:id="1331953967">
          <w:marLeft w:val="0"/>
          <w:marRight w:val="0"/>
          <w:marTop w:val="29"/>
          <w:marBottom w:val="29"/>
          <w:divBdr>
            <w:top w:val="none" w:sz="0" w:space="0" w:color="auto"/>
            <w:left w:val="none" w:sz="0" w:space="0" w:color="auto"/>
            <w:bottom w:val="none" w:sz="0" w:space="0" w:color="auto"/>
            <w:right w:val="none" w:sz="0" w:space="0" w:color="auto"/>
          </w:divBdr>
        </w:div>
        <w:div w:id="1335453782">
          <w:marLeft w:val="0"/>
          <w:marRight w:val="0"/>
          <w:marTop w:val="29"/>
          <w:marBottom w:val="29"/>
          <w:divBdr>
            <w:top w:val="none" w:sz="0" w:space="0" w:color="auto"/>
            <w:left w:val="none" w:sz="0" w:space="0" w:color="auto"/>
            <w:bottom w:val="none" w:sz="0" w:space="0" w:color="auto"/>
            <w:right w:val="none" w:sz="0" w:space="0" w:color="auto"/>
          </w:divBdr>
        </w:div>
        <w:div w:id="1335840045">
          <w:marLeft w:val="0"/>
          <w:marRight w:val="0"/>
          <w:marTop w:val="29"/>
          <w:marBottom w:val="29"/>
          <w:divBdr>
            <w:top w:val="none" w:sz="0" w:space="0" w:color="auto"/>
            <w:left w:val="none" w:sz="0" w:space="0" w:color="auto"/>
            <w:bottom w:val="none" w:sz="0" w:space="0" w:color="auto"/>
            <w:right w:val="none" w:sz="0" w:space="0" w:color="auto"/>
          </w:divBdr>
        </w:div>
        <w:div w:id="1340042103">
          <w:marLeft w:val="0"/>
          <w:marRight w:val="0"/>
          <w:marTop w:val="29"/>
          <w:marBottom w:val="29"/>
          <w:divBdr>
            <w:top w:val="none" w:sz="0" w:space="0" w:color="auto"/>
            <w:left w:val="none" w:sz="0" w:space="0" w:color="auto"/>
            <w:bottom w:val="none" w:sz="0" w:space="0" w:color="auto"/>
            <w:right w:val="none" w:sz="0" w:space="0" w:color="auto"/>
          </w:divBdr>
        </w:div>
        <w:div w:id="1342004031">
          <w:marLeft w:val="0"/>
          <w:marRight w:val="0"/>
          <w:marTop w:val="29"/>
          <w:marBottom w:val="29"/>
          <w:divBdr>
            <w:top w:val="none" w:sz="0" w:space="0" w:color="auto"/>
            <w:left w:val="none" w:sz="0" w:space="0" w:color="auto"/>
            <w:bottom w:val="none" w:sz="0" w:space="0" w:color="auto"/>
            <w:right w:val="none" w:sz="0" w:space="0" w:color="auto"/>
          </w:divBdr>
        </w:div>
        <w:div w:id="1350523947">
          <w:marLeft w:val="0"/>
          <w:marRight w:val="0"/>
          <w:marTop w:val="29"/>
          <w:marBottom w:val="29"/>
          <w:divBdr>
            <w:top w:val="none" w:sz="0" w:space="0" w:color="auto"/>
            <w:left w:val="none" w:sz="0" w:space="0" w:color="auto"/>
            <w:bottom w:val="none" w:sz="0" w:space="0" w:color="auto"/>
            <w:right w:val="none" w:sz="0" w:space="0" w:color="auto"/>
          </w:divBdr>
        </w:div>
        <w:div w:id="1369143710">
          <w:marLeft w:val="0"/>
          <w:marRight w:val="0"/>
          <w:marTop w:val="29"/>
          <w:marBottom w:val="29"/>
          <w:divBdr>
            <w:top w:val="none" w:sz="0" w:space="0" w:color="auto"/>
            <w:left w:val="none" w:sz="0" w:space="0" w:color="auto"/>
            <w:bottom w:val="none" w:sz="0" w:space="0" w:color="auto"/>
            <w:right w:val="none" w:sz="0" w:space="0" w:color="auto"/>
          </w:divBdr>
        </w:div>
        <w:div w:id="1372145340">
          <w:marLeft w:val="0"/>
          <w:marRight w:val="0"/>
          <w:marTop w:val="29"/>
          <w:marBottom w:val="29"/>
          <w:divBdr>
            <w:top w:val="none" w:sz="0" w:space="0" w:color="auto"/>
            <w:left w:val="none" w:sz="0" w:space="0" w:color="auto"/>
            <w:bottom w:val="none" w:sz="0" w:space="0" w:color="auto"/>
            <w:right w:val="none" w:sz="0" w:space="0" w:color="auto"/>
          </w:divBdr>
        </w:div>
        <w:div w:id="1389261231">
          <w:marLeft w:val="0"/>
          <w:marRight w:val="0"/>
          <w:marTop w:val="29"/>
          <w:marBottom w:val="29"/>
          <w:divBdr>
            <w:top w:val="none" w:sz="0" w:space="0" w:color="auto"/>
            <w:left w:val="none" w:sz="0" w:space="0" w:color="auto"/>
            <w:bottom w:val="none" w:sz="0" w:space="0" w:color="auto"/>
            <w:right w:val="none" w:sz="0" w:space="0" w:color="auto"/>
          </w:divBdr>
        </w:div>
        <w:div w:id="1389457899">
          <w:marLeft w:val="0"/>
          <w:marRight w:val="0"/>
          <w:marTop w:val="29"/>
          <w:marBottom w:val="29"/>
          <w:divBdr>
            <w:top w:val="none" w:sz="0" w:space="0" w:color="auto"/>
            <w:left w:val="none" w:sz="0" w:space="0" w:color="auto"/>
            <w:bottom w:val="none" w:sz="0" w:space="0" w:color="auto"/>
            <w:right w:val="none" w:sz="0" w:space="0" w:color="auto"/>
          </w:divBdr>
        </w:div>
        <w:div w:id="1392848432">
          <w:marLeft w:val="0"/>
          <w:marRight w:val="0"/>
          <w:marTop w:val="29"/>
          <w:marBottom w:val="29"/>
          <w:divBdr>
            <w:top w:val="none" w:sz="0" w:space="0" w:color="auto"/>
            <w:left w:val="none" w:sz="0" w:space="0" w:color="auto"/>
            <w:bottom w:val="none" w:sz="0" w:space="0" w:color="auto"/>
            <w:right w:val="none" w:sz="0" w:space="0" w:color="auto"/>
          </w:divBdr>
        </w:div>
        <w:div w:id="1401947967">
          <w:marLeft w:val="0"/>
          <w:marRight w:val="0"/>
          <w:marTop w:val="29"/>
          <w:marBottom w:val="29"/>
          <w:divBdr>
            <w:top w:val="none" w:sz="0" w:space="0" w:color="auto"/>
            <w:left w:val="none" w:sz="0" w:space="0" w:color="auto"/>
            <w:bottom w:val="none" w:sz="0" w:space="0" w:color="auto"/>
            <w:right w:val="none" w:sz="0" w:space="0" w:color="auto"/>
          </w:divBdr>
        </w:div>
        <w:div w:id="1430079782">
          <w:marLeft w:val="0"/>
          <w:marRight w:val="0"/>
          <w:marTop w:val="29"/>
          <w:marBottom w:val="29"/>
          <w:divBdr>
            <w:top w:val="none" w:sz="0" w:space="0" w:color="auto"/>
            <w:left w:val="none" w:sz="0" w:space="0" w:color="auto"/>
            <w:bottom w:val="none" w:sz="0" w:space="0" w:color="auto"/>
            <w:right w:val="none" w:sz="0" w:space="0" w:color="auto"/>
          </w:divBdr>
        </w:div>
        <w:div w:id="1439837067">
          <w:marLeft w:val="0"/>
          <w:marRight w:val="0"/>
          <w:marTop w:val="29"/>
          <w:marBottom w:val="29"/>
          <w:divBdr>
            <w:top w:val="none" w:sz="0" w:space="0" w:color="auto"/>
            <w:left w:val="none" w:sz="0" w:space="0" w:color="auto"/>
            <w:bottom w:val="none" w:sz="0" w:space="0" w:color="auto"/>
            <w:right w:val="none" w:sz="0" w:space="0" w:color="auto"/>
          </w:divBdr>
        </w:div>
        <w:div w:id="1442065948">
          <w:marLeft w:val="0"/>
          <w:marRight w:val="0"/>
          <w:marTop w:val="29"/>
          <w:marBottom w:val="29"/>
          <w:divBdr>
            <w:top w:val="none" w:sz="0" w:space="0" w:color="auto"/>
            <w:left w:val="none" w:sz="0" w:space="0" w:color="auto"/>
            <w:bottom w:val="none" w:sz="0" w:space="0" w:color="auto"/>
            <w:right w:val="none" w:sz="0" w:space="0" w:color="auto"/>
          </w:divBdr>
        </w:div>
        <w:div w:id="1443037579">
          <w:marLeft w:val="0"/>
          <w:marRight w:val="0"/>
          <w:marTop w:val="29"/>
          <w:marBottom w:val="29"/>
          <w:divBdr>
            <w:top w:val="none" w:sz="0" w:space="0" w:color="auto"/>
            <w:left w:val="none" w:sz="0" w:space="0" w:color="auto"/>
            <w:bottom w:val="none" w:sz="0" w:space="0" w:color="auto"/>
            <w:right w:val="none" w:sz="0" w:space="0" w:color="auto"/>
          </w:divBdr>
        </w:div>
        <w:div w:id="1455368844">
          <w:marLeft w:val="0"/>
          <w:marRight w:val="0"/>
          <w:marTop w:val="29"/>
          <w:marBottom w:val="29"/>
          <w:divBdr>
            <w:top w:val="none" w:sz="0" w:space="0" w:color="auto"/>
            <w:left w:val="none" w:sz="0" w:space="0" w:color="auto"/>
            <w:bottom w:val="none" w:sz="0" w:space="0" w:color="auto"/>
            <w:right w:val="none" w:sz="0" w:space="0" w:color="auto"/>
          </w:divBdr>
        </w:div>
        <w:div w:id="1456101735">
          <w:marLeft w:val="0"/>
          <w:marRight w:val="0"/>
          <w:marTop w:val="29"/>
          <w:marBottom w:val="29"/>
          <w:divBdr>
            <w:top w:val="none" w:sz="0" w:space="0" w:color="auto"/>
            <w:left w:val="none" w:sz="0" w:space="0" w:color="auto"/>
            <w:bottom w:val="none" w:sz="0" w:space="0" w:color="auto"/>
            <w:right w:val="none" w:sz="0" w:space="0" w:color="auto"/>
          </w:divBdr>
        </w:div>
        <w:div w:id="1458908367">
          <w:marLeft w:val="0"/>
          <w:marRight w:val="0"/>
          <w:marTop w:val="29"/>
          <w:marBottom w:val="29"/>
          <w:divBdr>
            <w:top w:val="none" w:sz="0" w:space="0" w:color="auto"/>
            <w:left w:val="none" w:sz="0" w:space="0" w:color="auto"/>
            <w:bottom w:val="none" w:sz="0" w:space="0" w:color="auto"/>
            <w:right w:val="none" w:sz="0" w:space="0" w:color="auto"/>
          </w:divBdr>
        </w:div>
        <w:div w:id="1475415109">
          <w:marLeft w:val="0"/>
          <w:marRight w:val="0"/>
          <w:marTop w:val="29"/>
          <w:marBottom w:val="29"/>
          <w:divBdr>
            <w:top w:val="none" w:sz="0" w:space="0" w:color="auto"/>
            <w:left w:val="none" w:sz="0" w:space="0" w:color="auto"/>
            <w:bottom w:val="none" w:sz="0" w:space="0" w:color="auto"/>
            <w:right w:val="none" w:sz="0" w:space="0" w:color="auto"/>
          </w:divBdr>
        </w:div>
        <w:div w:id="1484395921">
          <w:marLeft w:val="0"/>
          <w:marRight w:val="0"/>
          <w:marTop w:val="29"/>
          <w:marBottom w:val="29"/>
          <w:divBdr>
            <w:top w:val="none" w:sz="0" w:space="0" w:color="auto"/>
            <w:left w:val="none" w:sz="0" w:space="0" w:color="auto"/>
            <w:bottom w:val="none" w:sz="0" w:space="0" w:color="auto"/>
            <w:right w:val="none" w:sz="0" w:space="0" w:color="auto"/>
          </w:divBdr>
        </w:div>
        <w:div w:id="1486357378">
          <w:marLeft w:val="0"/>
          <w:marRight w:val="0"/>
          <w:marTop w:val="29"/>
          <w:marBottom w:val="29"/>
          <w:divBdr>
            <w:top w:val="none" w:sz="0" w:space="0" w:color="auto"/>
            <w:left w:val="none" w:sz="0" w:space="0" w:color="auto"/>
            <w:bottom w:val="none" w:sz="0" w:space="0" w:color="auto"/>
            <w:right w:val="none" w:sz="0" w:space="0" w:color="auto"/>
          </w:divBdr>
        </w:div>
        <w:div w:id="1487163562">
          <w:marLeft w:val="0"/>
          <w:marRight w:val="0"/>
          <w:marTop w:val="29"/>
          <w:marBottom w:val="29"/>
          <w:divBdr>
            <w:top w:val="none" w:sz="0" w:space="0" w:color="auto"/>
            <w:left w:val="none" w:sz="0" w:space="0" w:color="auto"/>
            <w:bottom w:val="none" w:sz="0" w:space="0" w:color="auto"/>
            <w:right w:val="none" w:sz="0" w:space="0" w:color="auto"/>
          </w:divBdr>
        </w:div>
        <w:div w:id="1487436622">
          <w:marLeft w:val="0"/>
          <w:marRight w:val="0"/>
          <w:marTop w:val="29"/>
          <w:marBottom w:val="29"/>
          <w:divBdr>
            <w:top w:val="none" w:sz="0" w:space="0" w:color="auto"/>
            <w:left w:val="none" w:sz="0" w:space="0" w:color="auto"/>
            <w:bottom w:val="none" w:sz="0" w:space="0" w:color="auto"/>
            <w:right w:val="none" w:sz="0" w:space="0" w:color="auto"/>
          </w:divBdr>
        </w:div>
        <w:div w:id="1488091411">
          <w:marLeft w:val="0"/>
          <w:marRight w:val="0"/>
          <w:marTop w:val="29"/>
          <w:marBottom w:val="29"/>
          <w:divBdr>
            <w:top w:val="none" w:sz="0" w:space="0" w:color="auto"/>
            <w:left w:val="none" w:sz="0" w:space="0" w:color="auto"/>
            <w:bottom w:val="none" w:sz="0" w:space="0" w:color="auto"/>
            <w:right w:val="none" w:sz="0" w:space="0" w:color="auto"/>
          </w:divBdr>
        </w:div>
        <w:div w:id="1489979449">
          <w:marLeft w:val="0"/>
          <w:marRight w:val="0"/>
          <w:marTop w:val="29"/>
          <w:marBottom w:val="29"/>
          <w:divBdr>
            <w:top w:val="none" w:sz="0" w:space="0" w:color="auto"/>
            <w:left w:val="none" w:sz="0" w:space="0" w:color="auto"/>
            <w:bottom w:val="none" w:sz="0" w:space="0" w:color="auto"/>
            <w:right w:val="none" w:sz="0" w:space="0" w:color="auto"/>
          </w:divBdr>
        </w:div>
        <w:div w:id="1490095376">
          <w:marLeft w:val="0"/>
          <w:marRight w:val="0"/>
          <w:marTop w:val="29"/>
          <w:marBottom w:val="29"/>
          <w:divBdr>
            <w:top w:val="none" w:sz="0" w:space="0" w:color="auto"/>
            <w:left w:val="none" w:sz="0" w:space="0" w:color="auto"/>
            <w:bottom w:val="none" w:sz="0" w:space="0" w:color="auto"/>
            <w:right w:val="none" w:sz="0" w:space="0" w:color="auto"/>
          </w:divBdr>
        </w:div>
        <w:div w:id="1493136568">
          <w:marLeft w:val="0"/>
          <w:marRight w:val="0"/>
          <w:marTop w:val="29"/>
          <w:marBottom w:val="29"/>
          <w:divBdr>
            <w:top w:val="none" w:sz="0" w:space="0" w:color="auto"/>
            <w:left w:val="none" w:sz="0" w:space="0" w:color="auto"/>
            <w:bottom w:val="none" w:sz="0" w:space="0" w:color="auto"/>
            <w:right w:val="none" w:sz="0" w:space="0" w:color="auto"/>
          </w:divBdr>
        </w:div>
        <w:div w:id="1493568518">
          <w:marLeft w:val="0"/>
          <w:marRight w:val="0"/>
          <w:marTop w:val="29"/>
          <w:marBottom w:val="29"/>
          <w:divBdr>
            <w:top w:val="none" w:sz="0" w:space="0" w:color="auto"/>
            <w:left w:val="none" w:sz="0" w:space="0" w:color="auto"/>
            <w:bottom w:val="none" w:sz="0" w:space="0" w:color="auto"/>
            <w:right w:val="none" w:sz="0" w:space="0" w:color="auto"/>
          </w:divBdr>
        </w:div>
        <w:div w:id="1497844448">
          <w:marLeft w:val="0"/>
          <w:marRight w:val="0"/>
          <w:marTop w:val="29"/>
          <w:marBottom w:val="29"/>
          <w:divBdr>
            <w:top w:val="none" w:sz="0" w:space="0" w:color="auto"/>
            <w:left w:val="none" w:sz="0" w:space="0" w:color="auto"/>
            <w:bottom w:val="none" w:sz="0" w:space="0" w:color="auto"/>
            <w:right w:val="none" w:sz="0" w:space="0" w:color="auto"/>
          </w:divBdr>
        </w:div>
        <w:div w:id="1499691741">
          <w:marLeft w:val="0"/>
          <w:marRight w:val="0"/>
          <w:marTop w:val="29"/>
          <w:marBottom w:val="29"/>
          <w:divBdr>
            <w:top w:val="none" w:sz="0" w:space="0" w:color="auto"/>
            <w:left w:val="none" w:sz="0" w:space="0" w:color="auto"/>
            <w:bottom w:val="none" w:sz="0" w:space="0" w:color="auto"/>
            <w:right w:val="none" w:sz="0" w:space="0" w:color="auto"/>
          </w:divBdr>
        </w:div>
        <w:div w:id="1501044189">
          <w:marLeft w:val="0"/>
          <w:marRight w:val="0"/>
          <w:marTop w:val="29"/>
          <w:marBottom w:val="29"/>
          <w:divBdr>
            <w:top w:val="none" w:sz="0" w:space="0" w:color="auto"/>
            <w:left w:val="none" w:sz="0" w:space="0" w:color="auto"/>
            <w:bottom w:val="none" w:sz="0" w:space="0" w:color="auto"/>
            <w:right w:val="none" w:sz="0" w:space="0" w:color="auto"/>
          </w:divBdr>
        </w:div>
        <w:div w:id="1501844668">
          <w:marLeft w:val="0"/>
          <w:marRight w:val="0"/>
          <w:marTop w:val="29"/>
          <w:marBottom w:val="29"/>
          <w:divBdr>
            <w:top w:val="none" w:sz="0" w:space="0" w:color="auto"/>
            <w:left w:val="none" w:sz="0" w:space="0" w:color="auto"/>
            <w:bottom w:val="none" w:sz="0" w:space="0" w:color="auto"/>
            <w:right w:val="none" w:sz="0" w:space="0" w:color="auto"/>
          </w:divBdr>
        </w:div>
        <w:div w:id="1502310351">
          <w:marLeft w:val="0"/>
          <w:marRight w:val="0"/>
          <w:marTop w:val="29"/>
          <w:marBottom w:val="29"/>
          <w:divBdr>
            <w:top w:val="none" w:sz="0" w:space="0" w:color="auto"/>
            <w:left w:val="none" w:sz="0" w:space="0" w:color="auto"/>
            <w:bottom w:val="none" w:sz="0" w:space="0" w:color="auto"/>
            <w:right w:val="none" w:sz="0" w:space="0" w:color="auto"/>
          </w:divBdr>
        </w:div>
        <w:div w:id="1503742229">
          <w:marLeft w:val="0"/>
          <w:marRight w:val="0"/>
          <w:marTop w:val="29"/>
          <w:marBottom w:val="29"/>
          <w:divBdr>
            <w:top w:val="none" w:sz="0" w:space="0" w:color="auto"/>
            <w:left w:val="none" w:sz="0" w:space="0" w:color="auto"/>
            <w:bottom w:val="none" w:sz="0" w:space="0" w:color="auto"/>
            <w:right w:val="none" w:sz="0" w:space="0" w:color="auto"/>
          </w:divBdr>
        </w:div>
        <w:div w:id="1507360104">
          <w:marLeft w:val="0"/>
          <w:marRight w:val="0"/>
          <w:marTop w:val="29"/>
          <w:marBottom w:val="29"/>
          <w:divBdr>
            <w:top w:val="none" w:sz="0" w:space="0" w:color="auto"/>
            <w:left w:val="none" w:sz="0" w:space="0" w:color="auto"/>
            <w:bottom w:val="none" w:sz="0" w:space="0" w:color="auto"/>
            <w:right w:val="none" w:sz="0" w:space="0" w:color="auto"/>
          </w:divBdr>
        </w:div>
        <w:div w:id="1508595592">
          <w:marLeft w:val="0"/>
          <w:marRight w:val="0"/>
          <w:marTop w:val="29"/>
          <w:marBottom w:val="29"/>
          <w:divBdr>
            <w:top w:val="none" w:sz="0" w:space="0" w:color="auto"/>
            <w:left w:val="none" w:sz="0" w:space="0" w:color="auto"/>
            <w:bottom w:val="none" w:sz="0" w:space="0" w:color="auto"/>
            <w:right w:val="none" w:sz="0" w:space="0" w:color="auto"/>
          </w:divBdr>
        </w:div>
        <w:div w:id="1508863910">
          <w:marLeft w:val="0"/>
          <w:marRight w:val="0"/>
          <w:marTop w:val="29"/>
          <w:marBottom w:val="29"/>
          <w:divBdr>
            <w:top w:val="none" w:sz="0" w:space="0" w:color="auto"/>
            <w:left w:val="none" w:sz="0" w:space="0" w:color="auto"/>
            <w:bottom w:val="none" w:sz="0" w:space="0" w:color="auto"/>
            <w:right w:val="none" w:sz="0" w:space="0" w:color="auto"/>
          </w:divBdr>
        </w:div>
        <w:div w:id="1512141211">
          <w:marLeft w:val="0"/>
          <w:marRight w:val="0"/>
          <w:marTop w:val="29"/>
          <w:marBottom w:val="29"/>
          <w:divBdr>
            <w:top w:val="none" w:sz="0" w:space="0" w:color="auto"/>
            <w:left w:val="none" w:sz="0" w:space="0" w:color="auto"/>
            <w:bottom w:val="none" w:sz="0" w:space="0" w:color="auto"/>
            <w:right w:val="none" w:sz="0" w:space="0" w:color="auto"/>
          </w:divBdr>
        </w:div>
        <w:div w:id="1519660458">
          <w:marLeft w:val="0"/>
          <w:marRight w:val="0"/>
          <w:marTop w:val="29"/>
          <w:marBottom w:val="29"/>
          <w:divBdr>
            <w:top w:val="none" w:sz="0" w:space="0" w:color="auto"/>
            <w:left w:val="none" w:sz="0" w:space="0" w:color="auto"/>
            <w:bottom w:val="none" w:sz="0" w:space="0" w:color="auto"/>
            <w:right w:val="none" w:sz="0" w:space="0" w:color="auto"/>
          </w:divBdr>
        </w:div>
        <w:div w:id="1521166790">
          <w:marLeft w:val="0"/>
          <w:marRight w:val="0"/>
          <w:marTop w:val="29"/>
          <w:marBottom w:val="29"/>
          <w:divBdr>
            <w:top w:val="none" w:sz="0" w:space="0" w:color="auto"/>
            <w:left w:val="none" w:sz="0" w:space="0" w:color="auto"/>
            <w:bottom w:val="none" w:sz="0" w:space="0" w:color="auto"/>
            <w:right w:val="none" w:sz="0" w:space="0" w:color="auto"/>
          </w:divBdr>
        </w:div>
        <w:div w:id="1527324469">
          <w:marLeft w:val="0"/>
          <w:marRight w:val="0"/>
          <w:marTop w:val="29"/>
          <w:marBottom w:val="29"/>
          <w:divBdr>
            <w:top w:val="none" w:sz="0" w:space="0" w:color="auto"/>
            <w:left w:val="none" w:sz="0" w:space="0" w:color="auto"/>
            <w:bottom w:val="none" w:sz="0" w:space="0" w:color="auto"/>
            <w:right w:val="none" w:sz="0" w:space="0" w:color="auto"/>
          </w:divBdr>
        </w:div>
        <w:div w:id="1529413946">
          <w:marLeft w:val="0"/>
          <w:marRight w:val="0"/>
          <w:marTop w:val="29"/>
          <w:marBottom w:val="29"/>
          <w:divBdr>
            <w:top w:val="none" w:sz="0" w:space="0" w:color="auto"/>
            <w:left w:val="none" w:sz="0" w:space="0" w:color="auto"/>
            <w:bottom w:val="none" w:sz="0" w:space="0" w:color="auto"/>
            <w:right w:val="none" w:sz="0" w:space="0" w:color="auto"/>
          </w:divBdr>
        </w:div>
        <w:div w:id="1530995183">
          <w:marLeft w:val="0"/>
          <w:marRight w:val="0"/>
          <w:marTop w:val="29"/>
          <w:marBottom w:val="29"/>
          <w:divBdr>
            <w:top w:val="none" w:sz="0" w:space="0" w:color="auto"/>
            <w:left w:val="none" w:sz="0" w:space="0" w:color="auto"/>
            <w:bottom w:val="none" w:sz="0" w:space="0" w:color="auto"/>
            <w:right w:val="none" w:sz="0" w:space="0" w:color="auto"/>
          </w:divBdr>
        </w:div>
        <w:div w:id="1531408294">
          <w:marLeft w:val="0"/>
          <w:marRight w:val="0"/>
          <w:marTop w:val="29"/>
          <w:marBottom w:val="29"/>
          <w:divBdr>
            <w:top w:val="none" w:sz="0" w:space="0" w:color="auto"/>
            <w:left w:val="none" w:sz="0" w:space="0" w:color="auto"/>
            <w:bottom w:val="none" w:sz="0" w:space="0" w:color="auto"/>
            <w:right w:val="none" w:sz="0" w:space="0" w:color="auto"/>
          </w:divBdr>
        </w:div>
        <w:div w:id="1534885562">
          <w:marLeft w:val="0"/>
          <w:marRight w:val="0"/>
          <w:marTop w:val="29"/>
          <w:marBottom w:val="29"/>
          <w:divBdr>
            <w:top w:val="none" w:sz="0" w:space="0" w:color="auto"/>
            <w:left w:val="none" w:sz="0" w:space="0" w:color="auto"/>
            <w:bottom w:val="none" w:sz="0" w:space="0" w:color="auto"/>
            <w:right w:val="none" w:sz="0" w:space="0" w:color="auto"/>
          </w:divBdr>
        </w:div>
        <w:div w:id="1545219373">
          <w:marLeft w:val="0"/>
          <w:marRight w:val="0"/>
          <w:marTop w:val="29"/>
          <w:marBottom w:val="29"/>
          <w:divBdr>
            <w:top w:val="none" w:sz="0" w:space="0" w:color="auto"/>
            <w:left w:val="none" w:sz="0" w:space="0" w:color="auto"/>
            <w:bottom w:val="none" w:sz="0" w:space="0" w:color="auto"/>
            <w:right w:val="none" w:sz="0" w:space="0" w:color="auto"/>
          </w:divBdr>
        </w:div>
        <w:div w:id="1545285518">
          <w:marLeft w:val="0"/>
          <w:marRight w:val="0"/>
          <w:marTop w:val="29"/>
          <w:marBottom w:val="29"/>
          <w:divBdr>
            <w:top w:val="none" w:sz="0" w:space="0" w:color="auto"/>
            <w:left w:val="none" w:sz="0" w:space="0" w:color="auto"/>
            <w:bottom w:val="none" w:sz="0" w:space="0" w:color="auto"/>
            <w:right w:val="none" w:sz="0" w:space="0" w:color="auto"/>
          </w:divBdr>
        </w:div>
        <w:div w:id="1545874762">
          <w:marLeft w:val="0"/>
          <w:marRight w:val="0"/>
          <w:marTop w:val="29"/>
          <w:marBottom w:val="29"/>
          <w:divBdr>
            <w:top w:val="none" w:sz="0" w:space="0" w:color="auto"/>
            <w:left w:val="none" w:sz="0" w:space="0" w:color="auto"/>
            <w:bottom w:val="none" w:sz="0" w:space="0" w:color="auto"/>
            <w:right w:val="none" w:sz="0" w:space="0" w:color="auto"/>
          </w:divBdr>
        </w:div>
        <w:div w:id="1546133877">
          <w:marLeft w:val="0"/>
          <w:marRight w:val="0"/>
          <w:marTop w:val="29"/>
          <w:marBottom w:val="29"/>
          <w:divBdr>
            <w:top w:val="none" w:sz="0" w:space="0" w:color="auto"/>
            <w:left w:val="none" w:sz="0" w:space="0" w:color="auto"/>
            <w:bottom w:val="none" w:sz="0" w:space="0" w:color="auto"/>
            <w:right w:val="none" w:sz="0" w:space="0" w:color="auto"/>
          </w:divBdr>
        </w:div>
        <w:div w:id="1550414276">
          <w:marLeft w:val="0"/>
          <w:marRight w:val="0"/>
          <w:marTop w:val="29"/>
          <w:marBottom w:val="29"/>
          <w:divBdr>
            <w:top w:val="none" w:sz="0" w:space="0" w:color="auto"/>
            <w:left w:val="none" w:sz="0" w:space="0" w:color="auto"/>
            <w:bottom w:val="none" w:sz="0" w:space="0" w:color="auto"/>
            <w:right w:val="none" w:sz="0" w:space="0" w:color="auto"/>
          </w:divBdr>
        </w:div>
        <w:div w:id="1554582746">
          <w:marLeft w:val="0"/>
          <w:marRight w:val="0"/>
          <w:marTop w:val="29"/>
          <w:marBottom w:val="29"/>
          <w:divBdr>
            <w:top w:val="none" w:sz="0" w:space="0" w:color="auto"/>
            <w:left w:val="none" w:sz="0" w:space="0" w:color="auto"/>
            <w:bottom w:val="none" w:sz="0" w:space="0" w:color="auto"/>
            <w:right w:val="none" w:sz="0" w:space="0" w:color="auto"/>
          </w:divBdr>
        </w:div>
        <w:div w:id="1569997430">
          <w:marLeft w:val="0"/>
          <w:marRight w:val="0"/>
          <w:marTop w:val="29"/>
          <w:marBottom w:val="29"/>
          <w:divBdr>
            <w:top w:val="none" w:sz="0" w:space="0" w:color="auto"/>
            <w:left w:val="none" w:sz="0" w:space="0" w:color="auto"/>
            <w:bottom w:val="none" w:sz="0" w:space="0" w:color="auto"/>
            <w:right w:val="none" w:sz="0" w:space="0" w:color="auto"/>
          </w:divBdr>
        </w:div>
        <w:div w:id="1571422331">
          <w:marLeft w:val="0"/>
          <w:marRight w:val="0"/>
          <w:marTop w:val="29"/>
          <w:marBottom w:val="29"/>
          <w:divBdr>
            <w:top w:val="none" w:sz="0" w:space="0" w:color="auto"/>
            <w:left w:val="none" w:sz="0" w:space="0" w:color="auto"/>
            <w:bottom w:val="none" w:sz="0" w:space="0" w:color="auto"/>
            <w:right w:val="none" w:sz="0" w:space="0" w:color="auto"/>
          </w:divBdr>
        </w:div>
        <w:div w:id="1579821481">
          <w:marLeft w:val="0"/>
          <w:marRight w:val="0"/>
          <w:marTop w:val="29"/>
          <w:marBottom w:val="29"/>
          <w:divBdr>
            <w:top w:val="none" w:sz="0" w:space="0" w:color="auto"/>
            <w:left w:val="none" w:sz="0" w:space="0" w:color="auto"/>
            <w:bottom w:val="none" w:sz="0" w:space="0" w:color="auto"/>
            <w:right w:val="none" w:sz="0" w:space="0" w:color="auto"/>
          </w:divBdr>
        </w:div>
        <w:div w:id="1581451406">
          <w:marLeft w:val="0"/>
          <w:marRight w:val="0"/>
          <w:marTop w:val="29"/>
          <w:marBottom w:val="29"/>
          <w:divBdr>
            <w:top w:val="none" w:sz="0" w:space="0" w:color="auto"/>
            <w:left w:val="none" w:sz="0" w:space="0" w:color="auto"/>
            <w:bottom w:val="none" w:sz="0" w:space="0" w:color="auto"/>
            <w:right w:val="none" w:sz="0" w:space="0" w:color="auto"/>
          </w:divBdr>
        </w:div>
        <w:div w:id="1581715098">
          <w:marLeft w:val="0"/>
          <w:marRight w:val="0"/>
          <w:marTop w:val="29"/>
          <w:marBottom w:val="29"/>
          <w:divBdr>
            <w:top w:val="none" w:sz="0" w:space="0" w:color="auto"/>
            <w:left w:val="none" w:sz="0" w:space="0" w:color="auto"/>
            <w:bottom w:val="none" w:sz="0" w:space="0" w:color="auto"/>
            <w:right w:val="none" w:sz="0" w:space="0" w:color="auto"/>
          </w:divBdr>
        </w:div>
        <w:div w:id="1586567684">
          <w:marLeft w:val="0"/>
          <w:marRight w:val="0"/>
          <w:marTop w:val="29"/>
          <w:marBottom w:val="29"/>
          <w:divBdr>
            <w:top w:val="none" w:sz="0" w:space="0" w:color="auto"/>
            <w:left w:val="none" w:sz="0" w:space="0" w:color="auto"/>
            <w:bottom w:val="none" w:sz="0" w:space="0" w:color="auto"/>
            <w:right w:val="none" w:sz="0" w:space="0" w:color="auto"/>
          </w:divBdr>
        </w:div>
        <w:div w:id="1590389743">
          <w:marLeft w:val="0"/>
          <w:marRight w:val="0"/>
          <w:marTop w:val="29"/>
          <w:marBottom w:val="29"/>
          <w:divBdr>
            <w:top w:val="none" w:sz="0" w:space="0" w:color="auto"/>
            <w:left w:val="none" w:sz="0" w:space="0" w:color="auto"/>
            <w:bottom w:val="none" w:sz="0" w:space="0" w:color="auto"/>
            <w:right w:val="none" w:sz="0" w:space="0" w:color="auto"/>
          </w:divBdr>
        </w:div>
        <w:div w:id="1596357538">
          <w:marLeft w:val="0"/>
          <w:marRight w:val="0"/>
          <w:marTop w:val="29"/>
          <w:marBottom w:val="29"/>
          <w:divBdr>
            <w:top w:val="none" w:sz="0" w:space="0" w:color="auto"/>
            <w:left w:val="none" w:sz="0" w:space="0" w:color="auto"/>
            <w:bottom w:val="none" w:sz="0" w:space="0" w:color="auto"/>
            <w:right w:val="none" w:sz="0" w:space="0" w:color="auto"/>
          </w:divBdr>
        </w:div>
        <w:div w:id="1607226258">
          <w:marLeft w:val="0"/>
          <w:marRight w:val="0"/>
          <w:marTop w:val="29"/>
          <w:marBottom w:val="29"/>
          <w:divBdr>
            <w:top w:val="none" w:sz="0" w:space="0" w:color="auto"/>
            <w:left w:val="none" w:sz="0" w:space="0" w:color="auto"/>
            <w:bottom w:val="none" w:sz="0" w:space="0" w:color="auto"/>
            <w:right w:val="none" w:sz="0" w:space="0" w:color="auto"/>
          </w:divBdr>
        </w:div>
        <w:div w:id="1612395547">
          <w:marLeft w:val="0"/>
          <w:marRight w:val="0"/>
          <w:marTop w:val="29"/>
          <w:marBottom w:val="29"/>
          <w:divBdr>
            <w:top w:val="none" w:sz="0" w:space="0" w:color="auto"/>
            <w:left w:val="none" w:sz="0" w:space="0" w:color="auto"/>
            <w:bottom w:val="none" w:sz="0" w:space="0" w:color="auto"/>
            <w:right w:val="none" w:sz="0" w:space="0" w:color="auto"/>
          </w:divBdr>
        </w:div>
        <w:div w:id="1621913625">
          <w:marLeft w:val="0"/>
          <w:marRight w:val="0"/>
          <w:marTop w:val="29"/>
          <w:marBottom w:val="29"/>
          <w:divBdr>
            <w:top w:val="none" w:sz="0" w:space="0" w:color="auto"/>
            <w:left w:val="none" w:sz="0" w:space="0" w:color="auto"/>
            <w:bottom w:val="none" w:sz="0" w:space="0" w:color="auto"/>
            <w:right w:val="none" w:sz="0" w:space="0" w:color="auto"/>
          </w:divBdr>
        </w:div>
        <w:div w:id="1628462256">
          <w:marLeft w:val="0"/>
          <w:marRight w:val="0"/>
          <w:marTop w:val="29"/>
          <w:marBottom w:val="29"/>
          <w:divBdr>
            <w:top w:val="none" w:sz="0" w:space="0" w:color="auto"/>
            <w:left w:val="none" w:sz="0" w:space="0" w:color="auto"/>
            <w:bottom w:val="none" w:sz="0" w:space="0" w:color="auto"/>
            <w:right w:val="none" w:sz="0" w:space="0" w:color="auto"/>
          </w:divBdr>
        </w:div>
        <w:div w:id="1633828198">
          <w:marLeft w:val="0"/>
          <w:marRight w:val="0"/>
          <w:marTop w:val="29"/>
          <w:marBottom w:val="29"/>
          <w:divBdr>
            <w:top w:val="none" w:sz="0" w:space="0" w:color="auto"/>
            <w:left w:val="none" w:sz="0" w:space="0" w:color="auto"/>
            <w:bottom w:val="none" w:sz="0" w:space="0" w:color="auto"/>
            <w:right w:val="none" w:sz="0" w:space="0" w:color="auto"/>
          </w:divBdr>
        </w:div>
        <w:div w:id="1639994623">
          <w:marLeft w:val="0"/>
          <w:marRight w:val="0"/>
          <w:marTop w:val="29"/>
          <w:marBottom w:val="29"/>
          <w:divBdr>
            <w:top w:val="none" w:sz="0" w:space="0" w:color="auto"/>
            <w:left w:val="none" w:sz="0" w:space="0" w:color="auto"/>
            <w:bottom w:val="none" w:sz="0" w:space="0" w:color="auto"/>
            <w:right w:val="none" w:sz="0" w:space="0" w:color="auto"/>
          </w:divBdr>
        </w:div>
        <w:div w:id="1646932229">
          <w:marLeft w:val="0"/>
          <w:marRight w:val="0"/>
          <w:marTop w:val="29"/>
          <w:marBottom w:val="29"/>
          <w:divBdr>
            <w:top w:val="none" w:sz="0" w:space="0" w:color="auto"/>
            <w:left w:val="none" w:sz="0" w:space="0" w:color="auto"/>
            <w:bottom w:val="none" w:sz="0" w:space="0" w:color="auto"/>
            <w:right w:val="none" w:sz="0" w:space="0" w:color="auto"/>
          </w:divBdr>
        </w:div>
        <w:div w:id="1653676293">
          <w:marLeft w:val="0"/>
          <w:marRight w:val="0"/>
          <w:marTop w:val="29"/>
          <w:marBottom w:val="29"/>
          <w:divBdr>
            <w:top w:val="none" w:sz="0" w:space="0" w:color="auto"/>
            <w:left w:val="none" w:sz="0" w:space="0" w:color="auto"/>
            <w:bottom w:val="none" w:sz="0" w:space="0" w:color="auto"/>
            <w:right w:val="none" w:sz="0" w:space="0" w:color="auto"/>
          </w:divBdr>
        </w:div>
        <w:div w:id="1670254635">
          <w:marLeft w:val="0"/>
          <w:marRight w:val="0"/>
          <w:marTop w:val="29"/>
          <w:marBottom w:val="29"/>
          <w:divBdr>
            <w:top w:val="none" w:sz="0" w:space="0" w:color="auto"/>
            <w:left w:val="none" w:sz="0" w:space="0" w:color="auto"/>
            <w:bottom w:val="none" w:sz="0" w:space="0" w:color="auto"/>
            <w:right w:val="none" w:sz="0" w:space="0" w:color="auto"/>
          </w:divBdr>
        </w:div>
        <w:div w:id="1672874448">
          <w:marLeft w:val="0"/>
          <w:marRight w:val="0"/>
          <w:marTop w:val="29"/>
          <w:marBottom w:val="29"/>
          <w:divBdr>
            <w:top w:val="none" w:sz="0" w:space="0" w:color="auto"/>
            <w:left w:val="none" w:sz="0" w:space="0" w:color="auto"/>
            <w:bottom w:val="none" w:sz="0" w:space="0" w:color="auto"/>
            <w:right w:val="none" w:sz="0" w:space="0" w:color="auto"/>
          </w:divBdr>
        </w:div>
        <w:div w:id="1676612652">
          <w:marLeft w:val="0"/>
          <w:marRight w:val="0"/>
          <w:marTop w:val="29"/>
          <w:marBottom w:val="29"/>
          <w:divBdr>
            <w:top w:val="none" w:sz="0" w:space="0" w:color="auto"/>
            <w:left w:val="none" w:sz="0" w:space="0" w:color="auto"/>
            <w:bottom w:val="none" w:sz="0" w:space="0" w:color="auto"/>
            <w:right w:val="none" w:sz="0" w:space="0" w:color="auto"/>
          </w:divBdr>
        </w:div>
        <w:div w:id="1685132656">
          <w:marLeft w:val="0"/>
          <w:marRight w:val="0"/>
          <w:marTop w:val="29"/>
          <w:marBottom w:val="29"/>
          <w:divBdr>
            <w:top w:val="none" w:sz="0" w:space="0" w:color="auto"/>
            <w:left w:val="none" w:sz="0" w:space="0" w:color="auto"/>
            <w:bottom w:val="none" w:sz="0" w:space="0" w:color="auto"/>
            <w:right w:val="none" w:sz="0" w:space="0" w:color="auto"/>
          </w:divBdr>
        </w:div>
        <w:div w:id="1688673427">
          <w:marLeft w:val="0"/>
          <w:marRight w:val="0"/>
          <w:marTop w:val="29"/>
          <w:marBottom w:val="29"/>
          <w:divBdr>
            <w:top w:val="none" w:sz="0" w:space="0" w:color="auto"/>
            <w:left w:val="none" w:sz="0" w:space="0" w:color="auto"/>
            <w:bottom w:val="none" w:sz="0" w:space="0" w:color="auto"/>
            <w:right w:val="none" w:sz="0" w:space="0" w:color="auto"/>
          </w:divBdr>
        </w:div>
        <w:div w:id="1695644750">
          <w:marLeft w:val="0"/>
          <w:marRight w:val="0"/>
          <w:marTop w:val="29"/>
          <w:marBottom w:val="29"/>
          <w:divBdr>
            <w:top w:val="none" w:sz="0" w:space="0" w:color="auto"/>
            <w:left w:val="none" w:sz="0" w:space="0" w:color="auto"/>
            <w:bottom w:val="none" w:sz="0" w:space="0" w:color="auto"/>
            <w:right w:val="none" w:sz="0" w:space="0" w:color="auto"/>
          </w:divBdr>
        </w:div>
        <w:div w:id="1704669428">
          <w:marLeft w:val="0"/>
          <w:marRight w:val="0"/>
          <w:marTop w:val="29"/>
          <w:marBottom w:val="29"/>
          <w:divBdr>
            <w:top w:val="none" w:sz="0" w:space="0" w:color="auto"/>
            <w:left w:val="none" w:sz="0" w:space="0" w:color="auto"/>
            <w:bottom w:val="none" w:sz="0" w:space="0" w:color="auto"/>
            <w:right w:val="none" w:sz="0" w:space="0" w:color="auto"/>
          </w:divBdr>
        </w:div>
        <w:div w:id="1704862355">
          <w:marLeft w:val="0"/>
          <w:marRight w:val="0"/>
          <w:marTop w:val="29"/>
          <w:marBottom w:val="29"/>
          <w:divBdr>
            <w:top w:val="none" w:sz="0" w:space="0" w:color="auto"/>
            <w:left w:val="none" w:sz="0" w:space="0" w:color="auto"/>
            <w:bottom w:val="none" w:sz="0" w:space="0" w:color="auto"/>
            <w:right w:val="none" w:sz="0" w:space="0" w:color="auto"/>
          </w:divBdr>
        </w:div>
        <w:div w:id="1711539023">
          <w:marLeft w:val="0"/>
          <w:marRight w:val="0"/>
          <w:marTop w:val="29"/>
          <w:marBottom w:val="29"/>
          <w:divBdr>
            <w:top w:val="none" w:sz="0" w:space="0" w:color="auto"/>
            <w:left w:val="none" w:sz="0" w:space="0" w:color="auto"/>
            <w:bottom w:val="none" w:sz="0" w:space="0" w:color="auto"/>
            <w:right w:val="none" w:sz="0" w:space="0" w:color="auto"/>
          </w:divBdr>
        </w:div>
        <w:div w:id="1716932602">
          <w:marLeft w:val="0"/>
          <w:marRight w:val="0"/>
          <w:marTop w:val="29"/>
          <w:marBottom w:val="29"/>
          <w:divBdr>
            <w:top w:val="none" w:sz="0" w:space="0" w:color="auto"/>
            <w:left w:val="none" w:sz="0" w:space="0" w:color="auto"/>
            <w:bottom w:val="none" w:sz="0" w:space="0" w:color="auto"/>
            <w:right w:val="none" w:sz="0" w:space="0" w:color="auto"/>
          </w:divBdr>
        </w:div>
        <w:div w:id="1718623838">
          <w:marLeft w:val="0"/>
          <w:marRight w:val="0"/>
          <w:marTop w:val="29"/>
          <w:marBottom w:val="29"/>
          <w:divBdr>
            <w:top w:val="none" w:sz="0" w:space="0" w:color="auto"/>
            <w:left w:val="none" w:sz="0" w:space="0" w:color="auto"/>
            <w:bottom w:val="none" w:sz="0" w:space="0" w:color="auto"/>
            <w:right w:val="none" w:sz="0" w:space="0" w:color="auto"/>
          </w:divBdr>
        </w:div>
        <w:div w:id="1722513186">
          <w:marLeft w:val="0"/>
          <w:marRight w:val="0"/>
          <w:marTop w:val="29"/>
          <w:marBottom w:val="29"/>
          <w:divBdr>
            <w:top w:val="none" w:sz="0" w:space="0" w:color="auto"/>
            <w:left w:val="none" w:sz="0" w:space="0" w:color="auto"/>
            <w:bottom w:val="none" w:sz="0" w:space="0" w:color="auto"/>
            <w:right w:val="none" w:sz="0" w:space="0" w:color="auto"/>
          </w:divBdr>
        </w:div>
        <w:div w:id="1729264640">
          <w:marLeft w:val="0"/>
          <w:marRight w:val="0"/>
          <w:marTop w:val="29"/>
          <w:marBottom w:val="29"/>
          <w:divBdr>
            <w:top w:val="none" w:sz="0" w:space="0" w:color="auto"/>
            <w:left w:val="none" w:sz="0" w:space="0" w:color="auto"/>
            <w:bottom w:val="none" w:sz="0" w:space="0" w:color="auto"/>
            <w:right w:val="none" w:sz="0" w:space="0" w:color="auto"/>
          </w:divBdr>
        </w:div>
        <w:div w:id="1738240040">
          <w:marLeft w:val="0"/>
          <w:marRight w:val="0"/>
          <w:marTop w:val="29"/>
          <w:marBottom w:val="29"/>
          <w:divBdr>
            <w:top w:val="none" w:sz="0" w:space="0" w:color="auto"/>
            <w:left w:val="none" w:sz="0" w:space="0" w:color="auto"/>
            <w:bottom w:val="none" w:sz="0" w:space="0" w:color="auto"/>
            <w:right w:val="none" w:sz="0" w:space="0" w:color="auto"/>
          </w:divBdr>
        </w:div>
        <w:div w:id="1740860235">
          <w:marLeft w:val="0"/>
          <w:marRight w:val="0"/>
          <w:marTop w:val="29"/>
          <w:marBottom w:val="29"/>
          <w:divBdr>
            <w:top w:val="none" w:sz="0" w:space="0" w:color="auto"/>
            <w:left w:val="none" w:sz="0" w:space="0" w:color="auto"/>
            <w:bottom w:val="none" w:sz="0" w:space="0" w:color="auto"/>
            <w:right w:val="none" w:sz="0" w:space="0" w:color="auto"/>
          </w:divBdr>
        </w:div>
        <w:div w:id="1741905041">
          <w:marLeft w:val="0"/>
          <w:marRight w:val="0"/>
          <w:marTop w:val="29"/>
          <w:marBottom w:val="29"/>
          <w:divBdr>
            <w:top w:val="none" w:sz="0" w:space="0" w:color="auto"/>
            <w:left w:val="none" w:sz="0" w:space="0" w:color="auto"/>
            <w:bottom w:val="none" w:sz="0" w:space="0" w:color="auto"/>
            <w:right w:val="none" w:sz="0" w:space="0" w:color="auto"/>
          </w:divBdr>
        </w:div>
        <w:div w:id="1744372149">
          <w:marLeft w:val="0"/>
          <w:marRight w:val="0"/>
          <w:marTop w:val="29"/>
          <w:marBottom w:val="29"/>
          <w:divBdr>
            <w:top w:val="none" w:sz="0" w:space="0" w:color="auto"/>
            <w:left w:val="none" w:sz="0" w:space="0" w:color="auto"/>
            <w:bottom w:val="none" w:sz="0" w:space="0" w:color="auto"/>
            <w:right w:val="none" w:sz="0" w:space="0" w:color="auto"/>
          </w:divBdr>
        </w:div>
        <w:div w:id="1751344733">
          <w:marLeft w:val="0"/>
          <w:marRight w:val="0"/>
          <w:marTop w:val="29"/>
          <w:marBottom w:val="29"/>
          <w:divBdr>
            <w:top w:val="none" w:sz="0" w:space="0" w:color="auto"/>
            <w:left w:val="none" w:sz="0" w:space="0" w:color="auto"/>
            <w:bottom w:val="none" w:sz="0" w:space="0" w:color="auto"/>
            <w:right w:val="none" w:sz="0" w:space="0" w:color="auto"/>
          </w:divBdr>
        </w:div>
        <w:div w:id="1760786804">
          <w:marLeft w:val="0"/>
          <w:marRight w:val="0"/>
          <w:marTop w:val="29"/>
          <w:marBottom w:val="29"/>
          <w:divBdr>
            <w:top w:val="none" w:sz="0" w:space="0" w:color="auto"/>
            <w:left w:val="none" w:sz="0" w:space="0" w:color="auto"/>
            <w:bottom w:val="none" w:sz="0" w:space="0" w:color="auto"/>
            <w:right w:val="none" w:sz="0" w:space="0" w:color="auto"/>
          </w:divBdr>
        </w:div>
        <w:div w:id="1764570047">
          <w:marLeft w:val="0"/>
          <w:marRight w:val="0"/>
          <w:marTop w:val="29"/>
          <w:marBottom w:val="29"/>
          <w:divBdr>
            <w:top w:val="none" w:sz="0" w:space="0" w:color="auto"/>
            <w:left w:val="none" w:sz="0" w:space="0" w:color="auto"/>
            <w:bottom w:val="none" w:sz="0" w:space="0" w:color="auto"/>
            <w:right w:val="none" w:sz="0" w:space="0" w:color="auto"/>
          </w:divBdr>
        </w:div>
        <w:div w:id="1771395363">
          <w:marLeft w:val="0"/>
          <w:marRight w:val="0"/>
          <w:marTop w:val="29"/>
          <w:marBottom w:val="29"/>
          <w:divBdr>
            <w:top w:val="none" w:sz="0" w:space="0" w:color="auto"/>
            <w:left w:val="none" w:sz="0" w:space="0" w:color="auto"/>
            <w:bottom w:val="none" w:sz="0" w:space="0" w:color="auto"/>
            <w:right w:val="none" w:sz="0" w:space="0" w:color="auto"/>
          </w:divBdr>
        </w:div>
        <w:div w:id="1771776749">
          <w:marLeft w:val="0"/>
          <w:marRight w:val="0"/>
          <w:marTop w:val="29"/>
          <w:marBottom w:val="29"/>
          <w:divBdr>
            <w:top w:val="none" w:sz="0" w:space="0" w:color="auto"/>
            <w:left w:val="none" w:sz="0" w:space="0" w:color="auto"/>
            <w:bottom w:val="none" w:sz="0" w:space="0" w:color="auto"/>
            <w:right w:val="none" w:sz="0" w:space="0" w:color="auto"/>
          </w:divBdr>
        </w:div>
        <w:div w:id="1776512535">
          <w:marLeft w:val="0"/>
          <w:marRight w:val="0"/>
          <w:marTop w:val="29"/>
          <w:marBottom w:val="29"/>
          <w:divBdr>
            <w:top w:val="none" w:sz="0" w:space="0" w:color="auto"/>
            <w:left w:val="none" w:sz="0" w:space="0" w:color="auto"/>
            <w:bottom w:val="none" w:sz="0" w:space="0" w:color="auto"/>
            <w:right w:val="none" w:sz="0" w:space="0" w:color="auto"/>
          </w:divBdr>
        </w:div>
        <w:div w:id="1779714663">
          <w:marLeft w:val="0"/>
          <w:marRight w:val="0"/>
          <w:marTop w:val="29"/>
          <w:marBottom w:val="29"/>
          <w:divBdr>
            <w:top w:val="none" w:sz="0" w:space="0" w:color="auto"/>
            <w:left w:val="none" w:sz="0" w:space="0" w:color="auto"/>
            <w:bottom w:val="none" w:sz="0" w:space="0" w:color="auto"/>
            <w:right w:val="none" w:sz="0" w:space="0" w:color="auto"/>
          </w:divBdr>
        </w:div>
        <w:div w:id="1806965869">
          <w:marLeft w:val="0"/>
          <w:marRight w:val="0"/>
          <w:marTop w:val="29"/>
          <w:marBottom w:val="29"/>
          <w:divBdr>
            <w:top w:val="none" w:sz="0" w:space="0" w:color="auto"/>
            <w:left w:val="none" w:sz="0" w:space="0" w:color="auto"/>
            <w:bottom w:val="none" w:sz="0" w:space="0" w:color="auto"/>
            <w:right w:val="none" w:sz="0" w:space="0" w:color="auto"/>
          </w:divBdr>
        </w:div>
        <w:div w:id="1812163977">
          <w:marLeft w:val="0"/>
          <w:marRight w:val="0"/>
          <w:marTop w:val="29"/>
          <w:marBottom w:val="29"/>
          <w:divBdr>
            <w:top w:val="none" w:sz="0" w:space="0" w:color="auto"/>
            <w:left w:val="none" w:sz="0" w:space="0" w:color="auto"/>
            <w:bottom w:val="none" w:sz="0" w:space="0" w:color="auto"/>
            <w:right w:val="none" w:sz="0" w:space="0" w:color="auto"/>
          </w:divBdr>
        </w:div>
        <w:div w:id="1812475301">
          <w:marLeft w:val="0"/>
          <w:marRight w:val="0"/>
          <w:marTop w:val="29"/>
          <w:marBottom w:val="29"/>
          <w:divBdr>
            <w:top w:val="none" w:sz="0" w:space="0" w:color="auto"/>
            <w:left w:val="none" w:sz="0" w:space="0" w:color="auto"/>
            <w:bottom w:val="none" w:sz="0" w:space="0" w:color="auto"/>
            <w:right w:val="none" w:sz="0" w:space="0" w:color="auto"/>
          </w:divBdr>
        </w:div>
        <w:div w:id="1819685770">
          <w:marLeft w:val="0"/>
          <w:marRight w:val="0"/>
          <w:marTop w:val="29"/>
          <w:marBottom w:val="29"/>
          <w:divBdr>
            <w:top w:val="none" w:sz="0" w:space="0" w:color="auto"/>
            <w:left w:val="none" w:sz="0" w:space="0" w:color="auto"/>
            <w:bottom w:val="none" w:sz="0" w:space="0" w:color="auto"/>
            <w:right w:val="none" w:sz="0" w:space="0" w:color="auto"/>
          </w:divBdr>
        </w:div>
        <w:div w:id="1820347279">
          <w:marLeft w:val="0"/>
          <w:marRight w:val="0"/>
          <w:marTop w:val="29"/>
          <w:marBottom w:val="29"/>
          <w:divBdr>
            <w:top w:val="none" w:sz="0" w:space="0" w:color="auto"/>
            <w:left w:val="none" w:sz="0" w:space="0" w:color="auto"/>
            <w:bottom w:val="none" w:sz="0" w:space="0" w:color="auto"/>
            <w:right w:val="none" w:sz="0" w:space="0" w:color="auto"/>
          </w:divBdr>
        </w:div>
        <w:div w:id="1830629058">
          <w:marLeft w:val="0"/>
          <w:marRight w:val="0"/>
          <w:marTop w:val="29"/>
          <w:marBottom w:val="29"/>
          <w:divBdr>
            <w:top w:val="none" w:sz="0" w:space="0" w:color="auto"/>
            <w:left w:val="none" w:sz="0" w:space="0" w:color="auto"/>
            <w:bottom w:val="none" w:sz="0" w:space="0" w:color="auto"/>
            <w:right w:val="none" w:sz="0" w:space="0" w:color="auto"/>
          </w:divBdr>
        </w:div>
        <w:div w:id="1835296831">
          <w:marLeft w:val="0"/>
          <w:marRight w:val="0"/>
          <w:marTop w:val="29"/>
          <w:marBottom w:val="29"/>
          <w:divBdr>
            <w:top w:val="none" w:sz="0" w:space="0" w:color="auto"/>
            <w:left w:val="none" w:sz="0" w:space="0" w:color="auto"/>
            <w:bottom w:val="none" w:sz="0" w:space="0" w:color="auto"/>
            <w:right w:val="none" w:sz="0" w:space="0" w:color="auto"/>
          </w:divBdr>
        </w:div>
        <w:div w:id="1836610820">
          <w:marLeft w:val="0"/>
          <w:marRight w:val="0"/>
          <w:marTop w:val="29"/>
          <w:marBottom w:val="29"/>
          <w:divBdr>
            <w:top w:val="none" w:sz="0" w:space="0" w:color="auto"/>
            <w:left w:val="none" w:sz="0" w:space="0" w:color="auto"/>
            <w:bottom w:val="none" w:sz="0" w:space="0" w:color="auto"/>
            <w:right w:val="none" w:sz="0" w:space="0" w:color="auto"/>
          </w:divBdr>
        </w:div>
        <w:div w:id="1838809616">
          <w:marLeft w:val="0"/>
          <w:marRight w:val="0"/>
          <w:marTop w:val="29"/>
          <w:marBottom w:val="29"/>
          <w:divBdr>
            <w:top w:val="none" w:sz="0" w:space="0" w:color="auto"/>
            <w:left w:val="none" w:sz="0" w:space="0" w:color="auto"/>
            <w:bottom w:val="none" w:sz="0" w:space="0" w:color="auto"/>
            <w:right w:val="none" w:sz="0" w:space="0" w:color="auto"/>
          </w:divBdr>
        </w:div>
        <w:div w:id="1841657702">
          <w:marLeft w:val="0"/>
          <w:marRight w:val="0"/>
          <w:marTop w:val="29"/>
          <w:marBottom w:val="29"/>
          <w:divBdr>
            <w:top w:val="none" w:sz="0" w:space="0" w:color="auto"/>
            <w:left w:val="none" w:sz="0" w:space="0" w:color="auto"/>
            <w:bottom w:val="none" w:sz="0" w:space="0" w:color="auto"/>
            <w:right w:val="none" w:sz="0" w:space="0" w:color="auto"/>
          </w:divBdr>
        </w:div>
        <w:div w:id="1853765673">
          <w:marLeft w:val="0"/>
          <w:marRight w:val="0"/>
          <w:marTop w:val="29"/>
          <w:marBottom w:val="29"/>
          <w:divBdr>
            <w:top w:val="none" w:sz="0" w:space="0" w:color="auto"/>
            <w:left w:val="none" w:sz="0" w:space="0" w:color="auto"/>
            <w:bottom w:val="none" w:sz="0" w:space="0" w:color="auto"/>
            <w:right w:val="none" w:sz="0" w:space="0" w:color="auto"/>
          </w:divBdr>
        </w:div>
        <w:div w:id="1857305977">
          <w:marLeft w:val="0"/>
          <w:marRight w:val="0"/>
          <w:marTop w:val="29"/>
          <w:marBottom w:val="29"/>
          <w:divBdr>
            <w:top w:val="none" w:sz="0" w:space="0" w:color="auto"/>
            <w:left w:val="none" w:sz="0" w:space="0" w:color="auto"/>
            <w:bottom w:val="none" w:sz="0" w:space="0" w:color="auto"/>
            <w:right w:val="none" w:sz="0" w:space="0" w:color="auto"/>
          </w:divBdr>
        </w:div>
        <w:div w:id="1858422579">
          <w:marLeft w:val="0"/>
          <w:marRight w:val="0"/>
          <w:marTop w:val="29"/>
          <w:marBottom w:val="29"/>
          <w:divBdr>
            <w:top w:val="none" w:sz="0" w:space="0" w:color="auto"/>
            <w:left w:val="none" w:sz="0" w:space="0" w:color="auto"/>
            <w:bottom w:val="none" w:sz="0" w:space="0" w:color="auto"/>
            <w:right w:val="none" w:sz="0" w:space="0" w:color="auto"/>
          </w:divBdr>
        </w:div>
        <w:div w:id="1864173374">
          <w:marLeft w:val="0"/>
          <w:marRight w:val="0"/>
          <w:marTop w:val="29"/>
          <w:marBottom w:val="29"/>
          <w:divBdr>
            <w:top w:val="none" w:sz="0" w:space="0" w:color="auto"/>
            <w:left w:val="none" w:sz="0" w:space="0" w:color="auto"/>
            <w:bottom w:val="none" w:sz="0" w:space="0" w:color="auto"/>
            <w:right w:val="none" w:sz="0" w:space="0" w:color="auto"/>
          </w:divBdr>
        </w:div>
        <w:div w:id="1865554421">
          <w:marLeft w:val="0"/>
          <w:marRight w:val="0"/>
          <w:marTop w:val="29"/>
          <w:marBottom w:val="29"/>
          <w:divBdr>
            <w:top w:val="none" w:sz="0" w:space="0" w:color="auto"/>
            <w:left w:val="none" w:sz="0" w:space="0" w:color="auto"/>
            <w:bottom w:val="none" w:sz="0" w:space="0" w:color="auto"/>
            <w:right w:val="none" w:sz="0" w:space="0" w:color="auto"/>
          </w:divBdr>
        </w:div>
        <w:div w:id="1865560101">
          <w:marLeft w:val="0"/>
          <w:marRight w:val="0"/>
          <w:marTop w:val="29"/>
          <w:marBottom w:val="29"/>
          <w:divBdr>
            <w:top w:val="none" w:sz="0" w:space="0" w:color="auto"/>
            <w:left w:val="none" w:sz="0" w:space="0" w:color="auto"/>
            <w:bottom w:val="none" w:sz="0" w:space="0" w:color="auto"/>
            <w:right w:val="none" w:sz="0" w:space="0" w:color="auto"/>
          </w:divBdr>
        </w:div>
        <w:div w:id="1868327998">
          <w:marLeft w:val="0"/>
          <w:marRight w:val="0"/>
          <w:marTop w:val="29"/>
          <w:marBottom w:val="29"/>
          <w:divBdr>
            <w:top w:val="none" w:sz="0" w:space="0" w:color="auto"/>
            <w:left w:val="none" w:sz="0" w:space="0" w:color="auto"/>
            <w:bottom w:val="none" w:sz="0" w:space="0" w:color="auto"/>
            <w:right w:val="none" w:sz="0" w:space="0" w:color="auto"/>
          </w:divBdr>
        </w:div>
        <w:div w:id="1870338026">
          <w:marLeft w:val="0"/>
          <w:marRight w:val="0"/>
          <w:marTop w:val="29"/>
          <w:marBottom w:val="29"/>
          <w:divBdr>
            <w:top w:val="none" w:sz="0" w:space="0" w:color="auto"/>
            <w:left w:val="none" w:sz="0" w:space="0" w:color="auto"/>
            <w:bottom w:val="none" w:sz="0" w:space="0" w:color="auto"/>
            <w:right w:val="none" w:sz="0" w:space="0" w:color="auto"/>
          </w:divBdr>
        </w:div>
        <w:div w:id="1896621347">
          <w:marLeft w:val="0"/>
          <w:marRight w:val="0"/>
          <w:marTop w:val="29"/>
          <w:marBottom w:val="29"/>
          <w:divBdr>
            <w:top w:val="none" w:sz="0" w:space="0" w:color="auto"/>
            <w:left w:val="none" w:sz="0" w:space="0" w:color="auto"/>
            <w:bottom w:val="none" w:sz="0" w:space="0" w:color="auto"/>
            <w:right w:val="none" w:sz="0" w:space="0" w:color="auto"/>
          </w:divBdr>
        </w:div>
        <w:div w:id="1897818003">
          <w:marLeft w:val="0"/>
          <w:marRight w:val="0"/>
          <w:marTop w:val="29"/>
          <w:marBottom w:val="29"/>
          <w:divBdr>
            <w:top w:val="none" w:sz="0" w:space="0" w:color="auto"/>
            <w:left w:val="none" w:sz="0" w:space="0" w:color="auto"/>
            <w:bottom w:val="none" w:sz="0" w:space="0" w:color="auto"/>
            <w:right w:val="none" w:sz="0" w:space="0" w:color="auto"/>
          </w:divBdr>
        </w:div>
        <w:div w:id="1929146908">
          <w:marLeft w:val="0"/>
          <w:marRight w:val="0"/>
          <w:marTop w:val="29"/>
          <w:marBottom w:val="29"/>
          <w:divBdr>
            <w:top w:val="none" w:sz="0" w:space="0" w:color="auto"/>
            <w:left w:val="none" w:sz="0" w:space="0" w:color="auto"/>
            <w:bottom w:val="none" w:sz="0" w:space="0" w:color="auto"/>
            <w:right w:val="none" w:sz="0" w:space="0" w:color="auto"/>
          </w:divBdr>
        </w:div>
        <w:div w:id="1931084264">
          <w:marLeft w:val="0"/>
          <w:marRight w:val="0"/>
          <w:marTop w:val="29"/>
          <w:marBottom w:val="29"/>
          <w:divBdr>
            <w:top w:val="none" w:sz="0" w:space="0" w:color="auto"/>
            <w:left w:val="none" w:sz="0" w:space="0" w:color="auto"/>
            <w:bottom w:val="none" w:sz="0" w:space="0" w:color="auto"/>
            <w:right w:val="none" w:sz="0" w:space="0" w:color="auto"/>
          </w:divBdr>
        </w:div>
        <w:div w:id="1932158444">
          <w:marLeft w:val="0"/>
          <w:marRight w:val="0"/>
          <w:marTop w:val="29"/>
          <w:marBottom w:val="29"/>
          <w:divBdr>
            <w:top w:val="none" w:sz="0" w:space="0" w:color="auto"/>
            <w:left w:val="none" w:sz="0" w:space="0" w:color="auto"/>
            <w:bottom w:val="none" w:sz="0" w:space="0" w:color="auto"/>
            <w:right w:val="none" w:sz="0" w:space="0" w:color="auto"/>
          </w:divBdr>
        </w:div>
        <w:div w:id="1937130904">
          <w:marLeft w:val="0"/>
          <w:marRight w:val="0"/>
          <w:marTop w:val="29"/>
          <w:marBottom w:val="29"/>
          <w:divBdr>
            <w:top w:val="none" w:sz="0" w:space="0" w:color="auto"/>
            <w:left w:val="none" w:sz="0" w:space="0" w:color="auto"/>
            <w:bottom w:val="none" w:sz="0" w:space="0" w:color="auto"/>
            <w:right w:val="none" w:sz="0" w:space="0" w:color="auto"/>
          </w:divBdr>
        </w:div>
        <w:div w:id="1945652872">
          <w:marLeft w:val="0"/>
          <w:marRight w:val="0"/>
          <w:marTop w:val="29"/>
          <w:marBottom w:val="29"/>
          <w:divBdr>
            <w:top w:val="none" w:sz="0" w:space="0" w:color="auto"/>
            <w:left w:val="none" w:sz="0" w:space="0" w:color="auto"/>
            <w:bottom w:val="none" w:sz="0" w:space="0" w:color="auto"/>
            <w:right w:val="none" w:sz="0" w:space="0" w:color="auto"/>
          </w:divBdr>
        </w:div>
        <w:div w:id="1952980387">
          <w:marLeft w:val="0"/>
          <w:marRight w:val="0"/>
          <w:marTop w:val="29"/>
          <w:marBottom w:val="29"/>
          <w:divBdr>
            <w:top w:val="none" w:sz="0" w:space="0" w:color="auto"/>
            <w:left w:val="none" w:sz="0" w:space="0" w:color="auto"/>
            <w:bottom w:val="none" w:sz="0" w:space="0" w:color="auto"/>
            <w:right w:val="none" w:sz="0" w:space="0" w:color="auto"/>
          </w:divBdr>
        </w:div>
        <w:div w:id="1956473148">
          <w:marLeft w:val="0"/>
          <w:marRight w:val="0"/>
          <w:marTop w:val="29"/>
          <w:marBottom w:val="29"/>
          <w:divBdr>
            <w:top w:val="none" w:sz="0" w:space="0" w:color="auto"/>
            <w:left w:val="none" w:sz="0" w:space="0" w:color="auto"/>
            <w:bottom w:val="none" w:sz="0" w:space="0" w:color="auto"/>
            <w:right w:val="none" w:sz="0" w:space="0" w:color="auto"/>
          </w:divBdr>
        </w:div>
        <w:div w:id="1956477811">
          <w:marLeft w:val="0"/>
          <w:marRight w:val="0"/>
          <w:marTop w:val="29"/>
          <w:marBottom w:val="29"/>
          <w:divBdr>
            <w:top w:val="none" w:sz="0" w:space="0" w:color="auto"/>
            <w:left w:val="none" w:sz="0" w:space="0" w:color="auto"/>
            <w:bottom w:val="none" w:sz="0" w:space="0" w:color="auto"/>
            <w:right w:val="none" w:sz="0" w:space="0" w:color="auto"/>
          </w:divBdr>
        </w:div>
        <w:div w:id="1963226017">
          <w:marLeft w:val="0"/>
          <w:marRight w:val="0"/>
          <w:marTop w:val="29"/>
          <w:marBottom w:val="29"/>
          <w:divBdr>
            <w:top w:val="none" w:sz="0" w:space="0" w:color="auto"/>
            <w:left w:val="none" w:sz="0" w:space="0" w:color="auto"/>
            <w:bottom w:val="none" w:sz="0" w:space="0" w:color="auto"/>
            <w:right w:val="none" w:sz="0" w:space="0" w:color="auto"/>
          </w:divBdr>
        </w:div>
        <w:div w:id="1964456864">
          <w:marLeft w:val="0"/>
          <w:marRight w:val="0"/>
          <w:marTop w:val="29"/>
          <w:marBottom w:val="29"/>
          <w:divBdr>
            <w:top w:val="none" w:sz="0" w:space="0" w:color="auto"/>
            <w:left w:val="none" w:sz="0" w:space="0" w:color="auto"/>
            <w:bottom w:val="none" w:sz="0" w:space="0" w:color="auto"/>
            <w:right w:val="none" w:sz="0" w:space="0" w:color="auto"/>
          </w:divBdr>
        </w:div>
        <w:div w:id="1970238257">
          <w:marLeft w:val="0"/>
          <w:marRight w:val="0"/>
          <w:marTop w:val="29"/>
          <w:marBottom w:val="29"/>
          <w:divBdr>
            <w:top w:val="none" w:sz="0" w:space="0" w:color="auto"/>
            <w:left w:val="none" w:sz="0" w:space="0" w:color="auto"/>
            <w:bottom w:val="none" w:sz="0" w:space="0" w:color="auto"/>
            <w:right w:val="none" w:sz="0" w:space="0" w:color="auto"/>
          </w:divBdr>
        </w:div>
        <w:div w:id="1978756263">
          <w:marLeft w:val="0"/>
          <w:marRight w:val="0"/>
          <w:marTop w:val="29"/>
          <w:marBottom w:val="29"/>
          <w:divBdr>
            <w:top w:val="none" w:sz="0" w:space="0" w:color="auto"/>
            <w:left w:val="none" w:sz="0" w:space="0" w:color="auto"/>
            <w:bottom w:val="none" w:sz="0" w:space="0" w:color="auto"/>
            <w:right w:val="none" w:sz="0" w:space="0" w:color="auto"/>
          </w:divBdr>
        </w:div>
        <w:div w:id="1982687700">
          <w:marLeft w:val="0"/>
          <w:marRight w:val="0"/>
          <w:marTop w:val="29"/>
          <w:marBottom w:val="29"/>
          <w:divBdr>
            <w:top w:val="none" w:sz="0" w:space="0" w:color="auto"/>
            <w:left w:val="none" w:sz="0" w:space="0" w:color="auto"/>
            <w:bottom w:val="none" w:sz="0" w:space="0" w:color="auto"/>
            <w:right w:val="none" w:sz="0" w:space="0" w:color="auto"/>
          </w:divBdr>
        </w:div>
        <w:div w:id="1990554083">
          <w:marLeft w:val="0"/>
          <w:marRight w:val="0"/>
          <w:marTop w:val="29"/>
          <w:marBottom w:val="29"/>
          <w:divBdr>
            <w:top w:val="none" w:sz="0" w:space="0" w:color="auto"/>
            <w:left w:val="none" w:sz="0" w:space="0" w:color="auto"/>
            <w:bottom w:val="none" w:sz="0" w:space="0" w:color="auto"/>
            <w:right w:val="none" w:sz="0" w:space="0" w:color="auto"/>
          </w:divBdr>
        </w:div>
        <w:div w:id="1992176181">
          <w:marLeft w:val="0"/>
          <w:marRight w:val="0"/>
          <w:marTop w:val="29"/>
          <w:marBottom w:val="29"/>
          <w:divBdr>
            <w:top w:val="none" w:sz="0" w:space="0" w:color="auto"/>
            <w:left w:val="none" w:sz="0" w:space="0" w:color="auto"/>
            <w:bottom w:val="none" w:sz="0" w:space="0" w:color="auto"/>
            <w:right w:val="none" w:sz="0" w:space="0" w:color="auto"/>
          </w:divBdr>
        </w:div>
        <w:div w:id="1992247958">
          <w:marLeft w:val="0"/>
          <w:marRight w:val="0"/>
          <w:marTop w:val="29"/>
          <w:marBottom w:val="29"/>
          <w:divBdr>
            <w:top w:val="none" w:sz="0" w:space="0" w:color="auto"/>
            <w:left w:val="none" w:sz="0" w:space="0" w:color="auto"/>
            <w:bottom w:val="none" w:sz="0" w:space="0" w:color="auto"/>
            <w:right w:val="none" w:sz="0" w:space="0" w:color="auto"/>
          </w:divBdr>
        </w:div>
        <w:div w:id="1997880469">
          <w:marLeft w:val="0"/>
          <w:marRight w:val="0"/>
          <w:marTop w:val="29"/>
          <w:marBottom w:val="29"/>
          <w:divBdr>
            <w:top w:val="none" w:sz="0" w:space="0" w:color="auto"/>
            <w:left w:val="none" w:sz="0" w:space="0" w:color="auto"/>
            <w:bottom w:val="none" w:sz="0" w:space="0" w:color="auto"/>
            <w:right w:val="none" w:sz="0" w:space="0" w:color="auto"/>
          </w:divBdr>
        </w:div>
        <w:div w:id="2001695860">
          <w:marLeft w:val="0"/>
          <w:marRight w:val="0"/>
          <w:marTop w:val="29"/>
          <w:marBottom w:val="29"/>
          <w:divBdr>
            <w:top w:val="none" w:sz="0" w:space="0" w:color="auto"/>
            <w:left w:val="none" w:sz="0" w:space="0" w:color="auto"/>
            <w:bottom w:val="none" w:sz="0" w:space="0" w:color="auto"/>
            <w:right w:val="none" w:sz="0" w:space="0" w:color="auto"/>
          </w:divBdr>
        </w:div>
        <w:div w:id="2003964024">
          <w:marLeft w:val="0"/>
          <w:marRight w:val="0"/>
          <w:marTop w:val="29"/>
          <w:marBottom w:val="29"/>
          <w:divBdr>
            <w:top w:val="none" w:sz="0" w:space="0" w:color="auto"/>
            <w:left w:val="none" w:sz="0" w:space="0" w:color="auto"/>
            <w:bottom w:val="none" w:sz="0" w:space="0" w:color="auto"/>
            <w:right w:val="none" w:sz="0" w:space="0" w:color="auto"/>
          </w:divBdr>
        </w:div>
        <w:div w:id="2009013900">
          <w:marLeft w:val="0"/>
          <w:marRight w:val="0"/>
          <w:marTop w:val="29"/>
          <w:marBottom w:val="29"/>
          <w:divBdr>
            <w:top w:val="none" w:sz="0" w:space="0" w:color="auto"/>
            <w:left w:val="none" w:sz="0" w:space="0" w:color="auto"/>
            <w:bottom w:val="none" w:sz="0" w:space="0" w:color="auto"/>
            <w:right w:val="none" w:sz="0" w:space="0" w:color="auto"/>
          </w:divBdr>
        </w:div>
        <w:div w:id="2017997412">
          <w:marLeft w:val="0"/>
          <w:marRight w:val="0"/>
          <w:marTop w:val="29"/>
          <w:marBottom w:val="29"/>
          <w:divBdr>
            <w:top w:val="none" w:sz="0" w:space="0" w:color="auto"/>
            <w:left w:val="none" w:sz="0" w:space="0" w:color="auto"/>
            <w:bottom w:val="none" w:sz="0" w:space="0" w:color="auto"/>
            <w:right w:val="none" w:sz="0" w:space="0" w:color="auto"/>
          </w:divBdr>
        </w:div>
        <w:div w:id="2020428005">
          <w:marLeft w:val="0"/>
          <w:marRight w:val="0"/>
          <w:marTop w:val="29"/>
          <w:marBottom w:val="29"/>
          <w:divBdr>
            <w:top w:val="none" w:sz="0" w:space="0" w:color="auto"/>
            <w:left w:val="none" w:sz="0" w:space="0" w:color="auto"/>
            <w:bottom w:val="none" w:sz="0" w:space="0" w:color="auto"/>
            <w:right w:val="none" w:sz="0" w:space="0" w:color="auto"/>
          </w:divBdr>
        </w:div>
        <w:div w:id="2038238126">
          <w:marLeft w:val="0"/>
          <w:marRight w:val="0"/>
          <w:marTop w:val="29"/>
          <w:marBottom w:val="29"/>
          <w:divBdr>
            <w:top w:val="none" w:sz="0" w:space="0" w:color="auto"/>
            <w:left w:val="none" w:sz="0" w:space="0" w:color="auto"/>
            <w:bottom w:val="none" w:sz="0" w:space="0" w:color="auto"/>
            <w:right w:val="none" w:sz="0" w:space="0" w:color="auto"/>
          </w:divBdr>
        </w:div>
        <w:div w:id="2042972808">
          <w:marLeft w:val="0"/>
          <w:marRight w:val="0"/>
          <w:marTop w:val="29"/>
          <w:marBottom w:val="29"/>
          <w:divBdr>
            <w:top w:val="none" w:sz="0" w:space="0" w:color="auto"/>
            <w:left w:val="none" w:sz="0" w:space="0" w:color="auto"/>
            <w:bottom w:val="none" w:sz="0" w:space="0" w:color="auto"/>
            <w:right w:val="none" w:sz="0" w:space="0" w:color="auto"/>
          </w:divBdr>
        </w:div>
        <w:div w:id="2048141632">
          <w:marLeft w:val="0"/>
          <w:marRight w:val="0"/>
          <w:marTop w:val="29"/>
          <w:marBottom w:val="29"/>
          <w:divBdr>
            <w:top w:val="none" w:sz="0" w:space="0" w:color="auto"/>
            <w:left w:val="none" w:sz="0" w:space="0" w:color="auto"/>
            <w:bottom w:val="none" w:sz="0" w:space="0" w:color="auto"/>
            <w:right w:val="none" w:sz="0" w:space="0" w:color="auto"/>
          </w:divBdr>
        </w:div>
        <w:div w:id="2050103721">
          <w:marLeft w:val="0"/>
          <w:marRight w:val="0"/>
          <w:marTop w:val="29"/>
          <w:marBottom w:val="29"/>
          <w:divBdr>
            <w:top w:val="none" w:sz="0" w:space="0" w:color="auto"/>
            <w:left w:val="none" w:sz="0" w:space="0" w:color="auto"/>
            <w:bottom w:val="none" w:sz="0" w:space="0" w:color="auto"/>
            <w:right w:val="none" w:sz="0" w:space="0" w:color="auto"/>
          </w:divBdr>
        </w:div>
        <w:div w:id="2050569999">
          <w:marLeft w:val="0"/>
          <w:marRight w:val="0"/>
          <w:marTop w:val="29"/>
          <w:marBottom w:val="29"/>
          <w:divBdr>
            <w:top w:val="none" w:sz="0" w:space="0" w:color="auto"/>
            <w:left w:val="none" w:sz="0" w:space="0" w:color="auto"/>
            <w:bottom w:val="none" w:sz="0" w:space="0" w:color="auto"/>
            <w:right w:val="none" w:sz="0" w:space="0" w:color="auto"/>
          </w:divBdr>
        </w:div>
        <w:div w:id="2057967137">
          <w:marLeft w:val="0"/>
          <w:marRight w:val="0"/>
          <w:marTop w:val="29"/>
          <w:marBottom w:val="29"/>
          <w:divBdr>
            <w:top w:val="none" w:sz="0" w:space="0" w:color="auto"/>
            <w:left w:val="none" w:sz="0" w:space="0" w:color="auto"/>
            <w:bottom w:val="none" w:sz="0" w:space="0" w:color="auto"/>
            <w:right w:val="none" w:sz="0" w:space="0" w:color="auto"/>
          </w:divBdr>
        </w:div>
        <w:div w:id="2062362720">
          <w:marLeft w:val="0"/>
          <w:marRight w:val="0"/>
          <w:marTop w:val="29"/>
          <w:marBottom w:val="29"/>
          <w:divBdr>
            <w:top w:val="none" w:sz="0" w:space="0" w:color="auto"/>
            <w:left w:val="none" w:sz="0" w:space="0" w:color="auto"/>
            <w:bottom w:val="none" w:sz="0" w:space="0" w:color="auto"/>
            <w:right w:val="none" w:sz="0" w:space="0" w:color="auto"/>
          </w:divBdr>
        </w:div>
        <w:div w:id="2067097948">
          <w:marLeft w:val="0"/>
          <w:marRight w:val="0"/>
          <w:marTop w:val="29"/>
          <w:marBottom w:val="29"/>
          <w:divBdr>
            <w:top w:val="none" w:sz="0" w:space="0" w:color="auto"/>
            <w:left w:val="none" w:sz="0" w:space="0" w:color="auto"/>
            <w:bottom w:val="none" w:sz="0" w:space="0" w:color="auto"/>
            <w:right w:val="none" w:sz="0" w:space="0" w:color="auto"/>
          </w:divBdr>
        </w:div>
        <w:div w:id="2067103557">
          <w:marLeft w:val="0"/>
          <w:marRight w:val="0"/>
          <w:marTop w:val="29"/>
          <w:marBottom w:val="29"/>
          <w:divBdr>
            <w:top w:val="none" w:sz="0" w:space="0" w:color="auto"/>
            <w:left w:val="none" w:sz="0" w:space="0" w:color="auto"/>
            <w:bottom w:val="none" w:sz="0" w:space="0" w:color="auto"/>
            <w:right w:val="none" w:sz="0" w:space="0" w:color="auto"/>
          </w:divBdr>
        </w:div>
        <w:div w:id="2073960584">
          <w:marLeft w:val="0"/>
          <w:marRight w:val="0"/>
          <w:marTop w:val="29"/>
          <w:marBottom w:val="29"/>
          <w:divBdr>
            <w:top w:val="none" w:sz="0" w:space="0" w:color="auto"/>
            <w:left w:val="none" w:sz="0" w:space="0" w:color="auto"/>
            <w:bottom w:val="none" w:sz="0" w:space="0" w:color="auto"/>
            <w:right w:val="none" w:sz="0" w:space="0" w:color="auto"/>
          </w:divBdr>
        </w:div>
        <w:div w:id="2077631129">
          <w:marLeft w:val="0"/>
          <w:marRight w:val="0"/>
          <w:marTop w:val="29"/>
          <w:marBottom w:val="29"/>
          <w:divBdr>
            <w:top w:val="none" w:sz="0" w:space="0" w:color="auto"/>
            <w:left w:val="none" w:sz="0" w:space="0" w:color="auto"/>
            <w:bottom w:val="none" w:sz="0" w:space="0" w:color="auto"/>
            <w:right w:val="none" w:sz="0" w:space="0" w:color="auto"/>
          </w:divBdr>
        </w:div>
        <w:div w:id="2092582119">
          <w:marLeft w:val="0"/>
          <w:marRight w:val="0"/>
          <w:marTop w:val="29"/>
          <w:marBottom w:val="29"/>
          <w:divBdr>
            <w:top w:val="none" w:sz="0" w:space="0" w:color="auto"/>
            <w:left w:val="none" w:sz="0" w:space="0" w:color="auto"/>
            <w:bottom w:val="none" w:sz="0" w:space="0" w:color="auto"/>
            <w:right w:val="none" w:sz="0" w:space="0" w:color="auto"/>
          </w:divBdr>
        </w:div>
        <w:div w:id="2093626480">
          <w:marLeft w:val="0"/>
          <w:marRight w:val="0"/>
          <w:marTop w:val="29"/>
          <w:marBottom w:val="29"/>
          <w:divBdr>
            <w:top w:val="none" w:sz="0" w:space="0" w:color="auto"/>
            <w:left w:val="none" w:sz="0" w:space="0" w:color="auto"/>
            <w:bottom w:val="none" w:sz="0" w:space="0" w:color="auto"/>
            <w:right w:val="none" w:sz="0" w:space="0" w:color="auto"/>
          </w:divBdr>
        </w:div>
        <w:div w:id="2123303960">
          <w:marLeft w:val="0"/>
          <w:marRight w:val="0"/>
          <w:marTop w:val="29"/>
          <w:marBottom w:val="29"/>
          <w:divBdr>
            <w:top w:val="none" w:sz="0" w:space="0" w:color="auto"/>
            <w:left w:val="none" w:sz="0" w:space="0" w:color="auto"/>
            <w:bottom w:val="none" w:sz="0" w:space="0" w:color="auto"/>
            <w:right w:val="none" w:sz="0" w:space="0" w:color="auto"/>
          </w:divBdr>
        </w:div>
        <w:div w:id="2123726463">
          <w:marLeft w:val="0"/>
          <w:marRight w:val="0"/>
          <w:marTop w:val="29"/>
          <w:marBottom w:val="29"/>
          <w:divBdr>
            <w:top w:val="none" w:sz="0" w:space="0" w:color="auto"/>
            <w:left w:val="none" w:sz="0" w:space="0" w:color="auto"/>
            <w:bottom w:val="none" w:sz="0" w:space="0" w:color="auto"/>
            <w:right w:val="none" w:sz="0" w:space="0" w:color="auto"/>
          </w:divBdr>
        </w:div>
        <w:div w:id="2127045179">
          <w:marLeft w:val="0"/>
          <w:marRight w:val="0"/>
          <w:marTop w:val="29"/>
          <w:marBottom w:val="29"/>
          <w:divBdr>
            <w:top w:val="none" w:sz="0" w:space="0" w:color="auto"/>
            <w:left w:val="none" w:sz="0" w:space="0" w:color="auto"/>
            <w:bottom w:val="none" w:sz="0" w:space="0" w:color="auto"/>
            <w:right w:val="none" w:sz="0" w:space="0" w:color="auto"/>
          </w:divBdr>
        </w:div>
        <w:div w:id="2143384294">
          <w:marLeft w:val="0"/>
          <w:marRight w:val="0"/>
          <w:marTop w:val="29"/>
          <w:marBottom w:val="29"/>
          <w:divBdr>
            <w:top w:val="none" w:sz="0" w:space="0" w:color="auto"/>
            <w:left w:val="none" w:sz="0" w:space="0" w:color="auto"/>
            <w:bottom w:val="none" w:sz="0" w:space="0" w:color="auto"/>
            <w:right w:val="none" w:sz="0" w:space="0" w:color="auto"/>
          </w:divBdr>
        </w:div>
        <w:div w:id="2145191446">
          <w:marLeft w:val="0"/>
          <w:marRight w:val="0"/>
          <w:marTop w:val="100"/>
          <w:marBottom w:val="240"/>
          <w:divBdr>
            <w:top w:val="none" w:sz="0" w:space="0" w:color="auto"/>
            <w:left w:val="none" w:sz="0" w:space="0" w:color="auto"/>
            <w:bottom w:val="none" w:sz="0" w:space="0" w:color="auto"/>
            <w:right w:val="none" w:sz="0" w:space="0" w:color="auto"/>
          </w:divBdr>
        </w:div>
      </w:divsChild>
    </w:div>
    <w:div w:id="714893314">
      <w:bodyDiv w:val="1"/>
      <w:marLeft w:val="0"/>
      <w:marRight w:val="0"/>
      <w:marTop w:val="0"/>
      <w:marBottom w:val="0"/>
      <w:divBdr>
        <w:top w:val="none" w:sz="0" w:space="0" w:color="auto"/>
        <w:left w:val="none" w:sz="0" w:space="0" w:color="auto"/>
        <w:bottom w:val="none" w:sz="0" w:space="0" w:color="auto"/>
        <w:right w:val="none" w:sz="0" w:space="0" w:color="auto"/>
      </w:divBdr>
    </w:div>
    <w:div w:id="769817730">
      <w:bodyDiv w:val="1"/>
      <w:marLeft w:val="0"/>
      <w:marRight w:val="0"/>
      <w:marTop w:val="0"/>
      <w:marBottom w:val="0"/>
      <w:divBdr>
        <w:top w:val="none" w:sz="0" w:space="0" w:color="auto"/>
        <w:left w:val="none" w:sz="0" w:space="0" w:color="auto"/>
        <w:bottom w:val="none" w:sz="0" w:space="0" w:color="auto"/>
        <w:right w:val="none" w:sz="0" w:space="0" w:color="auto"/>
      </w:divBdr>
    </w:div>
    <w:div w:id="787624540">
      <w:bodyDiv w:val="1"/>
      <w:marLeft w:val="0"/>
      <w:marRight w:val="0"/>
      <w:marTop w:val="0"/>
      <w:marBottom w:val="0"/>
      <w:divBdr>
        <w:top w:val="none" w:sz="0" w:space="0" w:color="auto"/>
        <w:left w:val="none" w:sz="0" w:space="0" w:color="auto"/>
        <w:bottom w:val="none" w:sz="0" w:space="0" w:color="auto"/>
        <w:right w:val="none" w:sz="0" w:space="0" w:color="auto"/>
      </w:divBdr>
    </w:div>
    <w:div w:id="803624552">
      <w:bodyDiv w:val="1"/>
      <w:marLeft w:val="0"/>
      <w:marRight w:val="0"/>
      <w:marTop w:val="0"/>
      <w:marBottom w:val="0"/>
      <w:divBdr>
        <w:top w:val="none" w:sz="0" w:space="0" w:color="auto"/>
        <w:left w:val="none" w:sz="0" w:space="0" w:color="auto"/>
        <w:bottom w:val="none" w:sz="0" w:space="0" w:color="auto"/>
        <w:right w:val="none" w:sz="0" w:space="0" w:color="auto"/>
      </w:divBdr>
    </w:div>
    <w:div w:id="806507833">
      <w:bodyDiv w:val="1"/>
      <w:marLeft w:val="0"/>
      <w:marRight w:val="0"/>
      <w:marTop w:val="0"/>
      <w:marBottom w:val="0"/>
      <w:divBdr>
        <w:top w:val="none" w:sz="0" w:space="0" w:color="auto"/>
        <w:left w:val="none" w:sz="0" w:space="0" w:color="auto"/>
        <w:bottom w:val="none" w:sz="0" w:space="0" w:color="auto"/>
        <w:right w:val="none" w:sz="0" w:space="0" w:color="auto"/>
      </w:divBdr>
    </w:div>
    <w:div w:id="814300607">
      <w:bodyDiv w:val="1"/>
      <w:marLeft w:val="0"/>
      <w:marRight w:val="0"/>
      <w:marTop w:val="0"/>
      <w:marBottom w:val="0"/>
      <w:divBdr>
        <w:top w:val="none" w:sz="0" w:space="0" w:color="auto"/>
        <w:left w:val="none" w:sz="0" w:space="0" w:color="auto"/>
        <w:bottom w:val="none" w:sz="0" w:space="0" w:color="auto"/>
        <w:right w:val="none" w:sz="0" w:space="0" w:color="auto"/>
      </w:divBdr>
    </w:div>
    <w:div w:id="834802895">
      <w:bodyDiv w:val="1"/>
      <w:marLeft w:val="0"/>
      <w:marRight w:val="0"/>
      <w:marTop w:val="0"/>
      <w:marBottom w:val="0"/>
      <w:divBdr>
        <w:top w:val="none" w:sz="0" w:space="0" w:color="auto"/>
        <w:left w:val="none" w:sz="0" w:space="0" w:color="auto"/>
        <w:bottom w:val="none" w:sz="0" w:space="0" w:color="auto"/>
        <w:right w:val="none" w:sz="0" w:space="0" w:color="auto"/>
      </w:divBdr>
    </w:div>
    <w:div w:id="848061126">
      <w:bodyDiv w:val="1"/>
      <w:marLeft w:val="0"/>
      <w:marRight w:val="0"/>
      <w:marTop w:val="0"/>
      <w:marBottom w:val="0"/>
      <w:divBdr>
        <w:top w:val="none" w:sz="0" w:space="0" w:color="auto"/>
        <w:left w:val="none" w:sz="0" w:space="0" w:color="auto"/>
        <w:bottom w:val="none" w:sz="0" w:space="0" w:color="auto"/>
        <w:right w:val="none" w:sz="0" w:space="0" w:color="auto"/>
      </w:divBdr>
    </w:div>
    <w:div w:id="852379750">
      <w:bodyDiv w:val="1"/>
      <w:marLeft w:val="0"/>
      <w:marRight w:val="0"/>
      <w:marTop w:val="0"/>
      <w:marBottom w:val="0"/>
      <w:divBdr>
        <w:top w:val="none" w:sz="0" w:space="0" w:color="auto"/>
        <w:left w:val="none" w:sz="0" w:space="0" w:color="auto"/>
        <w:bottom w:val="none" w:sz="0" w:space="0" w:color="auto"/>
        <w:right w:val="none" w:sz="0" w:space="0" w:color="auto"/>
      </w:divBdr>
    </w:div>
    <w:div w:id="882061149">
      <w:bodyDiv w:val="1"/>
      <w:marLeft w:val="0"/>
      <w:marRight w:val="0"/>
      <w:marTop w:val="0"/>
      <w:marBottom w:val="0"/>
      <w:divBdr>
        <w:top w:val="none" w:sz="0" w:space="0" w:color="auto"/>
        <w:left w:val="none" w:sz="0" w:space="0" w:color="auto"/>
        <w:bottom w:val="none" w:sz="0" w:space="0" w:color="auto"/>
        <w:right w:val="none" w:sz="0" w:space="0" w:color="auto"/>
      </w:divBdr>
    </w:div>
    <w:div w:id="895362322">
      <w:bodyDiv w:val="1"/>
      <w:marLeft w:val="0"/>
      <w:marRight w:val="0"/>
      <w:marTop w:val="0"/>
      <w:marBottom w:val="0"/>
      <w:divBdr>
        <w:top w:val="none" w:sz="0" w:space="0" w:color="auto"/>
        <w:left w:val="none" w:sz="0" w:space="0" w:color="auto"/>
        <w:bottom w:val="none" w:sz="0" w:space="0" w:color="auto"/>
        <w:right w:val="none" w:sz="0" w:space="0" w:color="auto"/>
      </w:divBdr>
    </w:div>
    <w:div w:id="906649512">
      <w:bodyDiv w:val="1"/>
      <w:marLeft w:val="0"/>
      <w:marRight w:val="0"/>
      <w:marTop w:val="0"/>
      <w:marBottom w:val="0"/>
      <w:divBdr>
        <w:top w:val="none" w:sz="0" w:space="0" w:color="auto"/>
        <w:left w:val="none" w:sz="0" w:space="0" w:color="auto"/>
        <w:bottom w:val="none" w:sz="0" w:space="0" w:color="auto"/>
        <w:right w:val="none" w:sz="0" w:space="0" w:color="auto"/>
      </w:divBdr>
    </w:div>
    <w:div w:id="929049633">
      <w:bodyDiv w:val="1"/>
      <w:marLeft w:val="0"/>
      <w:marRight w:val="0"/>
      <w:marTop w:val="0"/>
      <w:marBottom w:val="0"/>
      <w:divBdr>
        <w:top w:val="none" w:sz="0" w:space="0" w:color="auto"/>
        <w:left w:val="none" w:sz="0" w:space="0" w:color="auto"/>
        <w:bottom w:val="none" w:sz="0" w:space="0" w:color="auto"/>
        <w:right w:val="none" w:sz="0" w:space="0" w:color="auto"/>
      </w:divBdr>
    </w:div>
    <w:div w:id="955524525">
      <w:bodyDiv w:val="1"/>
      <w:marLeft w:val="0"/>
      <w:marRight w:val="0"/>
      <w:marTop w:val="0"/>
      <w:marBottom w:val="0"/>
      <w:divBdr>
        <w:top w:val="none" w:sz="0" w:space="0" w:color="auto"/>
        <w:left w:val="none" w:sz="0" w:space="0" w:color="auto"/>
        <w:bottom w:val="none" w:sz="0" w:space="0" w:color="auto"/>
        <w:right w:val="none" w:sz="0" w:space="0" w:color="auto"/>
      </w:divBdr>
    </w:div>
    <w:div w:id="962150218">
      <w:bodyDiv w:val="1"/>
      <w:marLeft w:val="0"/>
      <w:marRight w:val="0"/>
      <w:marTop w:val="0"/>
      <w:marBottom w:val="0"/>
      <w:divBdr>
        <w:top w:val="none" w:sz="0" w:space="0" w:color="auto"/>
        <w:left w:val="none" w:sz="0" w:space="0" w:color="auto"/>
        <w:bottom w:val="none" w:sz="0" w:space="0" w:color="auto"/>
        <w:right w:val="none" w:sz="0" w:space="0" w:color="auto"/>
      </w:divBdr>
    </w:div>
    <w:div w:id="962426433">
      <w:bodyDiv w:val="1"/>
      <w:marLeft w:val="0"/>
      <w:marRight w:val="0"/>
      <w:marTop w:val="0"/>
      <w:marBottom w:val="0"/>
      <w:divBdr>
        <w:top w:val="none" w:sz="0" w:space="0" w:color="auto"/>
        <w:left w:val="none" w:sz="0" w:space="0" w:color="auto"/>
        <w:bottom w:val="none" w:sz="0" w:space="0" w:color="auto"/>
        <w:right w:val="none" w:sz="0" w:space="0" w:color="auto"/>
      </w:divBdr>
    </w:div>
    <w:div w:id="1033578670">
      <w:bodyDiv w:val="1"/>
      <w:marLeft w:val="0"/>
      <w:marRight w:val="0"/>
      <w:marTop w:val="0"/>
      <w:marBottom w:val="0"/>
      <w:divBdr>
        <w:top w:val="none" w:sz="0" w:space="0" w:color="auto"/>
        <w:left w:val="none" w:sz="0" w:space="0" w:color="auto"/>
        <w:bottom w:val="none" w:sz="0" w:space="0" w:color="auto"/>
        <w:right w:val="none" w:sz="0" w:space="0" w:color="auto"/>
      </w:divBdr>
    </w:div>
    <w:div w:id="1047491480">
      <w:bodyDiv w:val="1"/>
      <w:marLeft w:val="0"/>
      <w:marRight w:val="0"/>
      <w:marTop w:val="0"/>
      <w:marBottom w:val="0"/>
      <w:divBdr>
        <w:top w:val="none" w:sz="0" w:space="0" w:color="auto"/>
        <w:left w:val="none" w:sz="0" w:space="0" w:color="auto"/>
        <w:bottom w:val="none" w:sz="0" w:space="0" w:color="auto"/>
        <w:right w:val="none" w:sz="0" w:space="0" w:color="auto"/>
      </w:divBdr>
    </w:div>
    <w:div w:id="1082484398">
      <w:bodyDiv w:val="1"/>
      <w:marLeft w:val="0"/>
      <w:marRight w:val="0"/>
      <w:marTop w:val="0"/>
      <w:marBottom w:val="0"/>
      <w:divBdr>
        <w:top w:val="none" w:sz="0" w:space="0" w:color="auto"/>
        <w:left w:val="none" w:sz="0" w:space="0" w:color="auto"/>
        <w:bottom w:val="none" w:sz="0" w:space="0" w:color="auto"/>
        <w:right w:val="none" w:sz="0" w:space="0" w:color="auto"/>
      </w:divBdr>
    </w:div>
    <w:div w:id="1097099551">
      <w:bodyDiv w:val="1"/>
      <w:marLeft w:val="0"/>
      <w:marRight w:val="0"/>
      <w:marTop w:val="0"/>
      <w:marBottom w:val="0"/>
      <w:divBdr>
        <w:top w:val="none" w:sz="0" w:space="0" w:color="auto"/>
        <w:left w:val="none" w:sz="0" w:space="0" w:color="auto"/>
        <w:bottom w:val="none" w:sz="0" w:space="0" w:color="auto"/>
        <w:right w:val="none" w:sz="0" w:space="0" w:color="auto"/>
      </w:divBdr>
    </w:div>
    <w:div w:id="1116413385">
      <w:bodyDiv w:val="1"/>
      <w:marLeft w:val="0"/>
      <w:marRight w:val="0"/>
      <w:marTop w:val="0"/>
      <w:marBottom w:val="0"/>
      <w:divBdr>
        <w:top w:val="none" w:sz="0" w:space="0" w:color="auto"/>
        <w:left w:val="none" w:sz="0" w:space="0" w:color="auto"/>
        <w:bottom w:val="none" w:sz="0" w:space="0" w:color="auto"/>
        <w:right w:val="none" w:sz="0" w:space="0" w:color="auto"/>
      </w:divBdr>
    </w:div>
    <w:div w:id="1123039308">
      <w:bodyDiv w:val="1"/>
      <w:marLeft w:val="0"/>
      <w:marRight w:val="0"/>
      <w:marTop w:val="0"/>
      <w:marBottom w:val="0"/>
      <w:divBdr>
        <w:top w:val="none" w:sz="0" w:space="0" w:color="auto"/>
        <w:left w:val="none" w:sz="0" w:space="0" w:color="auto"/>
        <w:bottom w:val="none" w:sz="0" w:space="0" w:color="auto"/>
        <w:right w:val="none" w:sz="0" w:space="0" w:color="auto"/>
      </w:divBdr>
    </w:div>
    <w:div w:id="1136408844">
      <w:bodyDiv w:val="1"/>
      <w:marLeft w:val="0"/>
      <w:marRight w:val="0"/>
      <w:marTop w:val="0"/>
      <w:marBottom w:val="0"/>
      <w:divBdr>
        <w:top w:val="none" w:sz="0" w:space="0" w:color="auto"/>
        <w:left w:val="none" w:sz="0" w:space="0" w:color="auto"/>
        <w:bottom w:val="none" w:sz="0" w:space="0" w:color="auto"/>
        <w:right w:val="none" w:sz="0" w:space="0" w:color="auto"/>
      </w:divBdr>
      <w:divsChild>
        <w:div w:id="557280175">
          <w:marLeft w:val="547"/>
          <w:marRight w:val="0"/>
          <w:marTop w:val="0"/>
          <w:marBottom w:val="0"/>
          <w:divBdr>
            <w:top w:val="none" w:sz="0" w:space="0" w:color="auto"/>
            <w:left w:val="none" w:sz="0" w:space="0" w:color="auto"/>
            <w:bottom w:val="none" w:sz="0" w:space="0" w:color="auto"/>
            <w:right w:val="none" w:sz="0" w:space="0" w:color="auto"/>
          </w:divBdr>
        </w:div>
      </w:divsChild>
    </w:div>
    <w:div w:id="1142695409">
      <w:bodyDiv w:val="1"/>
      <w:marLeft w:val="0"/>
      <w:marRight w:val="0"/>
      <w:marTop w:val="0"/>
      <w:marBottom w:val="0"/>
      <w:divBdr>
        <w:top w:val="none" w:sz="0" w:space="0" w:color="auto"/>
        <w:left w:val="none" w:sz="0" w:space="0" w:color="auto"/>
        <w:bottom w:val="none" w:sz="0" w:space="0" w:color="auto"/>
        <w:right w:val="none" w:sz="0" w:space="0" w:color="auto"/>
      </w:divBdr>
    </w:div>
    <w:div w:id="1152020683">
      <w:bodyDiv w:val="1"/>
      <w:marLeft w:val="0"/>
      <w:marRight w:val="0"/>
      <w:marTop w:val="0"/>
      <w:marBottom w:val="0"/>
      <w:divBdr>
        <w:top w:val="none" w:sz="0" w:space="0" w:color="auto"/>
        <w:left w:val="none" w:sz="0" w:space="0" w:color="auto"/>
        <w:bottom w:val="none" w:sz="0" w:space="0" w:color="auto"/>
        <w:right w:val="none" w:sz="0" w:space="0" w:color="auto"/>
      </w:divBdr>
    </w:div>
    <w:div w:id="1192109658">
      <w:bodyDiv w:val="1"/>
      <w:marLeft w:val="0"/>
      <w:marRight w:val="0"/>
      <w:marTop w:val="0"/>
      <w:marBottom w:val="0"/>
      <w:divBdr>
        <w:top w:val="none" w:sz="0" w:space="0" w:color="auto"/>
        <w:left w:val="none" w:sz="0" w:space="0" w:color="auto"/>
        <w:bottom w:val="none" w:sz="0" w:space="0" w:color="auto"/>
        <w:right w:val="none" w:sz="0" w:space="0" w:color="auto"/>
      </w:divBdr>
    </w:div>
    <w:div w:id="1229924300">
      <w:bodyDiv w:val="1"/>
      <w:marLeft w:val="0"/>
      <w:marRight w:val="0"/>
      <w:marTop w:val="0"/>
      <w:marBottom w:val="0"/>
      <w:divBdr>
        <w:top w:val="none" w:sz="0" w:space="0" w:color="auto"/>
        <w:left w:val="none" w:sz="0" w:space="0" w:color="auto"/>
        <w:bottom w:val="none" w:sz="0" w:space="0" w:color="auto"/>
        <w:right w:val="none" w:sz="0" w:space="0" w:color="auto"/>
      </w:divBdr>
    </w:div>
    <w:div w:id="1279530845">
      <w:bodyDiv w:val="1"/>
      <w:marLeft w:val="0"/>
      <w:marRight w:val="0"/>
      <w:marTop w:val="0"/>
      <w:marBottom w:val="0"/>
      <w:divBdr>
        <w:top w:val="none" w:sz="0" w:space="0" w:color="auto"/>
        <w:left w:val="none" w:sz="0" w:space="0" w:color="auto"/>
        <w:bottom w:val="none" w:sz="0" w:space="0" w:color="auto"/>
        <w:right w:val="none" w:sz="0" w:space="0" w:color="auto"/>
      </w:divBdr>
    </w:div>
    <w:div w:id="1287421659">
      <w:bodyDiv w:val="1"/>
      <w:marLeft w:val="0"/>
      <w:marRight w:val="0"/>
      <w:marTop w:val="0"/>
      <w:marBottom w:val="0"/>
      <w:divBdr>
        <w:top w:val="none" w:sz="0" w:space="0" w:color="auto"/>
        <w:left w:val="none" w:sz="0" w:space="0" w:color="auto"/>
        <w:bottom w:val="none" w:sz="0" w:space="0" w:color="auto"/>
        <w:right w:val="none" w:sz="0" w:space="0" w:color="auto"/>
      </w:divBdr>
    </w:div>
    <w:div w:id="1295871531">
      <w:bodyDiv w:val="1"/>
      <w:marLeft w:val="0"/>
      <w:marRight w:val="0"/>
      <w:marTop w:val="0"/>
      <w:marBottom w:val="0"/>
      <w:divBdr>
        <w:top w:val="none" w:sz="0" w:space="0" w:color="auto"/>
        <w:left w:val="none" w:sz="0" w:space="0" w:color="auto"/>
        <w:bottom w:val="none" w:sz="0" w:space="0" w:color="auto"/>
        <w:right w:val="none" w:sz="0" w:space="0" w:color="auto"/>
      </w:divBdr>
    </w:div>
    <w:div w:id="1324747394">
      <w:bodyDiv w:val="1"/>
      <w:marLeft w:val="0"/>
      <w:marRight w:val="0"/>
      <w:marTop w:val="0"/>
      <w:marBottom w:val="0"/>
      <w:divBdr>
        <w:top w:val="none" w:sz="0" w:space="0" w:color="auto"/>
        <w:left w:val="none" w:sz="0" w:space="0" w:color="auto"/>
        <w:bottom w:val="none" w:sz="0" w:space="0" w:color="auto"/>
        <w:right w:val="none" w:sz="0" w:space="0" w:color="auto"/>
      </w:divBdr>
    </w:div>
    <w:div w:id="1325551361">
      <w:bodyDiv w:val="1"/>
      <w:marLeft w:val="0"/>
      <w:marRight w:val="0"/>
      <w:marTop w:val="0"/>
      <w:marBottom w:val="0"/>
      <w:divBdr>
        <w:top w:val="none" w:sz="0" w:space="0" w:color="auto"/>
        <w:left w:val="none" w:sz="0" w:space="0" w:color="auto"/>
        <w:bottom w:val="none" w:sz="0" w:space="0" w:color="auto"/>
        <w:right w:val="none" w:sz="0" w:space="0" w:color="auto"/>
      </w:divBdr>
    </w:div>
    <w:div w:id="1347174658">
      <w:bodyDiv w:val="1"/>
      <w:marLeft w:val="0"/>
      <w:marRight w:val="0"/>
      <w:marTop w:val="0"/>
      <w:marBottom w:val="0"/>
      <w:divBdr>
        <w:top w:val="none" w:sz="0" w:space="0" w:color="auto"/>
        <w:left w:val="none" w:sz="0" w:space="0" w:color="auto"/>
        <w:bottom w:val="none" w:sz="0" w:space="0" w:color="auto"/>
        <w:right w:val="none" w:sz="0" w:space="0" w:color="auto"/>
      </w:divBdr>
    </w:div>
    <w:div w:id="1374303309">
      <w:bodyDiv w:val="1"/>
      <w:marLeft w:val="0"/>
      <w:marRight w:val="0"/>
      <w:marTop w:val="0"/>
      <w:marBottom w:val="0"/>
      <w:divBdr>
        <w:top w:val="none" w:sz="0" w:space="0" w:color="auto"/>
        <w:left w:val="none" w:sz="0" w:space="0" w:color="auto"/>
        <w:bottom w:val="none" w:sz="0" w:space="0" w:color="auto"/>
        <w:right w:val="none" w:sz="0" w:space="0" w:color="auto"/>
      </w:divBdr>
    </w:div>
    <w:div w:id="1376277729">
      <w:bodyDiv w:val="1"/>
      <w:marLeft w:val="0"/>
      <w:marRight w:val="0"/>
      <w:marTop w:val="0"/>
      <w:marBottom w:val="0"/>
      <w:divBdr>
        <w:top w:val="none" w:sz="0" w:space="0" w:color="auto"/>
        <w:left w:val="none" w:sz="0" w:space="0" w:color="auto"/>
        <w:bottom w:val="none" w:sz="0" w:space="0" w:color="auto"/>
        <w:right w:val="none" w:sz="0" w:space="0" w:color="auto"/>
      </w:divBdr>
    </w:div>
    <w:div w:id="1399474196">
      <w:bodyDiv w:val="1"/>
      <w:marLeft w:val="0"/>
      <w:marRight w:val="0"/>
      <w:marTop w:val="0"/>
      <w:marBottom w:val="0"/>
      <w:divBdr>
        <w:top w:val="none" w:sz="0" w:space="0" w:color="auto"/>
        <w:left w:val="none" w:sz="0" w:space="0" w:color="auto"/>
        <w:bottom w:val="none" w:sz="0" w:space="0" w:color="auto"/>
        <w:right w:val="none" w:sz="0" w:space="0" w:color="auto"/>
      </w:divBdr>
    </w:div>
    <w:div w:id="1420054124">
      <w:bodyDiv w:val="1"/>
      <w:marLeft w:val="0"/>
      <w:marRight w:val="0"/>
      <w:marTop w:val="0"/>
      <w:marBottom w:val="0"/>
      <w:divBdr>
        <w:top w:val="none" w:sz="0" w:space="0" w:color="auto"/>
        <w:left w:val="none" w:sz="0" w:space="0" w:color="auto"/>
        <w:bottom w:val="none" w:sz="0" w:space="0" w:color="auto"/>
        <w:right w:val="none" w:sz="0" w:space="0" w:color="auto"/>
      </w:divBdr>
    </w:div>
    <w:div w:id="1424570550">
      <w:bodyDiv w:val="1"/>
      <w:marLeft w:val="0"/>
      <w:marRight w:val="0"/>
      <w:marTop w:val="0"/>
      <w:marBottom w:val="0"/>
      <w:divBdr>
        <w:top w:val="none" w:sz="0" w:space="0" w:color="auto"/>
        <w:left w:val="none" w:sz="0" w:space="0" w:color="auto"/>
        <w:bottom w:val="none" w:sz="0" w:space="0" w:color="auto"/>
        <w:right w:val="none" w:sz="0" w:space="0" w:color="auto"/>
      </w:divBdr>
    </w:div>
    <w:div w:id="1432630204">
      <w:bodyDiv w:val="1"/>
      <w:marLeft w:val="0"/>
      <w:marRight w:val="0"/>
      <w:marTop w:val="0"/>
      <w:marBottom w:val="0"/>
      <w:divBdr>
        <w:top w:val="none" w:sz="0" w:space="0" w:color="auto"/>
        <w:left w:val="none" w:sz="0" w:space="0" w:color="auto"/>
        <w:bottom w:val="none" w:sz="0" w:space="0" w:color="auto"/>
        <w:right w:val="none" w:sz="0" w:space="0" w:color="auto"/>
      </w:divBdr>
    </w:div>
    <w:div w:id="1441797503">
      <w:bodyDiv w:val="1"/>
      <w:marLeft w:val="0"/>
      <w:marRight w:val="0"/>
      <w:marTop w:val="0"/>
      <w:marBottom w:val="0"/>
      <w:divBdr>
        <w:top w:val="none" w:sz="0" w:space="0" w:color="auto"/>
        <w:left w:val="none" w:sz="0" w:space="0" w:color="auto"/>
        <w:bottom w:val="none" w:sz="0" w:space="0" w:color="auto"/>
        <w:right w:val="none" w:sz="0" w:space="0" w:color="auto"/>
      </w:divBdr>
      <w:divsChild>
        <w:div w:id="1291785620">
          <w:marLeft w:val="0"/>
          <w:marRight w:val="0"/>
          <w:marTop w:val="0"/>
          <w:marBottom w:val="0"/>
          <w:divBdr>
            <w:top w:val="none" w:sz="0" w:space="0" w:color="auto"/>
            <w:left w:val="none" w:sz="0" w:space="0" w:color="auto"/>
            <w:bottom w:val="none" w:sz="0" w:space="0" w:color="auto"/>
            <w:right w:val="none" w:sz="0" w:space="0" w:color="auto"/>
          </w:divBdr>
          <w:divsChild>
            <w:div w:id="17940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6152">
      <w:bodyDiv w:val="1"/>
      <w:marLeft w:val="0"/>
      <w:marRight w:val="0"/>
      <w:marTop w:val="0"/>
      <w:marBottom w:val="0"/>
      <w:divBdr>
        <w:top w:val="none" w:sz="0" w:space="0" w:color="auto"/>
        <w:left w:val="none" w:sz="0" w:space="0" w:color="auto"/>
        <w:bottom w:val="none" w:sz="0" w:space="0" w:color="auto"/>
        <w:right w:val="none" w:sz="0" w:space="0" w:color="auto"/>
      </w:divBdr>
    </w:div>
    <w:div w:id="1528567097">
      <w:bodyDiv w:val="1"/>
      <w:marLeft w:val="0"/>
      <w:marRight w:val="0"/>
      <w:marTop w:val="0"/>
      <w:marBottom w:val="0"/>
      <w:divBdr>
        <w:top w:val="none" w:sz="0" w:space="0" w:color="auto"/>
        <w:left w:val="none" w:sz="0" w:space="0" w:color="auto"/>
        <w:bottom w:val="none" w:sz="0" w:space="0" w:color="auto"/>
        <w:right w:val="none" w:sz="0" w:space="0" w:color="auto"/>
      </w:divBdr>
    </w:div>
    <w:div w:id="1556232118">
      <w:bodyDiv w:val="1"/>
      <w:marLeft w:val="0"/>
      <w:marRight w:val="0"/>
      <w:marTop w:val="0"/>
      <w:marBottom w:val="0"/>
      <w:divBdr>
        <w:top w:val="none" w:sz="0" w:space="0" w:color="auto"/>
        <w:left w:val="none" w:sz="0" w:space="0" w:color="auto"/>
        <w:bottom w:val="none" w:sz="0" w:space="0" w:color="auto"/>
        <w:right w:val="none" w:sz="0" w:space="0" w:color="auto"/>
      </w:divBdr>
    </w:div>
    <w:div w:id="1576358546">
      <w:bodyDiv w:val="1"/>
      <w:marLeft w:val="0"/>
      <w:marRight w:val="0"/>
      <w:marTop w:val="0"/>
      <w:marBottom w:val="0"/>
      <w:divBdr>
        <w:top w:val="none" w:sz="0" w:space="0" w:color="auto"/>
        <w:left w:val="none" w:sz="0" w:space="0" w:color="auto"/>
        <w:bottom w:val="none" w:sz="0" w:space="0" w:color="auto"/>
        <w:right w:val="none" w:sz="0" w:space="0" w:color="auto"/>
      </w:divBdr>
    </w:div>
    <w:div w:id="1606814325">
      <w:bodyDiv w:val="1"/>
      <w:marLeft w:val="0"/>
      <w:marRight w:val="0"/>
      <w:marTop w:val="0"/>
      <w:marBottom w:val="0"/>
      <w:divBdr>
        <w:top w:val="none" w:sz="0" w:space="0" w:color="auto"/>
        <w:left w:val="none" w:sz="0" w:space="0" w:color="auto"/>
        <w:bottom w:val="none" w:sz="0" w:space="0" w:color="auto"/>
        <w:right w:val="none" w:sz="0" w:space="0" w:color="auto"/>
      </w:divBdr>
    </w:div>
    <w:div w:id="1696272370">
      <w:bodyDiv w:val="1"/>
      <w:marLeft w:val="0"/>
      <w:marRight w:val="0"/>
      <w:marTop w:val="0"/>
      <w:marBottom w:val="0"/>
      <w:divBdr>
        <w:top w:val="none" w:sz="0" w:space="0" w:color="auto"/>
        <w:left w:val="none" w:sz="0" w:space="0" w:color="auto"/>
        <w:bottom w:val="none" w:sz="0" w:space="0" w:color="auto"/>
        <w:right w:val="none" w:sz="0" w:space="0" w:color="auto"/>
      </w:divBdr>
    </w:div>
    <w:div w:id="1719740553">
      <w:bodyDiv w:val="1"/>
      <w:marLeft w:val="0"/>
      <w:marRight w:val="0"/>
      <w:marTop w:val="0"/>
      <w:marBottom w:val="0"/>
      <w:divBdr>
        <w:top w:val="none" w:sz="0" w:space="0" w:color="auto"/>
        <w:left w:val="none" w:sz="0" w:space="0" w:color="auto"/>
        <w:bottom w:val="none" w:sz="0" w:space="0" w:color="auto"/>
        <w:right w:val="none" w:sz="0" w:space="0" w:color="auto"/>
      </w:divBdr>
    </w:div>
    <w:div w:id="1728065909">
      <w:bodyDiv w:val="1"/>
      <w:marLeft w:val="0"/>
      <w:marRight w:val="0"/>
      <w:marTop w:val="0"/>
      <w:marBottom w:val="0"/>
      <w:divBdr>
        <w:top w:val="none" w:sz="0" w:space="0" w:color="auto"/>
        <w:left w:val="none" w:sz="0" w:space="0" w:color="auto"/>
        <w:bottom w:val="none" w:sz="0" w:space="0" w:color="auto"/>
        <w:right w:val="none" w:sz="0" w:space="0" w:color="auto"/>
      </w:divBdr>
    </w:div>
    <w:div w:id="1759793577">
      <w:bodyDiv w:val="1"/>
      <w:marLeft w:val="0"/>
      <w:marRight w:val="0"/>
      <w:marTop w:val="0"/>
      <w:marBottom w:val="0"/>
      <w:divBdr>
        <w:top w:val="none" w:sz="0" w:space="0" w:color="auto"/>
        <w:left w:val="none" w:sz="0" w:space="0" w:color="auto"/>
        <w:bottom w:val="none" w:sz="0" w:space="0" w:color="auto"/>
        <w:right w:val="none" w:sz="0" w:space="0" w:color="auto"/>
      </w:divBdr>
      <w:divsChild>
        <w:div w:id="1129710476">
          <w:marLeft w:val="547"/>
          <w:marRight w:val="0"/>
          <w:marTop w:val="106"/>
          <w:marBottom w:val="0"/>
          <w:divBdr>
            <w:top w:val="none" w:sz="0" w:space="0" w:color="auto"/>
            <w:left w:val="none" w:sz="0" w:space="0" w:color="auto"/>
            <w:bottom w:val="none" w:sz="0" w:space="0" w:color="auto"/>
            <w:right w:val="none" w:sz="0" w:space="0" w:color="auto"/>
          </w:divBdr>
        </w:div>
        <w:div w:id="1354498631">
          <w:marLeft w:val="547"/>
          <w:marRight w:val="0"/>
          <w:marTop w:val="106"/>
          <w:marBottom w:val="0"/>
          <w:divBdr>
            <w:top w:val="none" w:sz="0" w:space="0" w:color="auto"/>
            <w:left w:val="none" w:sz="0" w:space="0" w:color="auto"/>
            <w:bottom w:val="none" w:sz="0" w:space="0" w:color="auto"/>
            <w:right w:val="none" w:sz="0" w:space="0" w:color="auto"/>
          </w:divBdr>
        </w:div>
        <w:div w:id="1953828333">
          <w:marLeft w:val="547"/>
          <w:marRight w:val="0"/>
          <w:marTop w:val="106"/>
          <w:marBottom w:val="0"/>
          <w:divBdr>
            <w:top w:val="none" w:sz="0" w:space="0" w:color="auto"/>
            <w:left w:val="none" w:sz="0" w:space="0" w:color="auto"/>
            <w:bottom w:val="none" w:sz="0" w:space="0" w:color="auto"/>
            <w:right w:val="none" w:sz="0" w:space="0" w:color="auto"/>
          </w:divBdr>
        </w:div>
      </w:divsChild>
    </w:div>
    <w:div w:id="1771655406">
      <w:bodyDiv w:val="1"/>
      <w:marLeft w:val="0"/>
      <w:marRight w:val="0"/>
      <w:marTop w:val="0"/>
      <w:marBottom w:val="0"/>
      <w:divBdr>
        <w:top w:val="none" w:sz="0" w:space="0" w:color="auto"/>
        <w:left w:val="none" w:sz="0" w:space="0" w:color="auto"/>
        <w:bottom w:val="none" w:sz="0" w:space="0" w:color="auto"/>
        <w:right w:val="none" w:sz="0" w:space="0" w:color="auto"/>
      </w:divBdr>
    </w:div>
    <w:div w:id="1772898684">
      <w:bodyDiv w:val="1"/>
      <w:marLeft w:val="0"/>
      <w:marRight w:val="0"/>
      <w:marTop w:val="0"/>
      <w:marBottom w:val="0"/>
      <w:divBdr>
        <w:top w:val="none" w:sz="0" w:space="0" w:color="auto"/>
        <w:left w:val="none" w:sz="0" w:space="0" w:color="auto"/>
        <w:bottom w:val="none" w:sz="0" w:space="0" w:color="auto"/>
        <w:right w:val="none" w:sz="0" w:space="0" w:color="auto"/>
      </w:divBdr>
    </w:div>
    <w:div w:id="1790734384">
      <w:bodyDiv w:val="1"/>
      <w:marLeft w:val="0"/>
      <w:marRight w:val="0"/>
      <w:marTop w:val="0"/>
      <w:marBottom w:val="0"/>
      <w:divBdr>
        <w:top w:val="none" w:sz="0" w:space="0" w:color="auto"/>
        <w:left w:val="none" w:sz="0" w:space="0" w:color="auto"/>
        <w:bottom w:val="none" w:sz="0" w:space="0" w:color="auto"/>
        <w:right w:val="none" w:sz="0" w:space="0" w:color="auto"/>
      </w:divBdr>
    </w:div>
    <w:div w:id="1794327078">
      <w:bodyDiv w:val="1"/>
      <w:marLeft w:val="0"/>
      <w:marRight w:val="0"/>
      <w:marTop w:val="0"/>
      <w:marBottom w:val="0"/>
      <w:divBdr>
        <w:top w:val="none" w:sz="0" w:space="0" w:color="auto"/>
        <w:left w:val="none" w:sz="0" w:space="0" w:color="auto"/>
        <w:bottom w:val="none" w:sz="0" w:space="0" w:color="auto"/>
        <w:right w:val="none" w:sz="0" w:space="0" w:color="auto"/>
      </w:divBdr>
    </w:div>
    <w:div w:id="1803228844">
      <w:bodyDiv w:val="1"/>
      <w:marLeft w:val="0"/>
      <w:marRight w:val="0"/>
      <w:marTop w:val="0"/>
      <w:marBottom w:val="0"/>
      <w:divBdr>
        <w:top w:val="none" w:sz="0" w:space="0" w:color="auto"/>
        <w:left w:val="none" w:sz="0" w:space="0" w:color="auto"/>
        <w:bottom w:val="none" w:sz="0" w:space="0" w:color="auto"/>
        <w:right w:val="none" w:sz="0" w:space="0" w:color="auto"/>
      </w:divBdr>
    </w:div>
    <w:div w:id="1834565240">
      <w:bodyDiv w:val="1"/>
      <w:marLeft w:val="0"/>
      <w:marRight w:val="0"/>
      <w:marTop w:val="0"/>
      <w:marBottom w:val="0"/>
      <w:divBdr>
        <w:top w:val="none" w:sz="0" w:space="0" w:color="auto"/>
        <w:left w:val="none" w:sz="0" w:space="0" w:color="auto"/>
        <w:bottom w:val="none" w:sz="0" w:space="0" w:color="auto"/>
        <w:right w:val="none" w:sz="0" w:space="0" w:color="auto"/>
      </w:divBdr>
    </w:div>
    <w:div w:id="1861313128">
      <w:bodyDiv w:val="1"/>
      <w:marLeft w:val="0"/>
      <w:marRight w:val="0"/>
      <w:marTop w:val="0"/>
      <w:marBottom w:val="0"/>
      <w:divBdr>
        <w:top w:val="none" w:sz="0" w:space="0" w:color="auto"/>
        <w:left w:val="none" w:sz="0" w:space="0" w:color="auto"/>
        <w:bottom w:val="none" w:sz="0" w:space="0" w:color="auto"/>
        <w:right w:val="none" w:sz="0" w:space="0" w:color="auto"/>
      </w:divBdr>
    </w:div>
    <w:div w:id="1875344861">
      <w:bodyDiv w:val="1"/>
      <w:marLeft w:val="0"/>
      <w:marRight w:val="0"/>
      <w:marTop w:val="0"/>
      <w:marBottom w:val="0"/>
      <w:divBdr>
        <w:top w:val="none" w:sz="0" w:space="0" w:color="auto"/>
        <w:left w:val="none" w:sz="0" w:space="0" w:color="auto"/>
        <w:bottom w:val="none" w:sz="0" w:space="0" w:color="auto"/>
        <w:right w:val="none" w:sz="0" w:space="0" w:color="auto"/>
      </w:divBdr>
    </w:div>
    <w:div w:id="1877693795">
      <w:bodyDiv w:val="1"/>
      <w:marLeft w:val="0"/>
      <w:marRight w:val="0"/>
      <w:marTop w:val="0"/>
      <w:marBottom w:val="0"/>
      <w:divBdr>
        <w:top w:val="none" w:sz="0" w:space="0" w:color="auto"/>
        <w:left w:val="none" w:sz="0" w:space="0" w:color="auto"/>
        <w:bottom w:val="none" w:sz="0" w:space="0" w:color="auto"/>
        <w:right w:val="none" w:sz="0" w:space="0" w:color="auto"/>
      </w:divBdr>
    </w:div>
    <w:div w:id="1925452569">
      <w:bodyDiv w:val="1"/>
      <w:marLeft w:val="0"/>
      <w:marRight w:val="0"/>
      <w:marTop w:val="0"/>
      <w:marBottom w:val="0"/>
      <w:divBdr>
        <w:top w:val="none" w:sz="0" w:space="0" w:color="auto"/>
        <w:left w:val="none" w:sz="0" w:space="0" w:color="auto"/>
        <w:bottom w:val="none" w:sz="0" w:space="0" w:color="auto"/>
        <w:right w:val="none" w:sz="0" w:space="0" w:color="auto"/>
      </w:divBdr>
    </w:div>
    <w:div w:id="1932354542">
      <w:bodyDiv w:val="1"/>
      <w:marLeft w:val="0"/>
      <w:marRight w:val="0"/>
      <w:marTop w:val="0"/>
      <w:marBottom w:val="0"/>
      <w:divBdr>
        <w:top w:val="none" w:sz="0" w:space="0" w:color="auto"/>
        <w:left w:val="none" w:sz="0" w:space="0" w:color="auto"/>
        <w:bottom w:val="none" w:sz="0" w:space="0" w:color="auto"/>
        <w:right w:val="none" w:sz="0" w:space="0" w:color="auto"/>
      </w:divBdr>
    </w:div>
    <w:div w:id="1944150448">
      <w:bodyDiv w:val="1"/>
      <w:marLeft w:val="0"/>
      <w:marRight w:val="0"/>
      <w:marTop w:val="0"/>
      <w:marBottom w:val="0"/>
      <w:divBdr>
        <w:top w:val="none" w:sz="0" w:space="0" w:color="auto"/>
        <w:left w:val="none" w:sz="0" w:space="0" w:color="auto"/>
        <w:bottom w:val="none" w:sz="0" w:space="0" w:color="auto"/>
        <w:right w:val="none" w:sz="0" w:space="0" w:color="auto"/>
      </w:divBdr>
    </w:div>
    <w:div w:id="1954434235">
      <w:bodyDiv w:val="1"/>
      <w:marLeft w:val="0"/>
      <w:marRight w:val="0"/>
      <w:marTop w:val="0"/>
      <w:marBottom w:val="0"/>
      <w:divBdr>
        <w:top w:val="none" w:sz="0" w:space="0" w:color="auto"/>
        <w:left w:val="none" w:sz="0" w:space="0" w:color="auto"/>
        <w:bottom w:val="none" w:sz="0" w:space="0" w:color="auto"/>
        <w:right w:val="none" w:sz="0" w:space="0" w:color="auto"/>
      </w:divBdr>
    </w:div>
    <w:div w:id="1962221916">
      <w:bodyDiv w:val="1"/>
      <w:marLeft w:val="0"/>
      <w:marRight w:val="0"/>
      <w:marTop w:val="0"/>
      <w:marBottom w:val="0"/>
      <w:divBdr>
        <w:top w:val="none" w:sz="0" w:space="0" w:color="auto"/>
        <w:left w:val="none" w:sz="0" w:space="0" w:color="auto"/>
        <w:bottom w:val="none" w:sz="0" w:space="0" w:color="auto"/>
        <w:right w:val="none" w:sz="0" w:space="0" w:color="auto"/>
      </w:divBdr>
    </w:div>
    <w:div w:id="1974676006">
      <w:bodyDiv w:val="1"/>
      <w:marLeft w:val="0"/>
      <w:marRight w:val="0"/>
      <w:marTop w:val="0"/>
      <w:marBottom w:val="0"/>
      <w:divBdr>
        <w:top w:val="none" w:sz="0" w:space="0" w:color="auto"/>
        <w:left w:val="none" w:sz="0" w:space="0" w:color="auto"/>
        <w:bottom w:val="none" w:sz="0" w:space="0" w:color="auto"/>
        <w:right w:val="none" w:sz="0" w:space="0" w:color="auto"/>
      </w:divBdr>
    </w:div>
    <w:div w:id="1978335794">
      <w:bodyDiv w:val="1"/>
      <w:marLeft w:val="0"/>
      <w:marRight w:val="0"/>
      <w:marTop w:val="0"/>
      <w:marBottom w:val="0"/>
      <w:divBdr>
        <w:top w:val="none" w:sz="0" w:space="0" w:color="auto"/>
        <w:left w:val="none" w:sz="0" w:space="0" w:color="auto"/>
        <w:bottom w:val="none" w:sz="0" w:space="0" w:color="auto"/>
        <w:right w:val="none" w:sz="0" w:space="0" w:color="auto"/>
      </w:divBdr>
    </w:div>
    <w:div w:id="2004506598">
      <w:bodyDiv w:val="1"/>
      <w:marLeft w:val="0"/>
      <w:marRight w:val="0"/>
      <w:marTop w:val="0"/>
      <w:marBottom w:val="0"/>
      <w:divBdr>
        <w:top w:val="none" w:sz="0" w:space="0" w:color="auto"/>
        <w:left w:val="none" w:sz="0" w:space="0" w:color="auto"/>
        <w:bottom w:val="none" w:sz="0" w:space="0" w:color="auto"/>
        <w:right w:val="none" w:sz="0" w:space="0" w:color="auto"/>
      </w:divBdr>
    </w:div>
    <w:div w:id="2011060253">
      <w:bodyDiv w:val="1"/>
      <w:marLeft w:val="0"/>
      <w:marRight w:val="0"/>
      <w:marTop w:val="0"/>
      <w:marBottom w:val="0"/>
      <w:divBdr>
        <w:top w:val="none" w:sz="0" w:space="0" w:color="auto"/>
        <w:left w:val="none" w:sz="0" w:space="0" w:color="auto"/>
        <w:bottom w:val="none" w:sz="0" w:space="0" w:color="auto"/>
        <w:right w:val="none" w:sz="0" w:space="0" w:color="auto"/>
      </w:divBdr>
    </w:div>
    <w:div w:id="2012950309">
      <w:bodyDiv w:val="1"/>
      <w:marLeft w:val="0"/>
      <w:marRight w:val="0"/>
      <w:marTop w:val="0"/>
      <w:marBottom w:val="0"/>
      <w:divBdr>
        <w:top w:val="none" w:sz="0" w:space="0" w:color="auto"/>
        <w:left w:val="none" w:sz="0" w:space="0" w:color="auto"/>
        <w:bottom w:val="none" w:sz="0" w:space="0" w:color="auto"/>
        <w:right w:val="none" w:sz="0" w:space="0" w:color="auto"/>
      </w:divBdr>
    </w:div>
    <w:div w:id="2022660382">
      <w:bodyDiv w:val="1"/>
      <w:marLeft w:val="0"/>
      <w:marRight w:val="0"/>
      <w:marTop w:val="0"/>
      <w:marBottom w:val="0"/>
      <w:divBdr>
        <w:top w:val="none" w:sz="0" w:space="0" w:color="auto"/>
        <w:left w:val="none" w:sz="0" w:space="0" w:color="auto"/>
        <w:bottom w:val="none" w:sz="0" w:space="0" w:color="auto"/>
        <w:right w:val="none" w:sz="0" w:space="0" w:color="auto"/>
      </w:divBdr>
    </w:div>
    <w:div w:id="2038383954">
      <w:bodyDiv w:val="1"/>
      <w:marLeft w:val="0"/>
      <w:marRight w:val="0"/>
      <w:marTop w:val="0"/>
      <w:marBottom w:val="0"/>
      <w:divBdr>
        <w:top w:val="none" w:sz="0" w:space="0" w:color="auto"/>
        <w:left w:val="none" w:sz="0" w:space="0" w:color="auto"/>
        <w:bottom w:val="none" w:sz="0" w:space="0" w:color="auto"/>
        <w:right w:val="none" w:sz="0" w:space="0" w:color="auto"/>
      </w:divBdr>
    </w:div>
    <w:div w:id="2045472590">
      <w:bodyDiv w:val="1"/>
      <w:marLeft w:val="0"/>
      <w:marRight w:val="0"/>
      <w:marTop w:val="0"/>
      <w:marBottom w:val="0"/>
      <w:divBdr>
        <w:top w:val="none" w:sz="0" w:space="0" w:color="auto"/>
        <w:left w:val="none" w:sz="0" w:space="0" w:color="auto"/>
        <w:bottom w:val="none" w:sz="0" w:space="0" w:color="auto"/>
        <w:right w:val="none" w:sz="0" w:space="0" w:color="auto"/>
      </w:divBdr>
    </w:div>
    <w:div w:id="2048289985">
      <w:bodyDiv w:val="1"/>
      <w:marLeft w:val="0"/>
      <w:marRight w:val="0"/>
      <w:marTop w:val="0"/>
      <w:marBottom w:val="0"/>
      <w:divBdr>
        <w:top w:val="none" w:sz="0" w:space="0" w:color="auto"/>
        <w:left w:val="none" w:sz="0" w:space="0" w:color="auto"/>
        <w:bottom w:val="none" w:sz="0" w:space="0" w:color="auto"/>
        <w:right w:val="none" w:sz="0" w:space="0" w:color="auto"/>
      </w:divBdr>
    </w:div>
    <w:div w:id="2049723919">
      <w:bodyDiv w:val="1"/>
      <w:marLeft w:val="0"/>
      <w:marRight w:val="0"/>
      <w:marTop w:val="0"/>
      <w:marBottom w:val="0"/>
      <w:divBdr>
        <w:top w:val="none" w:sz="0" w:space="0" w:color="auto"/>
        <w:left w:val="none" w:sz="0" w:space="0" w:color="auto"/>
        <w:bottom w:val="none" w:sz="0" w:space="0" w:color="auto"/>
        <w:right w:val="none" w:sz="0" w:space="0" w:color="auto"/>
      </w:divBdr>
    </w:div>
    <w:div w:id="2060351955">
      <w:bodyDiv w:val="1"/>
      <w:marLeft w:val="0"/>
      <w:marRight w:val="0"/>
      <w:marTop w:val="0"/>
      <w:marBottom w:val="0"/>
      <w:divBdr>
        <w:top w:val="none" w:sz="0" w:space="0" w:color="auto"/>
        <w:left w:val="none" w:sz="0" w:space="0" w:color="auto"/>
        <w:bottom w:val="none" w:sz="0" w:space="0" w:color="auto"/>
        <w:right w:val="none" w:sz="0" w:space="0" w:color="auto"/>
      </w:divBdr>
    </w:div>
    <w:div w:id="2068914812">
      <w:bodyDiv w:val="1"/>
      <w:marLeft w:val="0"/>
      <w:marRight w:val="0"/>
      <w:marTop w:val="0"/>
      <w:marBottom w:val="0"/>
      <w:divBdr>
        <w:top w:val="none" w:sz="0" w:space="0" w:color="auto"/>
        <w:left w:val="none" w:sz="0" w:space="0" w:color="auto"/>
        <w:bottom w:val="none" w:sz="0" w:space="0" w:color="auto"/>
        <w:right w:val="none" w:sz="0" w:space="0" w:color="auto"/>
      </w:divBdr>
    </w:div>
    <w:div w:id="2086878446">
      <w:bodyDiv w:val="1"/>
      <w:marLeft w:val="0"/>
      <w:marRight w:val="0"/>
      <w:marTop w:val="0"/>
      <w:marBottom w:val="0"/>
      <w:divBdr>
        <w:top w:val="none" w:sz="0" w:space="0" w:color="auto"/>
        <w:left w:val="none" w:sz="0" w:space="0" w:color="auto"/>
        <w:bottom w:val="none" w:sz="0" w:space="0" w:color="auto"/>
        <w:right w:val="none" w:sz="0" w:space="0" w:color="auto"/>
      </w:divBdr>
    </w:div>
    <w:div w:id="2129858656">
      <w:bodyDiv w:val="1"/>
      <w:marLeft w:val="0"/>
      <w:marRight w:val="0"/>
      <w:marTop w:val="0"/>
      <w:marBottom w:val="0"/>
      <w:divBdr>
        <w:top w:val="none" w:sz="0" w:space="0" w:color="auto"/>
        <w:left w:val="none" w:sz="0" w:space="0" w:color="auto"/>
        <w:bottom w:val="none" w:sz="0" w:space="0" w:color="auto"/>
        <w:right w:val="none" w:sz="0" w:space="0" w:color="auto"/>
      </w:divBdr>
    </w:div>
    <w:div w:id="213898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34" Type="http://schemas.openxmlformats.org/officeDocument/2006/relationships/hyperlink" Target="https://www.kmscity.ru/activity/investing/memorandum.html" TargetMode="External"/><Relationship Id="rId42" Type="http://schemas.openxmlformats.org/officeDocument/2006/relationships/hyperlink" Target="https://www.kmscity.ru/assets/activity/npa_draft/economic/20130820_2593-pa.pdf" TargetMode="External"/><Relationship Id="rId47" Type="http://schemas.openxmlformats.org/officeDocument/2006/relationships/hyperlink" Target="https://www.kmscity.ru/activity/npa/2011/3080-pa.html" TargetMode="External"/><Relationship Id="rId50" Type="http://schemas.openxmlformats.org/officeDocument/2006/relationships/hyperlink" Target="https://www.kmscity.ru/activity/npa/2014/1312-pa.html" TargetMode="External"/><Relationship Id="rId55" Type="http://schemas.openxmlformats.org/officeDocument/2006/relationships/hyperlink" Target="https://www.kmscity.ru/activity/npa/2014/3807-pa.html" TargetMode="External"/><Relationship Id="rId63" Type="http://schemas.openxmlformats.org/officeDocument/2006/relationships/hyperlink" Target="https://www.kmscity.ru/activity/npa/2016/493-pa/" TargetMode="External"/><Relationship Id="rId68" Type="http://schemas.openxmlformats.org/officeDocument/2006/relationships/footer" Target="footer4.xml"/><Relationship Id="rId76" Type="http://schemas.openxmlformats.org/officeDocument/2006/relationships/oleObject" Target="embeddings/oleObject7.bin"/><Relationship Id="rId84" Type="http://schemas.openxmlformats.org/officeDocument/2006/relationships/oleObject" Target="embeddings/oleObject11.bin"/><Relationship Id="rId89" Type="http://schemas.microsoft.com/office/2007/relationships/diagramDrawing" Target="diagrams/drawing1.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emf"/><Relationship Id="rId92" Type="http://schemas.openxmlformats.org/officeDocument/2006/relationships/hyperlink" Target="https://ru.wikipedia.org/wiki/%D0%A1%D0%B5%D0%BB%D1%8C%D1%81%D0%BA%D0%BE%D0%B5_%D0%BF%D0%BE%D1%81%D0%B5%D0%BB%D0%B5%D0%BD%D0%B8%D0%B5"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www.kmscity.ru/activity/investing/institution.html" TargetMode="External"/><Relationship Id="rId37" Type="http://schemas.openxmlformats.org/officeDocument/2006/relationships/footer" Target="footer2.xml"/><Relationship Id="rId40" Type="http://schemas.openxmlformats.org/officeDocument/2006/relationships/hyperlink" Target="https://www.kmscity.ru/activity/npa/2013/3522-pa.html" TargetMode="External"/><Relationship Id="rId45" Type="http://schemas.openxmlformats.org/officeDocument/2006/relationships/hyperlink" Target="https://www.kmscity.ru/activity/npa/2014/866-pa.html" TargetMode="External"/><Relationship Id="rId53" Type="http://schemas.openxmlformats.org/officeDocument/2006/relationships/hyperlink" Target="https://www.kmscity.ru/activity/npa/2014/3018-pa.html" TargetMode="External"/><Relationship Id="rId58" Type="http://schemas.openxmlformats.org/officeDocument/2006/relationships/hyperlink" Target="https://www.kmscity.ru/activity/npa/2014/4829-pa.html" TargetMode="External"/><Relationship Id="rId66" Type="http://schemas.openxmlformats.org/officeDocument/2006/relationships/hyperlink" Target="https://www.kmscity.ru/activity/npa/2016/1498-pa/" TargetMode="External"/><Relationship Id="rId74" Type="http://schemas.openxmlformats.org/officeDocument/2006/relationships/oleObject" Target="embeddings/oleObject6.bin"/><Relationship Id="rId79" Type="http://schemas.openxmlformats.org/officeDocument/2006/relationships/image" Target="media/image7.emf"/><Relationship Id="rId87" Type="http://schemas.openxmlformats.org/officeDocument/2006/relationships/diagramQuickStyle" Target="diagrams/quickStyle1.xml"/><Relationship Id="rId5" Type="http://schemas.openxmlformats.org/officeDocument/2006/relationships/webSettings" Target="webSettings.xml"/><Relationship Id="rId61" Type="http://schemas.openxmlformats.org/officeDocument/2006/relationships/hyperlink" Target="https://www.kmscity.ru/activity/npa/2015/2231-pa.html" TargetMode="External"/><Relationship Id="rId82" Type="http://schemas.openxmlformats.org/officeDocument/2006/relationships/oleObject" Target="embeddings/oleObject10.bin"/><Relationship Id="rId90" Type="http://schemas.openxmlformats.org/officeDocument/2006/relationships/hyperlink" Target="https://ru.wikipedia.org/wiki/%D0%9C%D1%83%D0%BD%D0%B8%D1%86%D0%B8%D0%BF%D0%B0%D0%BB%D1%8C%D0%BD%D1%8B%D0%B9_%D1%80%D0%B0%D0%B9%D0%BE%D0%BD" TargetMode="External"/><Relationship Id="rId95" Type="http://schemas.openxmlformats.org/officeDocument/2006/relationships/hyperlink" Target="https://ru.wikipedia.org/wiki/%D0%A4%D0%B5%D0%B4%D0%B5%D1%80%D0%B0%D1%82%D0%B8%D0%B2%D0%BD%D0%BE%D0%B5_%D1%83%D1%81%D1%82%D1%80%D0%BE%D0%B9%D1%81%D1%82%D0%B2%D0%BE_%D0%A0%D0%BE%D1%81%D1%81%D0%B8%D0%B8"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airkms.ru/investitsionnye-obekty/category/pomeshheniya-svobodnogo-naznacheniya" TargetMode="External"/><Relationship Id="rId30" Type="http://schemas.openxmlformats.org/officeDocument/2006/relationships/chart" Target="charts/chart22.xml"/><Relationship Id="rId35" Type="http://schemas.openxmlformats.org/officeDocument/2006/relationships/hyperlink" Target="https://www.kmscity.ru/activity/investing/invest-object-plan/" TargetMode="External"/><Relationship Id="rId43" Type="http://schemas.openxmlformats.org/officeDocument/2006/relationships/hyperlink" Target="https://www.kmscity.ru/activity/npa/2013/4065-pa.html" TargetMode="External"/><Relationship Id="rId48" Type="http://schemas.openxmlformats.org/officeDocument/2006/relationships/hyperlink" Target="https://www.kmscity.ru/activity/npa/2013/3287-pa/" TargetMode="External"/><Relationship Id="rId56" Type="http://schemas.openxmlformats.org/officeDocument/2006/relationships/hyperlink" Target="https://www.kmscity.ru/activity/npa/2014/3807-pa.html" TargetMode="External"/><Relationship Id="rId64" Type="http://schemas.openxmlformats.org/officeDocument/2006/relationships/hyperlink" Target="https://www.kmscity.ru/activity/npa/2016/493-pa/" TargetMode="External"/><Relationship Id="rId69" Type="http://schemas.openxmlformats.org/officeDocument/2006/relationships/image" Target="media/image2.emf"/><Relationship Id="rId77" Type="http://schemas.openxmlformats.org/officeDocument/2006/relationships/image" Target="media/image6.emf"/><Relationship Id="rId8" Type="http://schemas.openxmlformats.org/officeDocument/2006/relationships/chart" Target="charts/chart1.xml"/><Relationship Id="rId51" Type="http://schemas.openxmlformats.org/officeDocument/2006/relationships/hyperlink" Target="https://www.kmscity.ru/activity/npa/2014/1875-pa/" TargetMode="External"/><Relationship Id="rId72" Type="http://schemas.openxmlformats.org/officeDocument/2006/relationships/oleObject" Target="embeddings/oleObject5.bin"/><Relationship Id="rId80" Type="http://schemas.openxmlformats.org/officeDocument/2006/relationships/oleObject" Target="embeddings/oleObject9.bin"/><Relationship Id="rId85" Type="http://schemas.openxmlformats.org/officeDocument/2006/relationships/diagramData" Target="diagrams/data1.xml"/><Relationship Id="rId93" Type="http://schemas.openxmlformats.org/officeDocument/2006/relationships/hyperlink" Target="https://ru.wikipedia.org/wiki/%D0%9C%D0%B5%D0%B6%D1%81%D0%B5%D0%BB%D0%B5%D0%BD%D0%BD%D0%B0%D1%8F_%D1%82%D0%B5%D1%80%D1%80%D0%B8%D1%82%D0%BE%D1%80%D0%B8%D1%8F"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s://www.kmscity.ru/assets/activity/predpr/%D0%98%D0%BD%D0%B2%D0%B5%D1%81%D1%82%D0%B8%D1%86%D0%B8%D0%BE%D0%BD%D0%BD%D0%BE%D0%B5%20%D0%BF%D0%BE%D1%81%D0%BB%D0%B0%D0%BD%D0%B8%D0%B5.pdf" TargetMode="External"/><Relationship Id="rId38" Type="http://schemas.openxmlformats.org/officeDocument/2006/relationships/image" Target="media/image1.emf"/><Relationship Id="rId46" Type="http://schemas.openxmlformats.org/officeDocument/2006/relationships/hyperlink" Target="https://www.kmscity.ru/activity/npa/2013/3564-pa/" TargetMode="External"/><Relationship Id="rId59" Type="http://schemas.openxmlformats.org/officeDocument/2006/relationships/hyperlink" Target="https://www.kmscity.ru/activity/npa/2015/347-pa/" TargetMode="External"/><Relationship Id="rId67" Type="http://schemas.openxmlformats.org/officeDocument/2006/relationships/footer" Target="footer3.xml"/><Relationship Id="rId20" Type="http://schemas.openxmlformats.org/officeDocument/2006/relationships/chart" Target="charts/chart13.xml"/><Relationship Id="rId41" Type="http://schemas.openxmlformats.org/officeDocument/2006/relationships/hyperlink" Target="https://www.kmscity.ru/activity/npa/2013/4267-pa/" TargetMode="External"/><Relationship Id="rId54" Type="http://schemas.openxmlformats.org/officeDocument/2006/relationships/hyperlink" Target="https://www.kmscity.ru/activity/npa/2014/3018-pa.html" TargetMode="External"/><Relationship Id="rId62" Type="http://schemas.openxmlformats.org/officeDocument/2006/relationships/hyperlink" Target="https://www.kmscity.ru/activity/npa/2015/3412-pa.html" TargetMode="External"/><Relationship Id="rId70" Type="http://schemas.openxmlformats.org/officeDocument/2006/relationships/oleObject" Target="embeddings/oleObject4.bin"/><Relationship Id="rId75" Type="http://schemas.openxmlformats.org/officeDocument/2006/relationships/image" Target="media/image5.emf"/><Relationship Id="rId83" Type="http://schemas.openxmlformats.org/officeDocument/2006/relationships/image" Target="media/image9.emf"/><Relationship Id="rId88" Type="http://schemas.openxmlformats.org/officeDocument/2006/relationships/diagramColors" Target="diagrams/colors1.xml"/><Relationship Id="rId91" Type="http://schemas.openxmlformats.org/officeDocument/2006/relationships/hyperlink" Target="https://ru.wikipedia.org/wiki/%D0%93%D0%BE%D1%80%D0%BE%D0%B4%D1%81%D0%BA%D0%BE%D0%B5_%D0%BF%D0%BE%D1%81%D0%B5%D0%BB%D0%B5%D0%BD%D0%B8%D0%B5"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footer" Target="footer1.xml"/><Relationship Id="rId49" Type="http://schemas.openxmlformats.org/officeDocument/2006/relationships/hyperlink" Target="https://www.kmscity.ru/activity/npa/2013/3625-pa.html" TargetMode="External"/><Relationship Id="rId57" Type="http://schemas.openxmlformats.org/officeDocument/2006/relationships/hyperlink" Target="https://www.kmscity.ru/activity/npa/2014/4389-pa.html" TargetMode="External"/><Relationship Id="rId10" Type="http://schemas.openxmlformats.org/officeDocument/2006/relationships/chart" Target="charts/chart3.xml"/><Relationship Id="rId31" Type="http://schemas.openxmlformats.org/officeDocument/2006/relationships/hyperlink" Target="https://www.kmscity.ru/activity/investing/invest-pass/" TargetMode="External"/><Relationship Id="rId44" Type="http://schemas.openxmlformats.org/officeDocument/2006/relationships/hyperlink" Target="https://www.kmscity.ru/assets/activity/npa_draft/economic/20130814_2546-pa.zip" TargetMode="External"/><Relationship Id="rId52" Type="http://schemas.openxmlformats.org/officeDocument/2006/relationships/hyperlink" Target="https://www.kmscity.ru/activity/npa/2014/1830-pa.html" TargetMode="External"/><Relationship Id="rId60" Type="http://schemas.openxmlformats.org/officeDocument/2006/relationships/hyperlink" Target="https://www.kmscity.ru/activity/npa/2015/2353-pa.html" TargetMode="External"/><Relationship Id="rId65" Type="http://schemas.openxmlformats.org/officeDocument/2006/relationships/hyperlink" Target="https://www.kmscity.ru/activity/npa/2016/1498-pa/" TargetMode="External"/><Relationship Id="rId73" Type="http://schemas.openxmlformats.org/officeDocument/2006/relationships/image" Target="media/image4.emf"/><Relationship Id="rId78" Type="http://schemas.openxmlformats.org/officeDocument/2006/relationships/oleObject" Target="embeddings/oleObject8.bin"/><Relationship Id="rId81" Type="http://schemas.openxmlformats.org/officeDocument/2006/relationships/image" Target="media/image8.emf"/><Relationship Id="rId86" Type="http://schemas.openxmlformats.org/officeDocument/2006/relationships/diagramLayout" Target="diagrams/layout1.xml"/><Relationship Id="rId94" Type="http://schemas.openxmlformats.org/officeDocument/2006/relationships/hyperlink" Target="https://ru.wikipedia.org/wiki/%D0%9F%D0%BB%D0%BE%D1%82%D0%BD%D0%BE%D1%81%D1%82%D1%8C_%D0%BD%D0%B0%D1%81%D0%B5%D0%BB%D0%B5%D0%BD%D0%B8%D1%8F"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45;&#1083;&#1077;&#1085;&#1072;\Desktop\&#1048;&#1089;&#1089;&#1083;&#1077;&#1076;&#1086;&#1074;&#1072;&#1085;&#1080;&#1103;%202016\&#1050;&#1086;&#1084;&#1089;&#1086;&#1084;&#1086;&#1083;&#1100;&#1089;&#1082;-&#1085;&#1072;-&#1040;&#1084;&#1091;&#1088;&#1077;\&#1041;&#1072;&#1079;&#1072;%20&#1048;&#1058;&#1054;&#1043;&#1054;&#1042;&#1040;&#1071;_&#1073;&#1077;&#1079;%20&#1085;&#1086;&#1083;&#1077;&#1081;.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Leonid\Desktop\&#1062;&#1055;&#1069;&#1048;%202016\&#1050;&#1086;&#1084;&#1089;&#1086;&#1084;&#1086;&#1083;&#1100;&#1089;&#1082;-&#1085;&#1072;-&#1040;&#1084;&#1091;&#1088;&#1077;\&#1056;&#1072;&#1073;&#1086;&#1090;&#1072;\&#1055;&#1088;&#1086;&#1075;&#1085;&#1086;&#1079;\&#1069;&#1082;&#1086;&#1085;&#1086;&#1084;&#1077;&#1090;&#1088;&#1080;&#1095;&#1077;&#1089;&#1082;&#1080;&#1077;%20&#1084;&#1086;&#1076;&#1077;&#1083;&#1080;4_&#1055;&#1056;&#1054;&#1045;&#1050;&#1058;&#1067;6_18.10.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Leonid\Desktop\&#1062;&#1055;&#1069;&#1048;%202016\&#1050;&#1086;&#1084;&#1089;&#1086;&#1084;&#1086;&#1083;&#1100;&#1089;&#1082;-&#1085;&#1072;-&#1040;&#1084;&#1091;&#1088;&#1077;\&#1056;&#1072;&#1073;&#1086;&#1090;&#1072;\&#1055;&#1088;&#1086;&#1075;&#1085;&#1086;&#1079;\&#1069;&#1082;&#1086;&#1085;&#1086;&#1084;&#1077;&#1090;&#1088;&#1080;&#1095;&#1077;&#1089;&#1082;&#1080;&#1077;%20&#1084;&#1086;&#1076;&#1077;&#1083;&#1080;4_&#1055;&#1056;&#1054;&#1045;&#1050;&#1058;&#1067;6_18.1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Leonid\Desktop\&#1062;&#1055;&#1069;&#1048;%202016\&#1050;&#1086;&#1084;&#1089;&#1086;&#1084;&#1086;&#1083;&#1100;&#1089;&#1082;-&#1085;&#1072;-&#1040;&#1084;&#1091;&#1088;&#1077;\&#1056;&#1072;&#1073;&#1086;&#1090;&#1072;\&#1056;&#1072;&#1089;&#1095;&#1077;&#1090;&#1099;\&#1042;&#1042;&#1055;+&#1042;&#1056;&#1055;.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ИПП!$A$5</c:f>
              <c:strCache>
                <c:ptCount val="1"/>
                <c:pt idx="0">
                  <c:v>Российская Федерация</c:v>
                </c:pt>
              </c:strCache>
            </c:strRef>
          </c:tx>
          <c:spPr>
            <a:ln w="28575" cap="rnd">
              <a:solidFill>
                <a:schemeClr val="accent1"/>
              </a:solidFill>
              <a:round/>
            </a:ln>
            <a:effectLst/>
          </c:spPr>
          <c:marker>
            <c:symbol val="none"/>
          </c:marker>
          <c:cat>
            <c:strRef>
              <c:f>ИПП!$J$4:$N$4</c:f>
              <c:strCache>
                <c:ptCount val="5"/>
                <c:pt idx="0">
                  <c:v>2011</c:v>
                </c:pt>
                <c:pt idx="1">
                  <c:v>2012</c:v>
                </c:pt>
                <c:pt idx="2">
                  <c:v>2013</c:v>
                </c:pt>
                <c:pt idx="3">
                  <c:v>2014</c:v>
                </c:pt>
                <c:pt idx="4">
                  <c:v>2015</c:v>
                </c:pt>
              </c:strCache>
            </c:strRef>
          </c:cat>
          <c:val>
            <c:numRef>
              <c:f>ИПП!$J$5:$N$5</c:f>
              <c:numCache>
                <c:formatCode>0.0</c:formatCode>
                <c:ptCount val="5"/>
                <c:pt idx="0">
                  <c:v>105</c:v>
                </c:pt>
                <c:pt idx="1">
                  <c:v>103.4</c:v>
                </c:pt>
                <c:pt idx="2">
                  <c:v>100.4</c:v>
                </c:pt>
                <c:pt idx="3">
                  <c:v>101.7</c:v>
                </c:pt>
                <c:pt idx="4">
                  <c:v>96.6</c:v>
                </c:pt>
              </c:numCache>
            </c:numRef>
          </c:val>
          <c:smooth val="0"/>
          <c:extLst>
            <c:ext xmlns:c16="http://schemas.microsoft.com/office/drawing/2014/chart" uri="{C3380CC4-5D6E-409C-BE32-E72D297353CC}">
              <c16:uniqueId val="{00000000-FAB9-43F6-A5A2-9B56A29DC4D0}"/>
            </c:ext>
          </c:extLst>
        </c:ser>
        <c:ser>
          <c:idx val="1"/>
          <c:order val="1"/>
          <c:tx>
            <c:strRef>
              <c:f>ИПП!$A$6</c:f>
              <c:strCache>
                <c:ptCount val="1"/>
                <c:pt idx="0">
                  <c:v>        Хабаровский край</c:v>
                </c:pt>
              </c:strCache>
            </c:strRef>
          </c:tx>
          <c:spPr>
            <a:ln w="28575" cap="rnd">
              <a:solidFill>
                <a:schemeClr val="accent2"/>
              </a:solidFill>
              <a:round/>
            </a:ln>
            <a:effectLst/>
          </c:spPr>
          <c:marker>
            <c:symbol val="none"/>
          </c:marker>
          <c:cat>
            <c:strRef>
              <c:f>ИПП!$J$4:$N$4</c:f>
              <c:strCache>
                <c:ptCount val="5"/>
                <c:pt idx="0">
                  <c:v>2011</c:v>
                </c:pt>
                <c:pt idx="1">
                  <c:v>2012</c:v>
                </c:pt>
                <c:pt idx="2">
                  <c:v>2013</c:v>
                </c:pt>
                <c:pt idx="3">
                  <c:v>2014</c:v>
                </c:pt>
                <c:pt idx="4">
                  <c:v>2015</c:v>
                </c:pt>
              </c:strCache>
            </c:strRef>
          </c:cat>
          <c:val>
            <c:numRef>
              <c:f>ИПП!$J$6:$N$6</c:f>
              <c:numCache>
                <c:formatCode>0.0</c:formatCode>
                <c:ptCount val="5"/>
                <c:pt idx="0">
                  <c:v>116.9</c:v>
                </c:pt>
                <c:pt idx="1">
                  <c:v>109.6</c:v>
                </c:pt>
                <c:pt idx="2">
                  <c:v>102.2</c:v>
                </c:pt>
                <c:pt idx="3">
                  <c:v>102.5</c:v>
                </c:pt>
                <c:pt idx="4">
                  <c:v>100.4</c:v>
                </c:pt>
              </c:numCache>
            </c:numRef>
          </c:val>
          <c:smooth val="0"/>
          <c:extLst>
            <c:ext xmlns:c16="http://schemas.microsoft.com/office/drawing/2014/chart" uri="{C3380CC4-5D6E-409C-BE32-E72D297353CC}">
              <c16:uniqueId val="{00000001-FAB9-43F6-A5A2-9B56A29DC4D0}"/>
            </c:ext>
          </c:extLst>
        </c:ser>
        <c:ser>
          <c:idx val="2"/>
          <c:order val="2"/>
          <c:tx>
            <c:strRef>
              <c:f>ИПП!$A$7</c:f>
              <c:strCache>
                <c:ptCount val="1"/>
                <c:pt idx="0">
                  <c:v>г. Комсомольск-на-Амуре</c:v>
                </c:pt>
              </c:strCache>
            </c:strRef>
          </c:tx>
          <c:spPr>
            <a:ln w="28575" cap="rnd">
              <a:solidFill>
                <a:schemeClr val="accent3"/>
              </a:solidFill>
              <a:round/>
            </a:ln>
            <a:effectLst/>
          </c:spPr>
          <c:marker>
            <c:symbol val="none"/>
          </c:marker>
          <c:cat>
            <c:strRef>
              <c:f>ИПП!$J$4:$N$4</c:f>
              <c:strCache>
                <c:ptCount val="5"/>
                <c:pt idx="0">
                  <c:v>2011</c:v>
                </c:pt>
                <c:pt idx="1">
                  <c:v>2012</c:v>
                </c:pt>
                <c:pt idx="2">
                  <c:v>2013</c:v>
                </c:pt>
                <c:pt idx="3">
                  <c:v>2014</c:v>
                </c:pt>
                <c:pt idx="4">
                  <c:v>2015</c:v>
                </c:pt>
              </c:strCache>
            </c:strRef>
          </c:cat>
          <c:val>
            <c:numRef>
              <c:f>ИПП!$J$7:$N$7</c:f>
              <c:numCache>
                <c:formatCode>General</c:formatCode>
                <c:ptCount val="5"/>
                <c:pt idx="0">
                  <c:v>126.8</c:v>
                </c:pt>
                <c:pt idx="1">
                  <c:v>113.9</c:v>
                </c:pt>
                <c:pt idx="2">
                  <c:v>135.5</c:v>
                </c:pt>
                <c:pt idx="3">
                  <c:v>118.4</c:v>
                </c:pt>
                <c:pt idx="4">
                  <c:v>101.3</c:v>
                </c:pt>
              </c:numCache>
            </c:numRef>
          </c:val>
          <c:smooth val="0"/>
          <c:extLst>
            <c:ext xmlns:c16="http://schemas.microsoft.com/office/drawing/2014/chart" uri="{C3380CC4-5D6E-409C-BE32-E72D297353CC}">
              <c16:uniqueId val="{00000002-FAB9-43F6-A5A2-9B56A29DC4D0}"/>
            </c:ext>
          </c:extLst>
        </c:ser>
        <c:dLbls>
          <c:showLegendKey val="0"/>
          <c:showVal val="0"/>
          <c:showCatName val="0"/>
          <c:showSerName val="0"/>
          <c:showPercent val="0"/>
          <c:showBubbleSize val="0"/>
        </c:dLbls>
        <c:smooth val="0"/>
        <c:axId val="325231216"/>
        <c:axId val="325237744"/>
      </c:lineChart>
      <c:catAx>
        <c:axId val="32523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5237744"/>
        <c:crosses val="autoZero"/>
        <c:auto val="1"/>
        <c:lblAlgn val="ctr"/>
        <c:lblOffset val="100"/>
        <c:noMultiLvlLbl val="0"/>
      </c:catAx>
      <c:valAx>
        <c:axId val="32523774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523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Бюджет_КНА!$E$2:$K$2</c:f>
              <c:numCache>
                <c:formatCode>General</c:formatCode>
                <c:ptCount val="7"/>
                <c:pt idx="0">
                  <c:v>2009</c:v>
                </c:pt>
                <c:pt idx="1">
                  <c:v>2010</c:v>
                </c:pt>
                <c:pt idx="2">
                  <c:v>2011</c:v>
                </c:pt>
                <c:pt idx="3">
                  <c:v>2012</c:v>
                </c:pt>
                <c:pt idx="4">
                  <c:v>2013</c:v>
                </c:pt>
                <c:pt idx="5">
                  <c:v>2014</c:v>
                </c:pt>
                <c:pt idx="6">
                  <c:v>2015</c:v>
                </c:pt>
              </c:numCache>
            </c:numRef>
          </c:cat>
          <c:val>
            <c:numRef>
              <c:f>Бюджет_КНА!$E$31:$K$31</c:f>
              <c:numCache>
                <c:formatCode>General</c:formatCode>
                <c:ptCount val="7"/>
                <c:pt idx="0">
                  <c:v>6367377</c:v>
                </c:pt>
                <c:pt idx="1">
                  <c:v>5673252</c:v>
                </c:pt>
                <c:pt idx="2">
                  <c:v>5869271</c:v>
                </c:pt>
                <c:pt idx="3">
                  <c:v>7029496</c:v>
                </c:pt>
                <c:pt idx="4">
                  <c:v>7761732</c:v>
                </c:pt>
                <c:pt idx="5">
                  <c:v>7273670</c:v>
                </c:pt>
                <c:pt idx="6">
                  <c:v>5855914</c:v>
                </c:pt>
              </c:numCache>
            </c:numRef>
          </c:val>
          <c:extLst>
            <c:ext xmlns:c16="http://schemas.microsoft.com/office/drawing/2014/chart" uri="{C3380CC4-5D6E-409C-BE32-E72D297353CC}">
              <c16:uniqueId val="{00000000-64C6-41FA-AB4B-BE852979BCE1}"/>
            </c:ext>
          </c:extLst>
        </c:ser>
        <c:dLbls>
          <c:showLegendKey val="0"/>
          <c:showVal val="0"/>
          <c:showCatName val="0"/>
          <c:showSerName val="0"/>
          <c:showPercent val="0"/>
          <c:showBubbleSize val="0"/>
        </c:dLbls>
        <c:gapWidth val="219"/>
        <c:overlap val="-27"/>
        <c:axId val="739105920"/>
        <c:axId val="739106464"/>
      </c:barChart>
      <c:catAx>
        <c:axId val="7391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06464"/>
        <c:crosses val="autoZero"/>
        <c:auto val="1"/>
        <c:lblAlgn val="ctr"/>
        <c:lblOffset val="100"/>
        <c:noMultiLvlLbl val="0"/>
      </c:catAx>
      <c:valAx>
        <c:axId val="739106464"/>
        <c:scaling>
          <c:orientation val="minMax"/>
          <c:min val="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01481094484047E-2"/>
          <c:y val="3.2398861534713226E-2"/>
          <c:w val="0.91851469385998885"/>
          <c:h val="0.86303555805524312"/>
        </c:manualLayout>
      </c:layout>
      <c:barChart>
        <c:barDir val="col"/>
        <c:grouping val="clustered"/>
        <c:varyColors val="0"/>
        <c:ser>
          <c:idx val="0"/>
          <c:order val="0"/>
          <c:tx>
            <c:strRef>
              <c:f>Лист1!$B$1</c:f>
              <c:strCache>
                <c:ptCount val="1"/>
                <c:pt idx="0">
                  <c:v>Ряд 1</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Лист1!$A$2:$A$8</c:f>
              <c:numCache>
                <c:formatCode>General</c:formatCode>
                <c:ptCount val="7"/>
                <c:pt idx="0">
                  <c:v>2009</c:v>
                </c:pt>
                <c:pt idx="1">
                  <c:v>2011</c:v>
                </c:pt>
                <c:pt idx="2">
                  <c:v>2012</c:v>
                </c:pt>
                <c:pt idx="3">
                  <c:v>2013</c:v>
                </c:pt>
                <c:pt idx="4">
                  <c:v>2014</c:v>
                </c:pt>
                <c:pt idx="5">
                  <c:v>2015</c:v>
                </c:pt>
                <c:pt idx="6">
                  <c:v>2016</c:v>
                </c:pt>
              </c:numCache>
            </c:numRef>
          </c:cat>
          <c:val>
            <c:numRef>
              <c:f>Лист1!$B$2:$B$8</c:f>
              <c:numCache>
                <c:formatCode>0.0</c:formatCode>
                <c:ptCount val="7"/>
                <c:pt idx="0">
                  <c:v>270.96199999999999</c:v>
                </c:pt>
                <c:pt idx="1">
                  <c:v>263.33600000000001</c:v>
                </c:pt>
                <c:pt idx="2">
                  <c:v>260.25700000000001</c:v>
                </c:pt>
                <c:pt idx="3">
                  <c:v>257.89100000000002</c:v>
                </c:pt>
                <c:pt idx="4">
                  <c:v>254.934</c:v>
                </c:pt>
                <c:pt idx="5">
                  <c:v>253.03</c:v>
                </c:pt>
                <c:pt idx="6">
                  <c:v>251</c:v>
                </c:pt>
              </c:numCache>
            </c:numRef>
          </c:val>
          <c:extLst>
            <c:ext xmlns:c16="http://schemas.microsoft.com/office/drawing/2014/chart" uri="{C3380CC4-5D6E-409C-BE32-E72D297353CC}">
              <c16:uniqueId val="{00000000-0424-4F64-8579-70CF7E512415}"/>
            </c:ext>
          </c:extLst>
        </c:ser>
        <c:dLbls>
          <c:showLegendKey val="0"/>
          <c:showVal val="0"/>
          <c:showCatName val="0"/>
          <c:showSerName val="0"/>
          <c:showPercent val="0"/>
          <c:showBubbleSize val="0"/>
        </c:dLbls>
        <c:gapWidth val="160"/>
        <c:overlap val="-9"/>
        <c:axId val="739111904"/>
        <c:axId val="338767392"/>
      </c:barChart>
      <c:catAx>
        <c:axId val="7391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8767392"/>
        <c:crosses val="autoZero"/>
        <c:auto val="1"/>
        <c:lblAlgn val="ctr"/>
        <c:lblOffset val="100"/>
        <c:noMultiLvlLbl val="0"/>
      </c:catAx>
      <c:valAx>
        <c:axId val="338767392"/>
        <c:scaling>
          <c:orientation val="minMax"/>
          <c:min val="245"/>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11904"/>
        <c:crosses val="autoZero"/>
        <c:crossBetween val="between"/>
        <c:majorUnit val="3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Общий коэффициент естественного прироста (убыли), промилле</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Лист1!$B$2:$B$8</c:f>
              <c:numCache>
                <c:formatCode>General</c:formatCode>
                <c:ptCount val="7"/>
                <c:pt idx="0">
                  <c:v>-2.31</c:v>
                </c:pt>
                <c:pt idx="1">
                  <c:v>-2.86</c:v>
                </c:pt>
                <c:pt idx="2">
                  <c:v>-3.24</c:v>
                </c:pt>
                <c:pt idx="3">
                  <c:v>-1.4</c:v>
                </c:pt>
                <c:pt idx="4">
                  <c:v>-1.21</c:v>
                </c:pt>
                <c:pt idx="5">
                  <c:v>-1.37</c:v>
                </c:pt>
                <c:pt idx="6">
                  <c:v>-1.4</c:v>
                </c:pt>
              </c:numCache>
            </c:numRef>
          </c:val>
          <c:extLst>
            <c:ext xmlns:c16="http://schemas.microsoft.com/office/drawing/2014/chart" uri="{C3380CC4-5D6E-409C-BE32-E72D297353CC}">
              <c16:uniqueId val="{00000000-A2F0-4B87-AEBD-EF2DB52E7A89}"/>
            </c:ext>
          </c:extLst>
        </c:ser>
        <c:ser>
          <c:idx val="1"/>
          <c:order val="1"/>
          <c:tx>
            <c:strRef>
              <c:f>Лист1!$C$1</c:f>
              <c:strCache>
                <c:ptCount val="1"/>
                <c:pt idx="0">
                  <c:v>Миграционный прирост (отток), промилле</c:v>
                </c:pt>
              </c:strCache>
            </c:strRef>
          </c:tx>
          <c:spPr>
            <a:solidFill>
              <a:schemeClr val="accent2"/>
            </a:solidFill>
            <a:ln>
              <a:noFill/>
            </a:ln>
            <a:effectLst/>
          </c:spPr>
          <c:invertIfNegative val="0"/>
          <c:dLbls>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Лист1!$C$2:$C$8</c:f>
              <c:numCache>
                <c:formatCode>0.00</c:formatCode>
                <c:ptCount val="7"/>
                <c:pt idx="0">
                  <c:v>-3.1628051165846132</c:v>
                </c:pt>
                <c:pt idx="1">
                  <c:v>-5.1037457848528121</c:v>
                </c:pt>
                <c:pt idx="2">
                  <c:v>-8.5953499809803393</c:v>
                </c:pt>
                <c:pt idx="3">
                  <c:v>-7.7784800555273357</c:v>
                </c:pt>
                <c:pt idx="4">
                  <c:v>-10.390924709924922</c:v>
                </c:pt>
                <c:pt idx="5">
                  <c:v>-6.157372643560052</c:v>
                </c:pt>
                <c:pt idx="6">
                  <c:v>-5.9813039481381551</c:v>
                </c:pt>
              </c:numCache>
            </c:numRef>
          </c:val>
          <c:extLst>
            <c:ext xmlns:c16="http://schemas.microsoft.com/office/drawing/2014/chart" uri="{C3380CC4-5D6E-409C-BE32-E72D297353CC}">
              <c16:uniqueId val="{00000001-A2F0-4B87-AEBD-EF2DB52E7A89}"/>
            </c:ext>
          </c:extLst>
        </c:ser>
        <c:dLbls>
          <c:showLegendKey val="0"/>
          <c:showVal val="0"/>
          <c:showCatName val="0"/>
          <c:showSerName val="0"/>
          <c:showPercent val="0"/>
          <c:showBubbleSize val="0"/>
        </c:dLbls>
        <c:gapWidth val="119"/>
        <c:overlap val="-54"/>
        <c:axId val="230746480"/>
        <c:axId val="230748112"/>
      </c:barChart>
      <c:lineChart>
        <c:grouping val="standard"/>
        <c:varyColors val="0"/>
        <c:ser>
          <c:idx val="2"/>
          <c:order val="2"/>
          <c:tx>
            <c:strRef>
              <c:f>Лист1!$D$1</c:f>
              <c:strCache>
                <c:ptCount val="1"/>
                <c:pt idx="0">
                  <c:v>Общий прирост (отток), промилле</c:v>
                </c:pt>
              </c:strCache>
            </c:strRef>
          </c:tx>
          <c:spPr>
            <a:ln w="28575" cap="rnd">
              <a:solidFill>
                <a:schemeClr val="accent3"/>
              </a:solidFill>
              <a:round/>
            </a:ln>
            <a:effectLst/>
          </c:spPr>
          <c:marker>
            <c:symbol val="none"/>
          </c:marker>
          <c:dLbls>
            <c:dLbl>
              <c:idx val="0"/>
              <c:layout>
                <c:manualLayout>
                  <c:x val="-4.1666666666666664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F0-4B87-AEBD-EF2DB52E7A89}"/>
                </c:ext>
              </c:extLst>
            </c:dLbl>
            <c:dLbl>
              <c:idx val="1"/>
              <c:layout>
                <c:manualLayout>
                  <c:x val="-5.0925925925925923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F0-4B87-AEBD-EF2DB52E7A89}"/>
                </c:ext>
              </c:extLst>
            </c:dLbl>
            <c:dLbl>
              <c:idx val="2"/>
              <c:layout>
                <c:manualLayout>
                  <c:x val="-3.7037037037037077E-2"/>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F0-4B87-AEBD-EF2DB52E7A89}"/>
                </c:ext>
              </c:extLst>
            </c:dLbl>
            <c:dLbl>
              <c:idx val="3"/>
              <c:layout>
                <c:manualLayout>
                  <c:x val="-3.9351851851851936E-2"/>
                  <c:y val="4.7619047619047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F0-4B87-AEBD-EF2DB52E7A89}"/>
                </c:ext>
              </c:extLst>
            </c:dLbl>
            <c:dLbl>
              <c:idx val="4"/>
              <c:layout>
                <c:manualLayout>
                  <c:x val="-3.2407407407407406E-2"/>
                  <c:y val="4.365079365079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F0-4B87-AEBD-EF2DB52E7A89}"/>
                </c:ext>
              </c:extLst>
            </c:dLbl>
            <c:dLbl>
              <c:idx val="5"/>
              <c:layout>
                <c:manualLayout>
                  <c:x val="-3.009259259259259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F0-4B87-AEBD-EF2DB52E7A89}"/>
                </c:ext>
              </c:extLst>
            </c:dLbl>
            <c:dLbl>
              <c:idx val="6"/>
              <c:layout>
                <c:manualLayout>
                  <c:x val="-2.7777777777777776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F0-4B87-AEBD-EF2DB52E7A89}"/>
                </c:ext>
              </c:extLst>
            </c:dLbl>
            <c:spPr>
              <a:noFill/>
              <a:ln>
                <a:noFill/>
              </a:ln>
              <a:effectLst/>
            </c:spPr>
            <c:txPr>
              <a:bodyPr rot="0" vert="horz"/>
              <a:lstStyle/>
              <a:p>
                <a:pPr>
                  <a:defRPr sz="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2008</c:v>
                </c:pt>
                <c:pt idx="1">
                  <c:v>2010</c:v>
                </c:pt>
                <c:pt idx="2">
                  <c:v>2011</c:v>
                </c:pt>
                <c:pt idx="3">
                  <c:v>2012</c:v>
                </c:pt>
                <c:pt idx="4">
                  <c:v>2013</c:v>
                </c:pt>
                <c:pt idx="5">
                  <c:v>2014</c:v>
                </c:pt>
                <c:pt idx="6">
                  <c:v>2015</c:v>
                </c:pt>
              </c:numCache>
            </c:numRef>
          </c:cat>
          <c:val>
            <c:numRef>
              <c:f>Лист1!$D$2:$D$8</c:f>
              <c:numCache>
                <c:formatCode>0.00</c:formatCode>
                <c:ptCount val="7"/>
                <c:pt idx="0">
                  <c:v>-5.4728051165846132</c:v>
                </c:pt>
                <c:pt idx="1">
                  <c:v>-7.9637457848528115</c:v>
                </c:pt>
                <c:pt idx="2">
                  <c:v>-11.83534998098034</c:v>
                </c:pt>
                <c:pt idx="3">
                  <c:v>-9.178480055527336</c:v>
                </c:pt>
                <c:pt idx="4">
                  <c:v>-11.600924709924922</c:v>
                </c:pt>
                <c:pt idx="5">
                  <c:v>-7.5273726435600521</c:v>
                </c:pt>
                <c:pt idx="6">
                  <c:v>-7.298</c:v>
                </c:pt>
              </c:numCache>
            </c:numRef>
          </c:val>
          <c:smooth val="0"/>
          <c:extLst>
            <c:ext xmlns:c16="http://schemas.microsoft.com/office/drawing/2014/chart" uri="{C3380CC4-5D6E-409C-BE32-E72D297353CC}">
              <c16:uniqueId val="{00000009-A2F0-4B87-AEBD-EF2DB52E7A89}"/>
            </c:ext>
          </c:extLst>
        </c:ser>
        <c:dLbls>
          <c:showLegendKey val="0"/>
          <c:showVal val="0"/>
          <c:showCatName val="0"/>
          <c:showSerName val="0"/>
          <c:showPercent val="0"/>
          <c:showBubbleSize val="0"/>
        </c:dLbls>
        <c:marker val="1"/>
        <c:smooth val="0"/>
        <c:axId val="230746480"/>
        <c:axId val="230748112"/>
      </c:lineChart>
      <c:catAx>
        <c:axId val="2307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ru-RU"/>
          </a:p>
        </c:txPr>
        <c:crossAx val="230748112"/>
        <c:crosses val="autoZero"/>
        <c:auto val="1"/>
        <c:lblAlgn val="ctr"/>
        <c:lblOffset val="100"/>
        <c:noMultiLvlLbl val="0"/>
      </c:catAx>
      <c:valAx>
        <c:axId val="23074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307464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г. Комсомольск-на-Амуре</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2.72</c:v>
                </c:pt>
                <c:pt idx="1">
                  <c:v>2.96</c:v>
                </c:pt>
                <c:pt idx="2">
                  <c:v>3.23</c:v>
                </c:pt>
                <c:pt idx="3">
                  <c:v>3.23</c:v>
                </c:pt>
                <c:pt idx="4">
                  <c:v>2.72</c:v>
                </c:pt>
              </c:numCache>
            </c:numRef>
          </c:val>
          <c:extLst>
            <c:ext xmlns:c16="http://schemas.microsoft.com/office/drawing/2014/chart" uri="{C3380CC4-5D6E-409C-BE32-E72D297353CC}">
              <c16:uniqueId val="{00000000-7DE5-46FD-B03E-BDE36FD86B89}"/>
            </c:ext>
          </c:extLst>
        </c:ser>
        <c:ser>
          <c:idx val="1"/>
          <c:order val="1"/>
          <c:tx>
            <c:strRef>
              <c:f>Лист1!$C$1</c:f>
              <c:strCache>
                <c:ptCount val="1"/>
                <c:pt idx="0">
                  <c:v>Хабаровский край</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2011</c:v>
                </c:pt>
                <c:pt idx="1">
                  <c:v>2012</c:v>
                </c:pt>
                <c:pt idx="2">
                  <c:v>2013</c:v>
                </c:pt>
                <c:pt idx="3">
                  <c:v>2014</c:v>
                </c:pt>
                <c:pt idx="4">
                  <c:v>2015</c:v>
                </c:pt>
              </c:numCache>
            </c:numRef>
          </c:cat>
          <c:val>
            <c:numRef>
              <c:f>Лист1!$C$2:$C$6</c:f>
              <c:numCache>
                <c:formatCode>General</c:formatCode>
                <c:ptCount val="5"/>
                <c:pt idx="0">
                  <c:v>3.14</c:v>
                </c:pt>
                <c:pt idx="1">
                  <c:v>3.54</c:v>
                </c:pt>
                <c:pt idx="2">
                  <c:v>3.71</c:v>
                </c:pt>
                <c:pt idx="3">
                  <c:v>3.52</c:v>
                </c:pt>
                <c:pt idx="4">
                  <c:v>3.03</c:v>
                </c:pt>
              </c:numCache>
            </c:numRef>
          </c:val>
          <c:extLst>
            <c:ext xmlns:c16="http://schemas.microsoft.com/office/drawing/2014/chart" uri="{C3380CC4-5D6E-409C-BE32-E72D297353CC}">
              <c16:uniqueId val="{00000001-7DE5-46FD-B03E-BDE36FD86B89}"/>
            </c:ext>
          </c:extLst>
        </c:ser>
        <c:dLbls>
          <c:showLegendKey val="0"/>
          <c:showVal val="0"/>
          <c:showCatName val="0"/>
          <c:showSerName val="0"/>
          <c:showPercent val="0"/>
          <c:showBubbleSize val="0"/>
        </c:dLbls>
        <c:gapWidth val="75"/>
        <c:overlap val="-25"/>
        <c:axId val="230750288"/>
        <c:axId val="230745392"/>
      </c:barChart>
      <c:catAx>
        <c:axId val="23075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745392"/>
        <c:crosses val="autoZero"/>
        <c:auto val="1"/>
        <c:lblAlgn val="ctr"/>
        <c:lblOffset val="100"/>
        <c:noMultiLvlLbl val="0"/>
      </c:catAx>
      <c:valAx>
        <c:axId val="230745392"/>
        <c:scaling>
          <c:orientation val="minMax"/>
          <c:max val="3.8"/>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0750288"/>
        <c:crosses val="autoZero"/>
        <c:crossBetween val="between"/>
        <c:majorUnit val="1.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Лист6!$F$2:$F$9</c:f>
              <c:strCache>
                <c:ptCount val="8"/>
                <c:pt idx="0">
                  <c:v>Другое</c:v>
                </c:pt>
                <c:pt idx="1">
                  <c:v>Неудовлетворительный уровень образовательных учреждений</c:v>
                </c:pt>
                <c:pt idx="2">
                  <c:v>Низкий уровень развития сферы культуры</c:v>
                </c:pt>
                <c:pt idx="3">
                  <c:v>Плохая экологическая обстановка</c:v>
                </c:pt>
                <c:pt idx="4">
                  <c:v>Неблагоприятный климат</c:v>
                </c:pt>
                <c:pt idx="5">
                  <c:v>Неудовлетворительные условия для проживания</c:v>
                </c:pt>
                <c:pt idx="6">
                  <c:v>Нет возможности найти подходящую работу с достойной заработной платой</c:v>
                </c:pt>
                <c:pt idx="7">
                  <c:v>Плохая инфраструктура, низкий уровень благоустройства городской среды</c:v>
                </c:pt>
              </c:strCache>
            </c:strRef>
          </c:cat>
          <c:val>
            <c:numRef>
              <c:f>Лист6!$G$2:$G$9</c:f>
              <c:numCache>
                <c:formatCode>General</c:formatCode>
                <c:ptCount val="8"/>
                <c:pt idx="0">
                  <c:v>12.6</c:v>
                </c:pt>
                <c:pt idx="1">
                  <c:v>33.200000000000003</c:v>
                </c:pt>
                <c:pt idx="2">
                  <c:v>45.2</c:v>
                </c:pt>
                <c:pt idx="3">
                  <c:v>45.7</c:v>
                </c:pt>
                <c:pt idx="4">
                  <c:v>48.2</c:v>
                </c:pt>
                <c:pt idx="5">
                  <c:v>48.7</c:v>
                </c:pt>
                <c:pt idx="6">
                  <c:v>59.8</c:v>
                </c:pt>
                <c:pt idx="7">
                  <c:v>68.8</c:v>
                </c:pt>
              </c:numCache>
            </c:numRef>
          </c:val>
          <c:extLst>
            <c:ext xmlns:c16="http://schemas.microsoft.com/office/drawing/2014/chart" uri="{C3380CC4-5D6E-409C-BE32-E72D297353CC}">
              <c16:uniqueId val="{00000000-8960-4058-B198-56463D9CC526}"/>
            </c:ext>
          </c:extLst>
        </c:ser>
        <c:dLbls>
          <c:dLblPos val="outEnd"/>
          <c:showLegendKey val="0"/>
          <c:showVal val="1"/>
          <c:showCatName val="0"/>
          <c:showSerName val="0"/>
          <c:showPercent val="0"/>
          <c:showBubbleSize val="0"/>
        </c:dLbls>
        <c:gapWidth val="65"/>
        <c:axId val="230750832"/>
        <c:axId val="230747024"/>
      </c:barChart>
      <c:catAx>
        <c:axId val="230750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RU"/>
          </a:p>
        </c:txPr>
        <c:crossAx val="230747024"/>
        <c:crosses val="autoZero"/>
        <c:auto val="1"/>
        <c:lblAlgn val="ctr"/>
        <c:lblOffset val="100"/>
        <c:noMultiLvlLbl val="0"/>
      </c:catAx>
      <c:valAx>
        <c:axId val="23074702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7508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Лист8!$F$2:$F$8</c:f>
              <c:strCache>
                <c:ptCount val="7"/>
                <c:pt idx="0">
                  <c:v>Затрудняюсь ответить</c:v>
                </c:pt>
                <c:pt idx="1">
                  <c:v>Транспортный узел</c:v>
                </c:pt>
                <c:pt idx="2">
                  <c:v>Город туризма</c:v>
                </c:pt>
                <c:pt idx="3">
                  <c:v>Город высокой культуры</c:v>
                </c:pt>
                <c:pt idx="4">
                  <c:v>Город науки и образования</c:v>
                </c:pt>
                <c:pt idx="5">
                  <c:v>Город промышленности</c:v>
                </c:pt>
                <c:pt idx="6">
                  <c:v>Город комфортной жизни</c:v>
                </c:pt>
              </c:strCache>
            </c:strRef>
          </c:cat>
          <c:val>
            <c:numRef>
              <c:f>Лист8!$G$2:$G$8</c:f>
              <c:numCache>
                <c:formatCode>General</c:formatCode>
                <c:ptCount val="7"/>
                <c:pt idx="0">
                  <c:v>2</c:v>
                </c:pt>
                <c:pt idx="1">
                  <c:v>13.4</c:v>
                </c:pt>
                <c:pt idx="2">
                  <c:v>19.899999999999999</c:v>
                </c:pt>
                <c:pt idx="3">
                  <c:v>30.6</c:v>
                </c:pt>
                <c:pt idx="4">
                  <c:v>46.5</c:v>
                </c:pt>
                <c:pt idx="5">
                  <c:v>58</c:v>
                </c:pt>
                <c:pt idx="6">
                  <c:v>70.400000000000006</c:v>
                </c:pt>
              </c:numCache>
            </c:numRef>
          </c:val>
          <c:extLst>
            <c:ext xmlns:c16="http://schemas.microsoft.com/office/drawing/2014/chart" uri="{C3380CC4-5D6E-409C-BE32-E72D297353CC}">
              <c16:uniqueId val="{00000000-30EE-422F-B6AE-61D8814FC80D}"/>
            </c:ext>
          </c:extLst>
        </c:ser>
        <c:dLbls>
          <c:dLblPos val="outEnd"/>
          <c:showLegendKey val="0"/>
          <c:showVal val="1"/>
          <c:showCatName val="0"/>
          <c:showSerName val="0"/>
          <c:showPercent val="0"/>
          <c:showBubbleSize val="0"/>
        </c:dLbls>
        <c:gapWidth val="65"/>
        <c:axId val="2082866496"/>
        <c:axId val="2082864320"/>
      </c:barChart>
      <c:catAx>
        <c:axId val="20828664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RU"/>
          </a:p>
        </c:txPr>
        <c:crossAx val="2082864320"/>
        <c:crosses val="autoZero"/>
        <c:auto val="1"/>
        <c:lblAlgn val="ctr"/>
        <c:lblOffset val="100"/>
        <c:noMultiLvlLbl val="0"/>
      </c:catAx>
      <c:valAx>
        <c:axId val="208286432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828664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9F-41DF-BA38-53F06816AC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9F-41DF-BA38-53F06816AC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9F-41DF-BA38-53F06816AC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9F-41DF-BA38-53F06816AC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9F-41DF-BA38-53F06816AC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09F-41DF-BA38-53F06816AC08}"/>
              </c:ext>
            </c:extLst>
          </c:dPt>
          <c:dLbls>
            <c:dLbl>
              <c:idx val="0"/>
              <c:layout>
                <c:manualLayout>
                  <c:x val="-0.37221839701001969"/>
                  <c:y val="7.814406812686002E-2"/>
                </c:manualLayout>
              </c:layout>
              <c:tx>
                <c:rich>
                  <a:bodyPr/>
                  <a:lstStyle/>
                  <a:p>
                    <a:fld id="{09D57DF9-489A-47DD-BF98-680979D5821D}" type="CATEGORYNAME">
                      <a:rPr lang="ru-RU"/>
                      <a:pPr/>
                      <a:t>[ИМЯ КАТЕГОРИИ]</a:t>
                    </a:fld>
                    <a:r>
                      <a:rPr lang="ru-RU" baseline="0"/>
                      <a:t>
2,1%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09F-41DF-BA38-53F06816AC08}"/>
                </c:ext>
              </c:extLst>
            </c:dLbl>
            <c:dLbl>
              <c:idx val="1"/>
              <c:layout>
                <c:manualLayout>
                  <c:x val="0.24005385513376551"/>
                  <c:y val="-1.3977438212248741E-2"/>
                </c:manualLayout>
              </c:layout>
              <c:tx>
                <c:rich>
                  <a:bodyPr/>
                  <a:lstStyle/>
                  <a:p>
                    <a:fld id="{3DE0AEBE-2D65-4D8B-BD0C-9A952B19A8DA}" type="CATEGORYNAME">
                      <a:rPr lang="ru-RU"/>
                      <a:pPr/>
                      <a:t>[ИМЯ КАТЕГОРИИ]</a:t>
                    </a:fld>
                    <a:r>
                      <a:rPr lang="ru-RU"/>
                      <a:t>
</a:t>
                    </a:r>
                    <a:fld id="{01C5DF8F-B27D-4FC2-9D61-79D4AEE14C2A}" type="VALUE">
                      <a:rPr lang="ru-RU"/>
                      <a:pPr/>
                      <a:t>[ЗНАЧЕНИЕ]</a:t>
                    </a:fld>
                    <a:endParaRPr lang="ru-RU"/>
                  </a:p>
                </c:rich>
              </c:tx>
              <c:dLblPos val="bestFit"/>
              <c:showLegendKey val="0"/>
              <c:showVal val="0"/>
              <c:showCatName val="1"/>
              <c:showSerName val="0"/>
              <c:showPercent val="1"/>
              <c:showBubbleSize val="0"/>
              <c:extLst>
                <c:ext xmlns:c15="http://schemas.microsoft.com/office/drawing/2012/chart" uri="{CE6537A1-D6FC-4f65-9D91-7224C49458BB}">
                  <c15:layout>
                    <c:manualLayout>
                      <c:w val="0.32731311311901079"/>
                      <c:h val="0.23472404990472082"/>
                    </c:manualLayout>
                  </c15:layout>
                  <c15:dlblFieldTable/>
                  <c15:showDataLabelsRange val="0"/>
                </c:ext>
                <c:ext xmlns:c16="http://schemas.microsoft.com/office/drawing/2014/chart" uri="{C3380CC4-5D6E-409C-BE32-E72D297353CC}">
                  <c16:uniqueId val="{00000003-A09F-41DF-BA38-53F06816AC08}"/>
                </c:ext>
              </c:extLst>
            </c:dLbl>
            <c:dLbl>
              <c:idx val="2"/>
              <c:layout>
                <c:manualLayout>
                  <c:x val="0.1764808073496425"/>
                  <c:y val="0.22925030712624336"/>
                </c:manualLayout>
              </c:layout>
              <c:tx>
                <c:rich>
                  <a:bodyPr/>
                  <a:lstStyle/>
                  <a:p>
                    <a:fld id="{E50C5E95-79F5-4423-8C39-81FE958B1D49}" type="CATEGORYNAME">
                      <a:rPr lang="ru-RU"/>
                      <a:pPr/>
                      <a:t>[ИМЯ КАТЕГОРИИ]</a:t>
                    </a:fld>
                    <a:r>
                      <a:rPr lang="ru-RU" baseline="0"/>
                      <a:t>
</a:t>
                    </a:r>
                    <a:fld id="{FE41B0CB-DD0C-47D7-A074-75362DEC33C6}"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9F-41DF-BA38-53F06816AC08}"/>
                </c:ext>
              </c:extLst>
            </c:dLbl>
            <c:dLbl>
              <c:idx val="3"/>
              <c:layout>
                <c:manualLayout>
                  <c:x val="5.9339164740727646E-2"/>
                  <c:y val="0.28001624412124843"/>
                </c:manualLayout>
              </c:layout>
              <c:tx>
                <c:rich>
                  <a:bodyPr/>
                  <a:lstStyle/>
                  <a:p>
                    <a:fld id="{81D37FE4-0532-468B-A482-2CAB71062428}" type="CATEGORYNAME">
                      <a:rPr lang="ru-RU"/>
                      <a:pPr/>
                      <a:t>[ИМЯ КАТЕГОРИИ]</a:t>
                    </a:fld>
                    <a:r>
                      <a:rPr lang="ru-RU" baseline="0"/>
                      <a:t>
</a:t>
                    </a:r>
                    <a:fld id="{02F4C31A-27C6-49C1-9436-B9B87E04600E}"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09F-41DF-BA38-53F06816AC08}"/>
                </c:ext>
              </c:extLst>
            </c:dLbl>
            <c:dLbl>
              <c:idx val="4"/>
              <c:layout>
                <c:manualLayout>
                  <c:x val="-2.3376034594832156E-2"/>
                  <c:y val="0.31583227534605929"/>
                </c:manualLayout>
              </c:layout>
              <c:tx>
                <c:rich>
                  <a:bodyPr/>
                  <a:lstStyle/>
                  <a:p>
                    <a:fld id="{4EF9EDBF-48B0-4182-ABED-C00D05279785}" type="CATEGORYNAME">
                      <a:rPr lang="ru-RU"/>
                      <a:pPr/>
                      <a:t>[ИМЯ КАТЕГОРИИ]</a:t>
                    </a:fld>
                    <a:r>
                      <a:rPr lang="ru-RU" baseline="0"/>
                      <a:t>
</a:t>
                    </a:r>
                    <a:fld id="{B5608C6E-18C0-41F4-AC41-2918F7D070FD}"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09F-41DF-BA38-53F06816AC08}"/>
                </c:ext>
              </c:extLst>
            </c:dLbl>
            <c:dLbl>
              <c:idx val="5"/>
              <c:layout>
                <c:manualLayout>
                  <c:x val="-6.2935477755317354E-2"/>
                  <c:y val="-7.4888065288240976E-2"/>
                </c:manualLayout>
              </c:layout>
              <c:tx>
                <c:rich>
                  <a:bodyPr/>
                  <a:lstStyle/>
                  <a:p>
                    <a:fld id="{FA026B84-83C4-49FB-9E30-750DB3D9A4A5}" type="CATEGORYNAME">
                      <a:rPr lang="ru-RU"/>
                      <a:pPr/>
                      <a:t>[ИМЯ КАТЕГОРИИ]</a:t>
                    </a:fld>
                    <a:r>
                      <a:rPr lang="ru-RU" baseline="0"/>
                      <a:t>
</a:t>
                    </a:r>
                    <a:fld id="{F897FCE9-D97E-4EE4-9528-FEE244AB4BF5}"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09F-41DF-BA38-53F06816AC0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'Ключевые производства'!$A$7:$A$12</c:f>
              <c:strCache>
                <c:ptCount val="6"/>
                <c:pt idx="0">
                  <c:v>производство пищевых продуктов, включая напитки
</c:v>
                </c:pt>
                <c:pt idx="1">
                  <c:v>целлюлозно - бумажное производство, издательская и полиграфическая деятельность
</c:v>
                </c:pt>
                <c:pt idx="2">
                  <c:v>производство кокса, нефтепродуктов
</c:v>
                </c:pt>
                <c:pt idx="3">
                  <c:v>металлургическое производство и производство готовых металлических изделий
</c:v>
                </c:pt>
                <c:pt idx="4">
                  <c:v>производство машин и оборудования
</c:v>
                </c:pt>
                <c:pt idx="5">
                  <c:v>производство транспортных средств и оборудования
</c:v>
                </c:pt>
              </c:strCache>
            </c:strRef>
          </c:cat>
          <c:val>
            <c:numRef>
              <c:f>'Ключевые производства'!$E$7:$E$12</c:f>
              <c:numCache>
                <c:formatCode>0.00</c:formatCode>
                <c:ptCount val="6"/>
                <c:pt idx="0" formatCode="0.0">
                  <c:v>2.0775254339956946</c:v>
                </c:pt>
                <c:pt idx="1">
                  <c:v>2.3933424915236413E-2</c:v>
                </c:pt>
                <c:pt idx="2" formatCode="0.0">
                  <c:v>12.22537993536799</c:v>
                </c:pt>
                <c:pt idx="3" formatCode="0.0">
                  <c:v>12.461645248343663</c:v>
                </c:pt>
                <c:pt idx="4" formatCode="0.0">
                  <c:v>0.21619532583269646</c:v>
                </c:pt>
                <c:pt idx="5" formatCode="0.0">
                  <c:v>72.995320631544729</c:v>
                </c:pt>
              </c:numCache>
            </c:numRef>
          </c:val>
          <c:extLst>
            <c:ext xmlns:c16="http://schemas.microsoft.com/office/drawing/2014/chart" uri="{C3380CC4-5D6E-409C-BE32-E72D297353CC}">
              <c16:uniqueId val="{0000000C-A09F-41DF-BA38-53F06816AC0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'Ключевые производства'!$A$32</c:f>
              <c:strCache>
                <c:ptCount val="1"/>
                <c:pt idx="0">
                  <c:v>металлургическое производство и производство готовых металлических изделий, млн. рублей
</c:v>
                </c:pt>
              </c:strCache>
            </c:strRef>
          </c:tx>
          <c:spPr>
            <a:ln w="28575" cap="rnd">
              <a:solidFill>
                <a:schemeClr val="accent1"/>
              </a:solidFill>
              <a:prstDash val="dash"/>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'Ключевые производства'!$B$31:$E$31</c:f>
              <c:numCache>
                <c:formatCode>General</c:formatCode>
                <c:ptCount val="4"/>
                <c:pt idx="0">
                  <c:v>2012</c:v>
                </c:pt>
                <c:pt idx="1">
                  <c:v>2013</c:v>
                </c:pt>
                <c:pt idx="2">
                  <c:v>2014</c:v>
                </c:pt>
                <c:pt idx="3">
                  <c:v>2015</c:v>
                </c:pt>
              </c:numCache>
            </c:numRef>
          </c:cat>
          <c:val>
            <c:numRef>
              <c:f>'Ключевые производства'!$B$32:$E$32</c:f>
              <c:numCache>
                <c:formatCode>General</c:formatCode>
                <c:ptCount val="4"/>
                <c:pt idx="0">
                  <c:v>13526.8</c:v>
                </c:pt>
                <c:pt idx="1">
                  <c:v>10257.5</c:v>
                </c:pt>
                <c:pt idx="2">
                  <c:v>13361.4</c:v>
                </c:pt>
                <c:pt idx="3">
                  <c:v>11653.9</c:v>
                </c:pt>
              </c:numCache>
            </c:numRef>
          </c:val>
          <c:smooth val="0"/>
          <c:extLst>
            <c:ext xmlns:c16="http://schemas.microsoft.com/office/drawing/2014/chart" uri="{C3380CC4-5D6E-409C-BE32-E72D297353CC}">
              <c16:uniqueId val="{00000000-5150-4C7F-9644-4A29E2AB552D}"/>
            </c:ext>
          </c:extLst>
        </c:ser>
        <c:ser>
          <c:idx val="1"/>
          <c:order val="1"/>
          <c:tx>
            <c:strRef>
              <c:f>'Ключевые производства'!$A$33</c:f>
              <c:strCache>
                <c:ptCount val="1"/>
                <c:pt idx="0">
                  <c:v>производство кокса, нефтепродуктов, млн. рублей
</c:v>
                </c:pt>
              </c:strCache>
            </c:strRef>
          </c:tx>
          <c:spPr>
            <a:ln w="28575" cap="rnd">
              <a:solidFill>
                <a:schemeClr val="accent2"/>
              </a:solidFill>
              <a:round/>
            </a:ln>
            <a:effectLst/>
          </c:spPr>
          <c:marker>
            <c:symbol val="none"/>
          </c:marker>
          <c:dLbls>
            <c:spPr>
              <a:noFill/>
              <a:ln>
                <a:noFill/>
              </a:ln>
              <a:effectLst/>
            </c:spPr>
            <c:txPr>
              <a:bodyPr wrap="square" lIns="38100" tIns="19050" rIns="38100" bIns="19050" anchor="ctr">
                <a:spAutoFit/>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'Ключевые производства'!$B$31:$E$31</c:f>
              <c:numCache>
                <c:formatCode>General</c:formatCode>
                <c:ptCount val="4"/>
                <c:pt idx="0">
                  <c:v>2012</c:v>
                </c:pt>
                <c:pt idx="1">
                  <c:v>2013</c:v>
                </c:pt>
                <c:pt idx="2">
                  <c:v>2014</c:v>
                </c:pt>
                <c:pt idx="3">
                  <c:v>2015</c:v>
                </c:pt>
              </c:numCache>
            </c:numRef>
          </c:cat>
          <c:val>
            <c:numRef>
              <c:f>'Ключевые производства'!$B$33:$E$33</c:f>
              <c:numCache>
                <c:formatCode>General</c:formatCode>
                <c:ptCount val="4"/>
                <c:pt idx="0">
                  <c:v>7751.5</c:v>
                </c:pt>
                <c:pt idx="1">
                  <c:v>9618</c:v>
                </c:pt>
                <c:pt idx="2">
                  <c:v>11780.7</c:v>
                </c:pt>
                <c:pt idx="3">
                  <c:v>11432.9</c:v>
                </c:pt>
              </c:numCache>
            </c:numRef>
          </c:val>
          <c:smooth val="0"/>
          <c:extLst>
            <c:ext xmlns:c16="http://schemas.microsoft.com/office/drawing/2014/chart" uri="{C3380CC4-5D6E-409C-BE32-E72D297353CC}">
              <c16:uniqueId val="{00000001-5150-4C7F-9644-4A29E2AB552D}"/>
            </c:ext>
          </c:extLst>
        </c:ser>
        <c:dLbls>
          <c:showLegendKey val="0"/>
          <c:showVal val="0"/>
          <c:showCatName val="0"/>
          <c:showSerName val="0"/>
          <c:showPercent val="0"/>
          <c:showBubbleSize val="0"/>
        </c:dLbls>
        <c:smooth val="0"/>
        <c:axId val="457045008"/>
        <c:axId val="457041744"/>
      </c:lineChart>
      <c:catAx>
        <c:axId val="45704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1744"/>
        <c:crosses val="autoZero"/>
        <c:auto val="1"/>
        <c:lblAlgn val="ctr"/>
        <c:lblOffset val="100"/>
        <c:noMultiLvlLbl val="0"/>
      </c:catAx>
      <c:valAx>
        <c:axId val="4570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5008"/>
        <c:crosses val="autoZero"/>
        <c:crossBetween val="between"/>
      </c:valAx>
      <c:spPr>
        <a:noFill/>
        <a:ln>
          <a:noFill/>
        </a:ln>
        <a:effectLst/>
      </c:spPr>
    </c:plotArea>
    <c:legend>
      <c:legendPos val="b"/>
      <c:layout>
        <c:manualLayout>
          <c:xMode val="edge"/>
          <c:yMode val="edge"/>
          <c:x val="6.5339720884403998E-2"/>
          <c:y val="0.75897483402809951"/>
          <c:w val="0.85637540453074434"/>
          <c:h val="0.209652616952292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Лист1!$B$23</c:f>
              <c:strCache>
                <c:ptCount val="1"/>
                <c:pt idx="0">
                  <c:v>Металлургическое производство и производство готовых металлических изделий</c:v>
                </c:pt>
              </c:strCache>
            </c:strRef>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Лист1!$C$22:$I$22</c:f>
              <c:numCache>
                <c:formatCode>General</c:formatCode>
                <c:ptCount val="7"/>
                <c:pt idx="0">
                  <c:v>2009</c:v>
                </c:pt>
                <c:pt idx="1">
                  <c:v>2010</c:v>
                </c:pt>
                <c:pt idx="2">
                  <c:v>2011</c:v>
                </c:pt>
                <c:pt idx="3">
                  <c:v>2012</c:v>
                </c:pt>
                <c:pt idx="4">
                  <c:v>2013</c:v>
                </c:pt>
                <c:pt idx="5">
                  <c:v>2014</c:v>
                </c:pt>
                <c:pt idx="6">
                  <c:v>2015</c:v>
                </c:pt>
              </c:numCache>
            </c:numRef>
          </c:cat>
          <c:val>
            <c:numRef>
              <c:f>Лист1!$C$23:$I$23</c:f>
              <c:numCache>
                <c:formatCode>General</c:formatCode>
                <c:ptCount val="7"/>
                <c:pt idx="0">
                  <c:v>2.38</c:v>
                </c:pt>
                <c:pt idx="1">
                  <c:v>1.87</c:v>
                </c:pt>
                <c:pt idx="2">
                  <c:v>1.57</c:v>
                </c:pt>
                <c:pt idx="3">
                  <c:v>1.54</c:v>
                </c:pt>
                <c:pt idx="4">
                  <c:v>1.47</c:v>
                </c:pt>
                <c:pt idx="5">
                  <c:v>1.0900000000000001</c:v>
                </c:pt>
                <c:pt idx="6">
                  <c:v>0.78</c:v>
                </c:pt>
              </c:numCache>
            </c:numRef>
          </c:val>
          <c:smooth val="0"/>
          <c:extLst>
            <c:ext xmlns:c16="http://schemas.microsoft.com/office/drawing/2014/chart" uri="{C3380CC4-5D6E-409C-BE32-E72D297353CC}">
              <c16:uniqueId val="{00000000-E4A4-4DB8-9193-06D4A4425395}"/>
            </c:ext>
          </c:extLst>
        </c:ser>
        <c:ser>
          <c:idx val="1"/>
          <c:order val="1"/>
          <c:tx>
            <c:strRef>
              <c:f>Лист1!$B$24</c:f>
              <c:strCache>
                <c:ptCount val="1"/>
                <c:pt idx="0">
                  <c:v>Производство нефтепродуктов</c:v>
                </c:pt>
              </c:strCache>
            </c:strRef>
          </c:tx>
          <c:spPr>
            <a:ln w="28575" cap="rnd">
              <a:solidFill>
                <a:schemeClr val="accent2"/>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Лист1!$C$22:$I$22</c:f>
              <c:numCache>
                <c:formatCode>General</c:formatCode>
                <c:ptCount val="7"/>
                <c:pt idx="0">
                  <c:v>2009</c:v>
                </c:pt>
                <c:pt idx="1">
                  <c:v>2010</c:v>
                </c:pt>
                <c:pt idx="2">
                  <c:v>2011</c:v>
                </c:pt>
                <c:pt idx="3">
                  <c:v>2012</c:v>
                </c:pt>
                <c:pt idx="4">
                  <c:v>2013</c:v>
                </c:pt>
                <c:pt idx="5">
                  <c:v>2014</c:v>
                </c:pt>
                <c:pt idx="6">
                  <c:v>2015</c:v>
                </c:pt>
              </c:numCache>
            </c:numRef>
          </c:cat>
          <c:val>
            <c:numRef>
              <c:f>Лист1!$C$24:$I$24</c:f>
              <c:numCache>
                <c:formatCode>General</c:formatCode>
                <c:ptCount val="7"/>
                <c:pt idx="0">
                  <c:v>0.88</c:v>
                </c:pt>
                <c:pt idx="1">
                  <c:v>0.62</c:v>
                </c:pt>
                <c:pt idx="2">
                  <c:v>0.53</c:v>
                </c:pt>
                <c:pt idx="3">
                  <c:v>0.68</c:v>
                </c:pt>
                <c:pt idx="4">
                  <c:v>0.86</c:v>
                </c:pt>
                <c:pt idx="5">
                  <c:v>0.6</c:v>
                </c:pt>
                <c:pt idx="6">
                  <c:v>0.53</c:v>
                </c:pt>
              </c:numCache>
            </c:numRef>
          </c:val>
          <c:smooth val="0"/>
          <c:extLst>
            <c:ext xmlns:c16="http://schemas.microsoft.com/office/drawing/2014/chart" uri="{C3380CC4-5D6E-409C-BE32-E72D297353CC}">
              <c16:uniqueId val="{00000001-E4A4-4DB8-9193-06D4A4425395}"/>
            </c:ext>
          </c:extLst>
        </c:ser>
        <c:dLbls>
          <c:showLegendKey val="0"/>
          <c:showVal val="0"/>
          <c:showCatName val="0"/>
          <c:showSerName val="0"/>
          <c:showPercent val="0"/>
          <c:showBubbleSize val="0"/>
        </c:dLbls>
        <c:smooth val="0"/>
        <c:axId val="457046640"/>
        <c:axId val="457042832"/>
      </c:lineChart>
      <c:catAx>
        <c:axId val="4570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2832"/>
        <c:crosses val="autoZero"/>
        <c:auto val="1"/>
        <c:lblAlgn val="ctr"/>
        <c:lblOffset val="100"/>
        <c:noMultiLvlLbl val="0"/>
      </c:catAx>
      <c:valAx>
        <c:axId val="4570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'Ключевые производства'!$B$53:$G$53</c:f>
              <c:numCache>
                <c:formatCode>General</c:formatCode>
                <c:ptCount val="6"/>
                <c:pt idx="0">
                  <c:v>2010</c:v>
                </c:pt>
                <c:pt idx="1">
                  <c:v>2011</c:v>
                </c:pt>
                <c:pt idx="2">
                  <c:v>2012</c:v>
                </c:pt>
                <c:pt idx="3">
                  <c:v>2013</c:v>
                </c:pt>
                <c:pt idx="4">
                  <c:v>2014</c:v>
                </c:pt>
                <c:pt idx="5">
                  <c:v>2015</c:v>
                </c:pt>
              </c:numCache>
            </c:numRef>
          </c:cat>
          <c:val>
            <c:numRef>
              <c:f>'Ключевые производства'!$B$54:$G$54</c:f>
              <c:numCache>
                <c:formatCode>General</c:formatCode>
                <c:ptCount val="6"/>
                <c:pt idx="0">
                  <c:v>29</c:v>
                </c:pt>
                <c:pt idx="1">
                  <c:v>13</c:v>
                </c:pt>
                <c:pt idx="2">
                  <c:v>4</c:v>
                </c:pt>
                <c:pt idx="3">
                  <c:v>6</c:v>
                </c:pt>
                <c:pt idx="4">
                  <c:v>4</c:v>
                </c:pt>
                <c:pt idx="5">
                  <c:v>3</c:v>
                </c:pt>
              </c:numCache>
            </c:numRef>
          </c:val>
          <c:extLst>
            <c:ext xmlns:c16="http://schemas.microsoft.com/office/drawing/2014/chart" uri="{C3380CC4-5D6E-409C-BE32-E72D297353CC}">
              <c16:uniqueId val="{00000000-0B8B-4765-9002-848983B1333A}"/>
            </c:ext>
          </c:extLst>
        </c:ser>
        <c:dLbls>
          <c:showLegendKey val="0"/>
          <c:showVal val="0"/>
          <c:showCatName val="0"/>
          <c:showSerName val="0"/>
          <c:showPercent val="0"/>
          <c:showBubbleSize val="0"/>
        </c:dLbls>
        <c:gapWidth val="219"/>
        <c:overlap val="-27"/>
        <c:axId val="457047184"/>
        <c:axId val="457043920"/>
      </c:barChart>
      <c:catAx>
        <c:axId val="45704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3920"/>
        <c:crosses val="autoZero"/>
        <c:auto val="1"/>
        <c:lblAlgn val="ctr"/>
        <c:lblOffset val="100"/>
        <c:noMultiLvlLbl val="0"/>
      </c:catAx>
      <c:valAx>
        <c:axId val="457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04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Оборот_КНА!$C$5:$I$5</c:f>
              <c:numCache>
                <c:formatCode>General</c:formatCode>
                <c:ptCount val="7"/>
                <c:pt idx="0">
                  <c:v>2009</c:v>
                </c:pt>
                <c:pt idx="1">
                  <c:v>2010</c:v>
                </c:pt>
                <c:pt idx="2">
                  <c:v>2011</c:v>
                </c:pt>
                <c:pt idx="3">
                  <c:v>2012</c:v>
                </c:pt>
                <c:pt idx="4">
                  <c:v>2013</c:v>
                </c:pt>
                <c:pt idx="5">
                  <c:v>2014</c:v>
                </c:pt>
                <c:pt idx="6">
                  <c:v>2015</c:v>
                </c:pt>
              </c:numCache>
            </c:numRef>
          </c:cat>
          <c:val>
            <c:numRef>
              <c:f>'[Статданные_Комсомольск-на-Амуре (002).xlsx]Оборот предприятий и организаци'!$B$13:$H$13</c:f>
              <c:numCache>
                <c:formatCode>General</c:formatCode>
                <c:ptCount val="7"/>
                <c:pt idx="0">
                  <c:v>9196.2000000000007</c:v>
                </c:pt>
                <c:pt idx="1">
                  <c:v>9870.5</c:v>
                </c:pt>
                <c:pt idx="2">
                  <c:v>10200</c:v>
                </c:pt>
                <c:pt idx="3">
                  <c:v>12598.8</c:v>
                </c:pt>
                <c:pt idx="4">
                  <c:v>13500</c:v>
                </c:pt>
                <c:pt idx="5">
                  <c:v>13743.5</c:v>
                </c:pt>
                <c:pt idx="6">
                  <c:v>21162.84</c:v>
                </c:pt>
              </c:numCache>
            </c:numRef>
          </c:val>
          <c:extLst>
            <c:ext xmlns:c16="http://schemas.microsoft.com/office/drawing/2014/chart" uri="{C3380CC4-5D6E-409C-BE32-E72D297353CC}">
              <c16:uniqueId val="{00000000-1E3B-4302-9913-31989C968B46}"/>
            </c:ext>
          </c:extLst>
        </c:ser>
        <c:dLbls>
          <c:showLegendKey val="0"/>
          <c:showVal val="0"/>
          <c:showCatName val="0"/>
          <c:showSerName val="0"/>
          <c:showPercent val="0"/>
          <c:showBubbleSize val="0"/>
        </c:dLbls>
        <c:gapWidth val="219"/>
        <c:overlap val="-27"/>
        <c:axId val="325236656"/>
        <c:axId val="325233936"/>
      </c:barChart>
      <c:catAx>
        <c:axId val="32523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5233936"/>
        <c:crosses val="autoZero"/>
        <c:auto val="1"/>
        <c:lblAlgn val="ctr"/>
        <c:lblOffset val="100"/>
        <c:noMultiLvlLbl val="0"/>
      </c:catAx>
      <c:valAx>
        <c:axId val="32523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523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Лист1!$B$2:$F$2</c:f>
              <c:strCache>
                <c:ptCount val="5"/>
                <c:pt idx="0">
                  <c:v>2016</c:v>
                </c:pt>
                <c:pt idx="1">
                  <c:v>2017</c:v>
                </c:pt>
                <c:pt idx="2">
                  <c:v>2018</c:v>
                </c:pt>
                <c:pt idx="3">
                  <c:v>2019</c:v>
                </c:pt>
                <c:pt idx="4">
                  <c:v>2020-2025</c:v>
                </c:pt>
              </c:strCache>
            </c:strRef>
          </c:cat>
          <c:val>
            <c:numRef>
              <c:f>Лист1!$B$3:$F$3</c:f>
              <c:numCache>
                <c:formatCode>General</c:formatCode>
                <c:ptCount val="5"/>
                <c:pt idx="0">
                  <c:v>2126.6</c:v>
                </c:pt>
                <c:pt idx="1">
                  <c:v>8759.2999999999993</c:v>
                </c:pt>
                <c:pt idx="2">
                  <c:v>15501.1</c:v>
                </c:pt>
                <c:pt idx="3">
                  <c:v>11084</c:v>
                </c:pt>
                <c:pt idx="4">
                  <c:v>25464.5</c:v>
                </c:pt>
              </c:numCache>
            </c:numRef>
          </c:val>
          <c:extLst>
            <c:ext xmlns:c16="http://schemas.microsoft.com/office/drawing/2014/chart" uri="{C3380CC4-5D6E-409C-BE32-E72D297353CC}">
              <c16:uniqueId val="{00000000-C634-4FF3-9C18-318309DA9D70}"/>
            </c:ext>
          </c:extLst>
        </c:ser>
        <c:dLbls>
          <c:showLegendKey val="0"/>
          <c:showVal val="0"/>
          <c:showCatName val="0"/>
          <c:showSerName val="0"/>
          <c:showPercent val="0"/>
          <c:showBubbleSize val="0"/>
        </c:dLbls>
        <c:gapWidth val="219"/>
        <c:overlap val="-27"/>
        <c:axId val="2082862144"/>
        <c:axId val="2082868672"/>
      </c:barChart>
      <c:catAx>
        <c:axId val="20828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2868672"/>
        <c:crosses val="autoZero"/>
        <c:auto val="1"/>
        <c:lblAlgn val="ctr"/>
        <c:lblOffset val="100"/>
        <c:noMultiLvlLbl val="0"/>
      </c:catAx>
      <c:valAx>
        <c:axId val="208286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286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на начало 2009 года</a:t>
            </a:r>
          </a:p>
        </c:rich>
      </c:tx>
      <c:overlay val="0"/>
      <c:spPr>
        <a:noFill/>
        <a:ln>
          <a:noFill/>
        </a:ln>
        <a:effectLst/>
      </c:spPr>
    </c:title>
    <c:autoTitleDeleted val="0"/>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90243902439025E-2"/>
          <c:y val="0.17509433962264148"/>
          <c:w val="0.91056910569105687"/>
          <c:h val="0.49588669340860692"/>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a:contourClr>
                  <a:schemeClr val="lt1"/>
                </a:contourClr>
              </a:sp3d>
            </c:spPr>
            <c:extLst>
              <c:ext xmlns:c16="http://schemas.microsoft.com/office/drawing/2014/chart" uri="{C3380CC4-5D6E-409C-BE32-E72D297353CC}">
                <c16:uniqueId val="{00000001-BD65-4C22-BC9E-98265B49EA19}"/>
              </c:ext>
            </c:extLst>
          </c:dPt>
          <c:dPt>
            <c:idx val="1"/>
            <c:bubble3D val="0"/>
            <c:spPr>
              <a:solidFill>
                <a:schemeClr val="accent5"/>
              </a:solidFill>
              <a:ln>
                <a:noFill/>
              </a:ln>
              <a:effectLst/>
              <a:sp3d>
                <a:contourClr>
                  <a:schemeClr val="lt1"/>
                </a:contourClr>
              </a:sp3d>
            </c:spPr>
            <c:extLst>
              <c:ext xmlns:c16="http://schemas.microsoft.com/office/drawing/2014/chart" uri="{C3380CC4-5D6E-409C-BE32-E72D297353CC}">
                <c16:uniqueId val="{00000003-BD65-4C22-BC9E-98265B49EA19}"/>
              </c:ext>
            </c:extLst>
          </c:dPt>
          <c:dPt>
            <c:idx val="2"/>
            <c:bubble3D val="0"/>
            <c:spPr>
              <a:solidFill>
                <a:schemeClr val="accent4"/>
              </a:solidFill>
              <a:ln>
                <a:noFill/>
              </a:ln>
              <a:effectLst/>
              <a:sp3d>
                <a:contourClr>
                  <a:schemeClr val="lt1"/>
                </a:contourClr>
              </a:sp3d>
            </c:spPr>
            <c:extLst>
              <c:ext xmlns:c16="http://schemas.microsoft.com/office/drawing/2014/chart" uri="{C3380CC4-5D6E-409C-BE32-E72D297353CC}">
                <c16:uniqueId val="{00000005-BD65-4C22-BC9E-98265B49EA19}"/>
              </c:ext>
            </c:extLst>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65-4C22-BC9E-98265B49EA19}"/>
                </c:ext>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65-4C22-BC9E-98265B49EA19}"/>
                </c:ext>
              </c:extLst>
            </c:dLbl>
            <c:spPr>
              <a:noFill/>
              <a:ln>
                <a:solidFill>
                  <a:schemeClr val="bg1"/>
                </a:solid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15.2</c:v>
                </c:pt>
                <c:pt idx="1">
                  <c:v>64.900000000000006</c:v>
                </c:pt>
                <c:pt idx="2">
                  <c:v>19.899999999999999</c:v>
                </c:pt>
              </c:numCache>
            </c:numRef>
          </c:val>
          <c:extLst>
            <c:ext xmlns:c16="http://schemas.microsoft.com/office/drawing/2014/chart" uri="{C3380CC4-5D6E-409C-BE32-E72D297353CC}">
              <c16:uniqueId val="{00000006-BD65-4C22-BC9E-98265B49EA1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на начало 2015 года</a:t>
            </a:r>
          </a:p>
        </c:rich>
      </c:tx>
      <c:overlay val="0"/>
      <c:spPr>
        <a:noFill/>
        <a:ln>
          <a:noFill/>
        </a:ln>
        <a:effectLst/>
      </c:spPr>
    </c:title>
    <c:autoTitleDeleted val="0"/>
    <c:view3D>
      <c:rotX val="30"/>
      <c:rotY val="0"/>
      <c:depthPercent val="100"/>
      <c:rAngAx val="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a:contourClr>
                  <a:schemeClr val="lt1"/>
                </a:contourClr>
              </a:sp3d>
            </c:spPr>
            <c:extLst>
              <c:ext xmlns:c16="http://schemas.microsoft.com/office/drawing/2014/chart" uri="{C3380CC4-5D6E-409C-BE32-E72D297353CC}">
                <c16:uniqueId val="{00000001-E095-41D2-B3F2-8E4FCEFAF0EB}"/>
              </c:ext>
            </c:extLst>
          </c:dPt>
          <c:dPt>
            <c:idx val="1"/>
            <c:bubble3D val="0"/>
            <c:spPr>
              <a:solidFill>
                <a:schemeClr val="accent5"/>
              </a:solidFill>
              <a:ln>
                <a:noFill/>
              </a:ln>
              <a:effectLst/>
              <a:sp3d>
                <a:contourClr>
                  <a:schemeClr val="lt1"/>
                </a:contourClr>
              </a:sp3d>
            </c:spPr>
            <c:extLst>
              <c:ext xmlns:c16="http://schemas.microsoft.com/office/drawing/2014/chart" uri="{C3380CC4-5D6E-409C-BE32-E72D297353CC}">
                <c16:uniqueId val="{00000003-E095-41D2-B3F2-8E4FCEFAF0EB}"/>
              </c:ext>
            </c:extLst>
          </c:dPt>
          <c:dPt>
            <c:idx val="2"/>
            <c:bubble3D val="0"/>
            <c:spPr>
              <a:solidFill>
                <a:schemeClr val="accent4"/>
              </a:solidFill>
              <a:ln>
                <a:noFill/>
              </a:ln>
              <a:effectLst/>
              <a:sp3d>
                <a:contourClr>
                  <a:schemeClr val="lt1"/>
                </a:contourClr>
              </a:sp3d>
            </c:spPr>
            <c:extLst>
              <c:ext xmlns:c16="http://schemas.microsoft.com/office/drawing/2014/chart" uri="{C3380CC4-5D6E-409C-BE32-E72D297353CC}">
                <c16:uniqueId val="{00000005-E095-41D2-B3F2-8E4FCEFAF0EB}"/>
              </c:ext>
            </c:extLst>
          </c:dPt>
          <c:dLbls>
            <c:dLbl>
              <c:idx val="0"/>
              <c:layout>
                <c:manualLayout>
                  <c:x val="-0.13003910225507526"/>
                  <c:y val="8.5937503095131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95-41D2-B3F2-8E4FCEFAF0EB}"/>
                </c:ext>
              </c:extLst>
            </c:dLbl>
            <c:dLbl>
              <c:idx val="2"/>
              <c:layout>
                <c:manualLayout>
                  <c:x val="0.1500166050672237"/>
                  <c:y val="7.28723815183479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95-41D2-B3F2-8E4FCEFAF0EB}"/>
                </c:ext>
              </c:extLst>
            </c:dLbl>
            <c:spPr>
              <a:noFill/>
              <a:ln>
                <a:solidFill>
                  <a:schemeClr val="bg1"/>
                </a:solid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c:v>
                </c:pt>
                <c:pt idx="1">
                  <c:v>трудоспособный возраст</c:v>
                </c:pt>
                <c:pt idx="2">
                  <c:v>старше трудоспособного возраста</c:v>
                </c:pt>
              </c:strCache>
            </c:strRef>
          </c:cat>
          <c:val>
            <c:numRef>
              <c:f>Лист1!$B$2:$B$4</c:f>
              <c:numCache>
                <c:formatCode>General</c:formatCode>
                <c:ptCount val="3"/>
                <c:pt idx="0">
                  <c:v>17.2</c:v>
                </c:pt>
                <c:pt idx="1">
                  <c:v>58.7</c:v>
                </c:pt>
                <c:pt idx="2">
                  <c:v>24.1</c:v>
                </c:pt>
              </c:numCache>
            </c:numRef>
          </c:val>
          <c:extLst>
            <c:ext xmlns:c16="http://schemas.microsoft.com/office/drawing/2014/chart" uri="{C3380CC4-5D6E-409C-BE32-E72D297353CC}">
              <c16:uniqueId val="{00000006-E095-41D2-B3F2-8E4FCEFAF0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Инвестиции!$F$33</c:f>
              <c:strCache>
                <c:ptCount val="1"/>
                <c:pt idx="0">
                  <c:v>Инвестиции в основной капитал, 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Инвестиции!$D$13:$J$13</c:f>
              <c:numCache>
                <c:formatCode>General</c:formatCode>
                <c:ptCount val="7"/>
                <c:pt idx="0">
                  <c:v>2008</c:v>
                </c:pt>
                <c:pt idx="1">
                  <c:v>2009</c:v>
                </c:pt>
                <c:pt idx="2">
                  <c:v>2010</c:v>
                </c:pt>
                <c:pt idx="3">
                  <c:v>2011</c:v>
                </c:pt>
                <c:pt idx="4">
                  <c:v>2012</c:v>
                </c:pt>
                <c:pt idx="5">
                  <c:v>2013</c:v>
                </c:pt>
                <c:pt idx="6">
                  <c:v>2014</c:v>
                </c:pt>
              </c:numCache>
            </c:numRef>
          </c:cat>
          <c:val>
            <c:numRef>
              <c:f>Инвестиции!$E$14:$K$14</c:f>
              <c:numCache>
                <c:formatCode>0.00</c:formatCode>
                <c:ptCount val="7"/>
                <c:pt idx="0">
                  <c:v>7.7</c:v>
                </c:pt>
                <c:pt idx="1">
                  <c:v>7.63</c:v>
                </c:pt>
                <c:pt idx="2">
                  <c:v>8.6199999999999992</c:v>
                </c:pt>
                <c:pt idx="3">
                  <c:v>11.56</c:v>
                </c:pt>
                <c:pt idx="4">
                  <c:v>14.78</c:v>
                </c:pt>
                <c:pt idx="5">
                  <c:v>18.61</c:v>
                </c:pt>
                <c:pt idx="6">
                  <c:v>20.079999999999998</c:v>
                </c:pt>
              </c:numCache>
            </c:numRef>
          </c:val>
          <c:extLst>
            <c:ext xmlns:c16="http://schemas.microsoft.com/office/drawing/2014/chart" uri="{C3380CC4-5D6E-409C-BE32-E72D297353CC}">
              <c16:uniqueId val="{00000000-E35C-4AD1-B242-137DC687A9BD}"/>
            </c:ext>
          </c:extLst>
        </c:ser>
        <c:dLbls>
          <c:showLegendKey val="0"/>
          <c:showVal val="0"/>
          <c:showCatName val="0"/>
          <c:showSerName val="0"/>
          <c:showPercent val="0"/>
          <c:showBubbleSize val="0"/>
        </c:dLbls>
        <c:gapWidth val="75"/>
        <c:overlap val="-25"/>
        <c:axId val="621243040"/>
        <c:axId val="621243584"/>
      </c:barChart>
      <c:lineChart>
        <c:grouping val="standard"/>
        <c:varyColors val="0"/>
        <c:ser>
          <c:idx val="1"/>
          <c:order val="1"/>
          <c:tx>
            <c:strRef>
              <c:f>Инвестиции!$F$34</c:f>
              <c:strCache>
                <c:ptCount val="1"/>
                <c:pt idx="0">
                  <c:v>Индекс прироста в фактических ценах (правая ось), %</c:v>
                </c:pt>
              </c:strCache>
            </c:strRef>
          </c:tx>
          <c:spPr>
            <a:ln w="28575" cap="rnd">
              <a:solidFill>
                <a:schemeClr val="accent2"/>
              </a:solidFill>
              <a:round/>
            </a:ln>
            <a:effectLst/>
          </c:spPr>
          <c:marker>
            <c:symbol val="none"/>
          </c:marker>
          <c:val>
            <c:numRef>
              <c:f>Инвестиции!$Q$18:$W$18</c:f>
              <c:numCache>
                <c:formatCode>0.0</c:formatCode>
                <c:ptCount val="7"/>
                <c:pt idx="0">
                  <c:v>63.718701897155874</c:v>
                </c:pt>
                <c:pt idx="1">
                  <c:v>93.2</c:v>
                </c:pt>
                <c:pt idx="2">
                  <c:v>105.6</c:v>
                </c:pt>
                <c:pt idx="3">
                  <c:v>127.3</c:v>
                </c:pt>
                <c:pt idx="4">
                  <c:v>123.9</c:v>
                </c:pt>
                <c:pt idx="5">
                  <c:v>122.1</c:v>
                </c:pt>
                <c:pt idx="6">
                  <c:v>102.5</c:v>
                </c:pt>
              </c:numCache>
            </c:numRef>
          </c:val>
          <c:smooth val="0"/>
          <c:extLst>
            <c:ext xmlns:c16="http://schemas.microsoft.com/office/drawing/2014/chart" uri="{C3380CC4-5D6E-409C-BE32-E72D297353CC}">
              <c16:uniqueId val="{00000001-E35C-4AD1-B242-137DC687A9BD}"/>
            </c:ext>
          </c:extLst>
        </c:ser>
        <c:dLbls>
          <c:showLegendKey val="0"/>
          <c:showVal val="0"/>
          <c:showCatName val="0"/>
          <c:showSerName val="0"/>
          <c:showPercent val="0"/>
          <c:showBubbleSize val="0"/>
        </c:dLbls>
        <c:marker val="1"/>
        <c:smooth val="0"/>
        <c:axId val="621238688"/>
        <c:axId val="621236512"/>
      </c:lineChart>
      <c:catAx>
        <c:axId val="6212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1243584"/>
        <c:crosses val="autoZero"/>
        <c:auto val="1"/>
        <c:lblAlgn val="ctr"/>
        <c:lblOffset val="100"/>
        <c:noMultiLvlLbl val="0"/>
      </c:catAx>
      <c:valAx>
        <c:axId val="62124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1243040"/>
        <c:crosses val="autoZero"/>
        <c:crossBetween val="between"/>
      </c:valAx>
      <c:valAx>
        <c:axId val="6212365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1238688"/>
        <c:crosses val="max"/>
        <c:crossBetween val="between"/>
      </c:valAx>
      <c:catAx>
        <c:axId val="621238688"/>
        <c:scaling>
          <c:orientation val="minMax"/>
        </c:scaling>
        <c:delete val="1"/>
        <c:axPos val="b"/>
        <c:majorTickMark val="out"/>
        <c:minorTickMark val="none"/>
        <c:tickLblPos val="nextTo"/>
        <c:crossAx val="621236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'оборот всех организаций'!$A$3</c:f>
              <c:strCache>
                <c:ptCount val="1"/>
                <c:pt idx="0">
                  <c:v>Объем выпуска продукции , млн.рублей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'оборот всех организаций'!$B$2:$I$2</c:f>
              <c:numCache>
                <c:formatCode>General</c:formatCode>
                <c:ptCount val="8"/>
                <c:pt idx="0">
                  <c:v>2008</c:v>
                </c:pt>
                <c:pt idx="1">
                  <c:v>2009</c:v>
                </c:pt>
                <c:pt idx="2">
                  <c:v>2010</c:v>
                </c:pt>
                <c:pt idx="3">
                  <c:v>2011</c:v>
                </c:pt>
                <c:pt idx="4">
                  <c:v>2012</c:v>
                </c:pt>
                <c:pt idx="5">
                  <c:v>2013</c:v>
                </c:pt>
                <c:pt idx="6">
                  <c:v>2014</c:v>
                </c:pt>
                <c:pt idx="7">
                  <c:v>2015</c:v>
                </c:pt>
              </c:numCache>
            </c:numRef>
          </c:cat>
          <c:val>
            <c:numRef>
              <c:f>'оборот всех организаций'!$B$3:$I$3</c:f>
              <c:numCache>
                <c:formatCode>General</c:formatCode>
                <c:ptCount val="8"/>
                <c:pt idx="0">
                  <c:v>76000</c:v>
                </c:pt>
                <c:pt idx="1">
                  <c:v>70000</c:v>
                </c:pt>
                <c:pt idx="2">
                  <c:v>67200</c:v>
                </c:pt>
                <c:pt idx="3">
                  <c:v>86100</c:v>
                </c:pt>
                <c:pt idx="4">
                  <c:v>99200</c:v>
                </c:pt>
                <c:pt idx="5">
                  <c:v>110900</c:v>
                </c:pt>
                <c:pt idx="6">
                  <c:v>130800</c:v>
                </c:pt>
                <c:pt idx="7">
                  <c:v>144300</c:v>
                </c:pt>
              </c:numCache>
            </c:numRef>
          </c:val>
          <c:extLst>
            <c:ext xmlns:c16="http://schemas.microsoft.com/office/drawing/2014/chart" uri="{C3380CC4-5D6E-409C-BE32-E72D297353CC}">
              <c16:uniqueId val="{00000000-D98C-4519-9AF7-48321AE8ACA8}"/>
            </c:ext>
          </c:extLst>
        </c:ser>
        <c:dLbls>
          <c:showLegendKey val="0"/>
          <c:showVal val="0"/>
          <c:showCatName val="0"/>
          <c:showSerName val="0"/>
          <c:showPercent val="0"/>
          <c:showBubbleSize val="0"/>
        </c:dLbls>
        <c:gapWidth val="219"/>
        <c:overlap val="-27"/>
        <c:axId val="607372448"/>
        <c:axId val="607373536"/>
      </c:barChart>
      <c:catAx>
        <c:axId val="6073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373536"/>
        <c:crosses val="autoZero"/>
        <c:auto val="1"/>
        <c:lblAlgn val="ctr"/>
        <c:lblOffset val="100"/>
        <c:noMultiLvlLbl val="0"/>
      </c:catAx>
      <c:valAx>
        <c:axId val="60737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37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мсп!$A$30</c:f>
              <c:strCache>
                <c:ptCount val="1"/>
                <c:pt idx="0">
                  <c:v>Количество субъектов малого
предпринимательства – фактических
налогоплательщиков (по состоянию на конец
года), ед.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мсп!$B$29:$H$29</c:f>
              <c:numCache>
                <c:formatCode>General</c:formatCode>
                <c:ptCount val="7"/>
                <c:pt idx="0">
                  <c:v>2009</c:v>
                </c:pt>
                <c:pt idx="1">
                  <c:v>2010</c:v>
                </c:pt>
                <c:pt idx="2">
                  <c:v>2011</c:v>
                </c:pt>
                <c:pt idx="3">
                  <c:v>2012</c:v>
                </c:pt>
                <c:pt idx="4">
                  <c:v>2013</c:v>
                </c:pt>
                <c:pt idx="5">
                  <c:v>2014</c:v>
                </c:pt>
                <c:pt idx="6">
                  <c:v>2015</c:v>
                </c:pt>
              </c:numCache>
            </c:numRef>
          </c:cat>
          <c:val>
            <c:numRef>
              <c:f>мсп!$B$30:$H$30</c:f>
              <c:numCache>
                <c:formatCode>General</c:formatCode>
                <c:ptCount val="7"/>
                <c:pt idx="0">
                  <c:v>9769</c:v>
                </c:pt>
                <c:pt idx="1">
                  <c:v>9403</c:v>
                </c:pt>
                <c:pt idx="2">
                  <c:v>9685</c:v>
                </c:pt>
                <c:pt idx="3">
                  <c:v>9990</c:v>
                </c:pt>
                <c:pt idx="4">
                  <c:v>10200</c:v>
                </c:pt>
                <c:pt idx="5">
                  <c:v>10203</c:v>
                </c:pt>
                <c:pt idx="6">
                  <c:v>10415</c:v>
                </c:pt>
              </c:numCache>
            </c:numRef>
          </c:val>
          <c:smooth val="0"/>
          <c:extLst>
            <c:ext xmlns:c16="http://schemas.microsoft.com/office/drawing/2014/chart" uri="{C3380CC4-5D6E-409C-BE32-E72D297353CC}">
              <c16:uniqueId val="{00000000-0A83-4AD5-A147-38A4594F2620}"/>
            </c:ext>
          </c:extLst>
        </c:ser>
        <c:dLbls>
          <c:showLegendKey val="0"/>
          <c:showVal val="0"/>
          <c:showCatName val="0"/>
          <c:showSerName val="0"/>
          <c:showPercent val="0"/>
          <c:showBubbleSize val="0"/>
        </c:dLbls>
        <c:smooth val="0"/>
        <c:axId val="607375168"/>
        <c:axId val="607375712"/>
      </c:lineChart>
      <c:catAx>
        <c:axId val="6073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375712"/>
        <c:crosses val="autoZero"/>
        <c:auto val="1"/>
        <c:lblAlgn val="ctr"/>
        <c:lblOffset val="100"/>
        <c:noMultiLvlLbl val="0"/>
      </c:catAx>
      <c:valAx>
        <c:axId val="6073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37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мсп!$A$26</c:f>
              <c:strCache>
                <c:ptCount val="1"/>
                <c:pt idx="0">
                  <c:v>Доля налоговых поступлений от субъектов малого предпринимательства в общем объеме налоговых поступлений,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мсп!$B$25:$H$25</c:f>
              <c:numCache>
                <c:formatCode>General</c:formatCode>
                <c:ptCount val="7"/>
                <c:pt idx="0">
                  <c:v>2009</c:v>
                </c:pt>
                <c:pt idx="1">
                  <c:v>2010</c:v>
                </c:pt>
                <c:pt idx="2">
                  <c:v>2011</c:v>
                </c:pt>
                <c:pt idx="3">
                  <c:v>2012</c:v>
                </c:pt>
                <c:pt idx="4">
                  <c:v>2013</c:v>
                </c:pt>
                <c:pt idx="5">
                  <c:v>2014</c:v>
                </c:pt>
                <c:pt idx="6">
                  <c:v>2015</c:v>
                </c:pt>
              </c:numCache>
            </c:numRef>
          </c:cat>
          <c:val>
            <c:numRef>
              <c:f>мсп!$B$26:$H$26</c:f>
              <c:numCache>
                <c:formatCode>General</c:formatCode>
                <c:ptCount val="7"/>
                <c:pt idx="0">
                  <c:v>13.8</c:v>
                </c:pt>
                <c:pt idx="1">
                  <c:v>13.9</c:v>
                </c:pt>
                <c:pt idx="2">
                  <c:v>11.4</c:v>
                </c:pt>
                <c:pt idx="3">
                  <c:v>17</c:v>
                </c:pt>
                <c:pt idx="4">
                  <c:v>26.8</c:v>
                </c:pt>
                <c:pt idx="5">
                  <c:v>27.5</c:v>
                </c:pt>
                <c:pt idx="6">
                  <c:v>27.2</c:v>
                </c:pt>
              </c:numCache>
            </c:numRef>
          </c:val>
          <c:smooth val="0"/>
          <c:extLst>
            <c:ext xmlns:c16="http://schemas.microsoft.com/office/drawing/2014/chart" uri="{C3380CC4-5D6E-409C-BE32-E72D297353CC}">
              <c16:uniqueId val="{00000000-CD74-4448-A2E1-442C1B1F03F5}"/>
            </c:ext>
          </c:extLst>
        </c:ser>
        <c:dLbls>
          <c:showLegendKey val="0"/>
          <c:showVal val="0"/>
          <c:showCatName val="0"/>
          <c:showSerName val="0"/>
          <c:showPercent val="0"/>
          <c:showBubbleSize val="0"/>
        </c:dLbls>
        <c:smooth val="0"/>
        <c:axId val="739108096"/>
        <c:axId val="739115168"/>
      </c:lineChart>
      <c:catAx>
        <c:axId val="7391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15168"/>
        <c:crosses val="autoZero"/>
        <c:auto val="1"/>
        <c:lblAlgn val="ctr"/>
        <c:lblOffset val="100"/>
        <c:noMultiLvlLbl val="0"/>
      </c:catAx>
      <c:valAx>
        <c:axId val="73911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0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расходы'!$A$2</c:f>
              <c:strCache>
                <c:ptCount val="1"/>
                <c:pt idx="0">
                  <c:v>Доходы бюджета (млн. рублей)</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'доходы расходы'!$B$1:$F$1</c:f>
              <c:numCache>
                <c:formatCode>General</c:formatCode>
                <c:ptCount val="5"/>
                <c:pt idx="0">
                  <c:v>2011</c:v>
                </c:pt>
                <c:pt idx="1">
                  <c:v>2012</c:v>
                </c:pt>
                <c:pt idx="2">
                  <c:v>2013</c:v>
                </c:pt>
                <c:pt idx="3">
                  <c:v>2014</c:v>
                </c:pt>
                <c:pt idx="4">
                  <c:v>2015</c:v>
                </c:pt>
              </c:numCache>
            </c:numRef>
          </c:cat>
          <c:val>
            <c:numRef>
              <c:f>'доходы расходы'!$B$2:$F$2</c:f>
              <c:numCache>
                <c:formatCode>General</c:formatCode>
                <c:ptCount val="5"/>
                <c:pt idx="0">
                  <c:v>5948.9</c:v>
                </c:pt>
                <c:pt idx="1">
                  <c:v>6286.2</c:v>
                </c:pt>
                <c:pt idx="2">
                  <c:v>7721.3</c:v>
                </c:pt>
                <c:pt idx="3">
                  <c:v>6950.9</c:v>
                </c:pt>
                <c:pt idx="4">
                  <c:v>5578.3</c:v>
                </c:pt>
              </c:numCache>
            </c:numRef>
          </c:val>
          <c:extLst>
            <c:ext xmlns:c16="http://schemas.microsoft.com/office/drawing/2014/chart" uri="{C3380CC4-5D6E-409C-BE32-E72D297353CC}">
              <c16:uniqueId val="{00000000-5675-4E02-95FF-AA9C3854E73E}"/>
            </c:ext>
          </c:extLst>
        </c:ser>
        <c:dLbls>
          <c:showLegendKey val="0"/>
          <c:showVal val="0"/>
          <c:showCatName val="0"/>
          <c:showSerName val="0"/>
          <c:showPercent val="0"/>
          <c:showBubbleSize val="0"/>
        </c:dLbls>
        <c:gapWidth val="219"/>
        <c:overlap val="-27"/>
        <c:axId val="739119520"/>
        <c:axId val="739108640"/>
      </c:barChart>
      <c:catAx>
        <c:axId val="7391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08640"/>
        <c:crosses val="autoZero"/>
        <c:auto val="1"/>
        <c:lblAlgn val="ctr"/>
        <c:lblOffset val="100"/>
        <c:noMultiLvlLbl val="0"/>
      </c:catAx>
      <c:valAx>
        <c:axId val="73910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1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'доходы расходы'!$A$3</c:f>
              <c:strCache>
                <c:ptCount val="1"/>
                <c:pt idx="0">
                  <c:v>Расходы бюджета (млн. рублей)</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'доходы расходы'!$B$1:$F$1</c:f>
              <c:numCache>
                <c:formatCode>General</c:formatCode>
                <c:ptCount val="5"/>
                <c:pt idx="0">
                  <c:v>2011</c:v>
                </c:pt>
                <c:pt idx="1">
                  <c:v>2012</c:v>
                </c:pt>
                <c:pt idx="2">
                  <c:v>2013</c:v>
                </c:pt>
                <c:pt idx="3">
                  <c:v>2014</c:v>
                </c:pt>
                <c:pt idx="4">
                  <c:v>2015</c:v>
                </c:pt>
              </c:numCache>
            </c:numRef>
          </c:cat>
          <c:val>
            <c:numRef>
              <c:f>'доходы расходы'!$B$3:$F$3</c:f>
              <c:numCache>
                <c:formatCode>General</c:formatCode>
                <c:ptCount val="5"/>
                <c:pt idx="0">
                  <c:v>5869.3</c:v>
                </c:pt>
                <c:pt idx="1">
                  <c:v>7029.5</c:v>
                </c:pt>
                <c:pt idx="2">
                  <c:v>7761.7</c:v>
                </c:pt>
                <c:pt idx="3">
                  <c:v>7273.7</c:v>
                </c:pt>
                <c:pt idx="4">
                  <c:v>5855.9</c:v>
                </c:pt>
              </c:numCache>
            </c:numRef>
          </c:val>
          <c:extLst>
            <c:ext xmlns:c16="http://schemas.microsoft.com/office/drawing/2014/chart" uri="{C3380CC4-5D6E-409C-BE32-E72D297353CC}">
              <c16:uniqueId val="{00000000-7DD9-42C8-AC3C-85DB583081C0}"/>
            </c:ext>
          </c:extLst>
        </c:ser>
        <c:dLbls>
          <c:showLegendKey val="0"/>
          <c:showVal val="0"/>
          <c:showCatName val="0"/>
          <c:showSerName val="0"/>
          <c:showPercent val="0"/>
          <c:showBubbleSize val="0"/>
        </c:dLbls>
        <c:gapWidth val="219"/>
        <c:overlap val="-27"/>
        <c:axId val="739109728"/>
        <c:axId val="739117344"/>
      </c:barChart>
      <c:catAx>
        <c:axId val="7391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17344"/>
        <c:crosses val="autoZero"/>
        <c:auto val="1"/>
        <c:lblAlgn val="ctr"/>
        <c:lblOffset val="100"/>
        <c:noMultiLvlLbl val="0"/>
      </c:catAx>
      <c:valAx>
        <c:axId val="73911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0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Бюджет_КНА!$E$2:$K$2</c:f>
              <c:numCache>
                <c:formatCode>General</c:formatCode>
                <c:ptCount val="7"/>
                <c:pt idx="0">
                  <c:v>2009</c:v>
                </c:pt>
                <c:pt idx="1">
                  <c:v>2010</c:v>
                </c:pt>
                <c:pt idx="2">
                  <c:v>2011</c:v>
                </c:pt>
                <c:pt idx="3">
                  <c:v>2012</c:v>
                </c:pt>
                <c:pt idx="4">
                  <c:v>2013</c:v>
                </c:pt>
                <c:pt idx="5">
                  <c:v>2014</c:v>
                </c:pt>
                <c:pt idx="6">
                  <c:v>2015</c:v>
                </c:pt>
              </c:numCache>
            </c:numRef>
          </c:cat>
          <c:val>
            <c:numRef>
              <c:f>Бюджет_КНА!$M$31:$S$31</c:f>
              <c:numCache>
                <c:formatCode>0.0</c:formatCode>
                <c:ptCount val="7"/>
                <c:pt idx="0">
                  <c:v>9.7585936562702926</c:v>
                </c:pt>
                <c:pt idx="1">
                  <c:v>-10.901270648808762</c:v>
                </c:pt>
                <c:pt idx="2">
                  <c:v>3.4551435402481587</c:v>
                </c:pt>
                <c:pt idx="3">
                  <c:v>19.767787174931954</c:v>
                </c:pt>
                <c:pt idx="4">
                  <c:v>10.416621618391986</c:v>
                </c:pt>
                <c:pt idx="5">
                  <c:v>-6.2880552948749084</c:v>
                </c:pt>
                <c:pt idx="6">
                  <c:v>-19.491618398965045</c:v>
                </c:pt>
              </c:numCache>
            </c:numRef>
          </c:val>
          <c:extLst>
            <c:ext xmlns:c16="http://schemas.microsoft.com/office/drawing/2014/chart" uri="{C3380CC4-5D6E-409C-BE32-E72D297353CC}">
              <c16:uniqueId val="{00000000-F895-40BC-ABCE-0696284F83CA}"/>
            </c:ext>
          </c:extLst>
        </c:ser>
        <c:dLbls>
          <c:showLegendKey val="0"/>
          <c:showVal val="0"/>
          <c:showCatName val="0"/>
          <c:showSerName val="0"/>
          <c:showPercent val="0"/>
          <c:showBubbleSize val="0"/>
        </c:dLbls>
        <c:gapWidth val="219"/>
        <c:overlap val="-27"/>
        <c:axId val="739112448"/>
        <c:axId val="739120064"/>
      </c:barChart>
      <c:catAx>
        <c:axId val="7391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20064"/>
        <c:crosses val="autoZero"/>
        <c:auto val="1"/>
        <c:lblAlgn val="ctr"/>
        <c:lblOffset val="100"/>
        <c:noMultiLvlLbl val="0"/>
      </c:catAx>
      <c:valAx>
        <c:axId val="73912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911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AB71D-5152-4380-A4DA-A4C3C1E70687}" type="doc">
      <dgm:prSet loTypeId="urn:microsoft.com/office/officeart/2008/layout/LinedList" loCatId="hierarchy" qsTypeId="urn:microsoft.com/office/officeart/2005/8/quickstyle/simple1" qsCatId="simple" csTypeId="urn:microsoft.com/office/officeart/2005/8/colors/accent0_1" csCatId="mainScheme" phldr="1"/>
      <dgm:spPr/>
      <dgm:t>
        <a:bodyPr/>
        <a:lstStyle/>
        <a:p>
          <a:endParaRPr lang="ru-RU"/>
        </a:p>
      </dgm:t>
    </dgm:pt>
    <dgm:pt modelId="{35AE183D-8175-4C8C-A4C5-C5F6074BF580}">
      <dgm:prSet phldrT="[Текст]" custT="1"/>
      <dgm:spPr>
        <a:xfrm>
          <a:off x="2502768" y="0"/>
          <a:ext cx="480863" cy="320575"/>
        </a:xfrm>
      </dgm:spPr>
      <dgm:t>
        <a:bodyPr/>
        <a:lstStyle/>
        <a:p>
          <a:r>
            <a:rPr lang="ru-RU" sz="900">
              <a:latin typeface="Times New Roman" panose="02020603050405020304" pitchFamily="18" charset="0"/>
              <a:ea typeface="+mn-ea"/>
              <a:cs typeface="Times New Roman" panose="02020603050405020304" pitchFamily="18" charset="0"/>
            </a:rPr>
            <a:t>Формирование комфортной городской среды, обеспечивающей высокий уровень жизни и качество жизни населения для развития промышленно-инженерного комплекса              г. Комсомольска-на-Амуре</a:t>
          </a:r>
        </a:p>
      </dgm:t>
    </dgm:pt>
    <dgm:pt modelId="{5DAC2C5A-F2B8-4D3F-B231-53C2D74714BD}" type="parTrans" cxnId="{9BD76061-A7B2-4CD5-8BD0-7BF35336A550}">
      <dgm:prSet/>
      <dgm:spPr/>
      <dgm:t>
        <a:bodyPr/>
        <a:lstStyle/>
        <a:p>
          <a:endParaRPr lang="ru-RU" sz="900"/>
        </a:p>
      </dgm:t>
    </dgm:pt>
    <dgm:pt modelId="{9DC4754A-6E71-452B-BEB2-E8B451249D89}" type="sibTrans" cxnId="{9BD76061-A7B2-4CD5-8BD0-7BF35336A550}">
      <dgm:prSet/>
      <dgm:spPr/>
      <dgm:t>
        <a:bodyPr/>
        <a:lstStyle/>
        <a:p>
          <a:endParaRPr lang="ru-RU" sz="900"/>
        </a:p>
      </dgm:t>
    </dgm:pt>
    <dgm:pt modelId="{F454059D-15BC-4804-AD78-E5F78BF96B83}">
      <dgm:prSet phldrT="[Текст]" custT="1"/>
      <dgm:spPr>
        <a:xfrm>
          <a:off x="627399" y="448806"/>
          <a:ext cx="480863" cy="320575"/>
        </a:xfrm>
      </dgm:spPr>
      <dgm:t>
        <a:bodyPr/>
        <a:lstStyle/>
        <a:p>
          <a:r>
            <a:rPr lang="ru-RU" sz="900">
              <a:latin typeface="Times New Roman" panose="02020603050405020304" pitchFamily="18" charset="0"/>
              <a:ea typeface="+mn-ea"/>
              <a:cs typeface="Times New Roman" panose="02020603050405020304" pitchFamily="18" charset="0"/>
            </a:rPr>
            <a:t>Стратегия накопления человеческого капитала</a:t>
          </a:r>
        </a:p>
      </dgm:t>
    </dgm:pt>
    <dgm:pt modelId="{66B9F162-3BFE-4D2C-8570-EB2501070ABF}" type="parTrans" cxnId="{99F0F53D-DB95-4BFD-9F33-732577F077B4}">
      <dgm:prSet custT="1"/>
      <dgm:spPr>
        <a:xfrm>
          <a:off x="867831" y="320575"/>
          <a:ext cx="1875368" cy="128230"/>
        </a:xfrm>
      </dgm:spPr>
      <dgm:t>
        <a:bodyPr/>
        <a:lstStyle/>
        <a:p>
          <a:endParaRPr lang="ru-RU" sz="900"/>
        </a:p>
      </dgm:t>
    </dgm:pt>
    <dgm:pt modelId="{887E2734-D8FD-497E-A095-A4B67FF33CEF}" type="sibTrans" cxnId="{99F0F53D-DB95-4BFD-9F33-732577F077B4}">
      <dgm:prSet/>
      <dgm:spPr/>
      <dgm:t>
        <a:bodyPr/>
        <a:lstStyle/>
        <a:p>
          <a:endParaRPr lang="ru-RU" sz="900"/>
        </a:p>
      </dgm:t>
    </dgm:pt>
    <dgm:pt modelId="{E71564CA-DBEE-4B84-B7DC-7CCBDF0A4A97}">
      <dgm:prSet phldrT="[Текст]" custT="1"/>
      <dgm:spPr>
        <a:xfrm>
          <a:off x="2502768" y="448806"/>
          <a:ext cx="480863" cy="320575"/>
        </a:xfrm>
      </dgm:spPr>
      <dgm:t>
        <a:bodyPr/>
        <a:lstStyle/>
        <a:p>
          <a:r>
            <a:rPr lang="ru-RU" sz="900">
              <a:latin typeface="Times New Roman" panose="02020603050405020304" pitchFamily="18" charset="0"/>
              <a:ea typeface="+mn-ea"/>
              <a:cs typeface="Times New Roman" panose="02020603050405020304" pitchFamily="18" charset="0"/>
            </a:rPr>
            <a:t>Стратегия экономического развития</a:t>
          </a:r>
        </a:p>
      </dgm:t>
    </dgm:pt>
    <dgm:pt modelId="{24FE8A60-5C56-4DD3-B762-E86AF782A231}" type="parTrans" cxnId="{18F003B2-7B39-4FE9-A45D-A69C8E68AEE1}">
      <dgm:prSet custT="1"/>
      <dgm:spPr>
        <a:xfrm>
          <a:off x="2697480" y="320575"/>
          <a:ext cx="91440" cy="128230"/>
        </a:xfrm>
      </dgm:spPr>
      <dgm:t>
        <a:bodyPr/>
        <a:lstStyle/>
        <a:p>
          <a:endParaRPr lang="ru-RU" sz="900"/>
        </a:p>
      </dgm:t>
    </dgm:pt>
    <dgm:pt modelId="{8436BC53-2376-4011-998A-CD353075F3A1}" type="sibTrans" cxnId="{18F003B2-7B39-4FE9-A45D-A69C8E68AEE1}">
      <dgm:prSet/>
      <dgm:spPr/>
      <dgm:t>
        <a:bodyPr/>
        <a:lstStyle/>
        <a:p>
          <a:endParaRPr lang="ru-RU" sz="900"/>
        </a:p>
      </dgm:t>
    </dgm:pt>
    <dgm:pt modelId="{E59854A2-3108-4201-B1AA-B95FE3C499BD}">
      <dgm:prSet phldrT="[Текст]" custT="1"/>
      <dgm:spPr>
        <a:xfrm>
          <a:off x="627399" y="897612"/>
          <a:ext cx="480863" cy="320575"/>
        </a:xfrm>
      </dgm:spPr>
      <dgm:t>
        <a:bodyPr/>
        <a:lstStyle/>
        <a:p>
          <a:r>
            <a:rPr lang="ru-RU" sz="900">
              <a:latin typeface="Times New Roman" panose="02020603050405020304" pitchFamily="18" charset="0"/>
              <a:ea typeface="+mn-ea"/>
              <a:cs typeface="Times New Roman" panose="02020603050405020304" pitchFamily="18" charset="0"/>
            </a:rPr>
            <a:t>Повышение качества человеческого капитала</a:t>
          </a:r>
        </a:p>
      </dgm:t>
    </dgm:pt>
    <dgm:pt modelId="{C955AD55-3F07-4587-AF9E-CE573852ACFE}" type="parTrans" cxnId="{BB067E13-A829-4AAB-B354-59B4278A33FC}">
      <dgm:prSet custT="1"/>
      <dgm:spPr>
        <a:xfrm>
          <a:off x="822111" y="769381"/>
          <a:ext cx="91440" cy="128230"/>
        </a:xfrm>
      </dgm:spPr>
      <dgm:t>
        <a:bodyPr/>
        <a:lstStyle/>
        <a:p>
          <a:endParaRPr lang="ru-RU" sz="900"/>
        </a:p>
      </dgm:t>
    </dgm:pt>
    <dgm:pt modelId="{B23BEDA7-9B30-44F5-A6A6-4EAEE294D4CA}" type="sibTrans" cxnId="{BB067E13-A829-4AAB-B354-59B4278A33FC}">
      <dgm:prSet/>
      <dgm:spPr/>
      <dgm:t>
        <a:bodyPr/>
        <a:lstStyle/>
        <a:p>
          <a:endParaRPr lang="ru-RU" sz="900"/>
        </a:p>
      </dgm:t>
    </dgm:pt>
    <dgm:pt modelId="{7991DB4E-D53D-4E25-A7E9-B13A14F2ED6C}">
      <dgm:prSet custT="1"/>
      <dgm:spPr>
        <a:xfrm>
          <a:off x="2277"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Улучшение демографической и миграционной ситуации в городе</a:t>
          </a:r>
        </a:p>
      </dgm:t>
    </dgm:pt>
    <dgm:pt modelId="{5860527F-6E9C-4BDF-BEE9-585ACAE8770A}" type="parTrans" cxnId="{E60DFD38-5B42-4EB5-8743-8C5E8505313F}">
      <dgm:prSet custT="1"/>
      <dgm:spPr>
        <a:xfrm>
          <a:off x="242708" y="1218187"/>
          <a:ext cx="625122" cy="128230"/>
        </a:xfrm>
      </dgm:spPr>
      <dgm:t>
        <a:bodyPr/>
        <a:lstStyle/>
        <a:p>
          <a:endParaRPr lang="ru-RU" sz="900"/>
        </a:p>
      </dgm:t>
    </dgm:pt>
    <dgm:pt modelId="{2EBB0ABD-0F1C-4F01-9563-95623A6377D9}" type="sibTrans" cxnId="{E60DFD38-5B42-4EB5-8743-8C5E8505313F}">
      <dgm:prSet/>
      <dgm:spPr/>
      <dgm:t>
        <a:bodyPr/>
        <a:lstStyle/>
        <a:p>
          <a:endParaRPr lang="ru-RU" sz="900"/>
        </a:p>
      </dgm:t>
    </dgm:pt>
    <dgm:pt modelId="{113677AE-5B0A-40B5-AB6D-0FE69594ED90}">
      <dgm:prSet custT="1"/>
      <dgm:spPr>
        <a:xfrm>
          <a:off x="627399"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Улучшение демографической и миграционной ситуации в городе</a:t>
          </a:r>
        </a:p>
      </dgm:t>
    </dgm:pt>
    <dgm:pt modelId="{BA67A9BD-E723-4537-BA0A-2FBBDDA71E86}" type="parTrans" cxnId="{5F9D791A-76AE-4B4E-968A-3AD78C2DFF91}">
      <dgm:prSet custT="1"/>
      <dgm:spPr>
        <a:xfrm>
          <a:off x="822111" y="1218187"/>
          <a:ext cx="91440" cy="128230"/>
        </a:xfrm>
      </dgm:spPr>
      <dgm:t>
        <a:bodyPr/>
        <a:lstStyle/>
        <a:p>
          <a:endParaRPr lang="ru-RU" sz="900"/>
        </a:p>
      </dgm:t>
    </dgm:pt>
    <dgm:pt modelId="{30595411-DB8A-4EB0-A86D-618A77E600FB}" type="sibTrans" cxnId="{5F9D791A-76AE-4B4E-968A-3AD78C2DFF91}">
      <dgm:prSet/>
      <dgm:spPr/>
      <dgm:t>
        <a:bodyPr/>
        <a:lstStyle/>
        <a:p>
          <a:endParaRPr lang="ru-RU" sz="900"/>
        </a:p>
      </dgm:t>
    </dgm:pt>
    <dgm:pt modelId="{27CA3BD0-1DE4-401B-903C-688893E2559B}">
      <dgm:prSet custT="1"/>
      <dgm:spPr>
        <a:xfrm>
          <a:off x="1252522"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Развитие системы образования, обеспечивающей формирование человеческого капитала</a:t>
          </a:r>
        </a:p>
      </dgm:t>
    </dgm:pt>
    <dgm:pt modelId="{648C8C4C-D730-4FBB-9F00-FAC07CC2EA45}" type="parTrans" cxnId="{0C98B7F5-5C4E-4F77-BE6E-17D6A1EF2D66}">
      <dgm:prSet custT="1"/>
      <dgm:spPr>
        <a:xfrm>
          <a:off x="867831" y="1218187"/>
          <a:ext cx="625122" cy="128230"/>
        </a:xfrm>
      </dgm:spPr>
      <dgm:t>
        <a:bodyPr/>
        <a:lstStyle/>
        <a:p>
          <a:endParaRPr lang="ru-RU" sz="900"/>
        </a:p>
      </dgm:t>
    </dgm:pt>
    <dgm:pt modelId="{7F1AAFCA-B9DB-46AF-B417-F407094E4511}" type="sibTrans" cxnId="{0C98B7F5-5C4E-4F77-BE6E-17D6A1EF2D66}">
      <dgm:prSet/>
      <dgm:spPr/>
      <dgm:t>
        <a:bodyPr/>
        <a:lstStyle/>
        <a:p>
          <a:endParaRPr lang="ru-RU" sz="900"/>
        </a:p>
      </dgm:t>
    </dgm:pt>
    <dgm:pt modelId="{A94A4A08-8ACF-4D29-B075-FABA14ED00F0}">
      <dgm:prSet custT="1"/>
      <dgm:spPr>
        <a:xfrm>
          <a:off x="1877645" y="897612"/>
          <a:ext cx="480863" cy="320575"/>
        </a:xfrm>
      </dgm:spPr>
      <dgm:t>
        <a:bodyPr/>
        <a:lstStyle/>
        <a:p>
          <a:r>
            <a:rPr lang="ru-RU" sz="900">
              <a:latin typeface="Times New Roman" panose="02020603050405020304" pitchFamily="18" charset="0"/>
              <a:ea typeface="+mn-ea"/>
              <a:cs typeface="Times New Roman" panose="02020603050405020304" pitchFamily="18" charset="0"/>
            </a:rPr>
            <a:t>Переход на новый тип экономического развития</a:t>
          </a:r>
        </a:p>
      </dgm:t>
    </dgm:pt>
    <dgm:pt modelId="{C6610AF6-E9E6-43DD-8FB4-55F72CA4F58D}" type="parTrans" cxnId="{25F0DEB0-D0CC-4A6B-B6F7-90A02589A6FB}">
      <dgm:prSet custT="1"/>
      <dgm:spPr>
        <a:xfrm>
          <a:off x="2118077" y="769381"/>
          <a:ext cx="625122" cy="128230"/>
        </a:xfrm>
      </dgm:spPr>
      <dgm:t>
        <a:bodyPr/>
        <a:lstStyle/>
        <a:p>
          <a:endParaRPr lang="ru-RU" sz="900"/>
        </a:p>
      </dgm:t>
    </dgm:pt>
    <dgm:pt modelId="{11B6D99F-0557-4C73-A1BC-20D8921330C0}" type="sibTrans" cxnId="{25F0DEB0-D0CC-4A6B-B6F7-90A02589A6FB}">
      <dgm:prSet/>
      <dgm:spPr/>
      <dgm:t>
        <a:bodyPr/>
        <a:lstStyle/>
        <a:p>
          <a:endParaRPr lang="ru-RU" sz="900"/>
        </a:p>
      </dgm:t>
    </dgm:pt>
    <dgm:pt modelId="{8B3E1CDD-CBAC-4A5C-9EAD-1B9173F8FBE5}">
      <dgm:prSet custT="1"/>
      <dgm:spPr>
        <a:xfrm>
          <a:off x="2502768" y="897612"/>
          <a:ext cx="480863" cy="320575"/>
        </a:xfrm>
      </dgm:spPr>
      <dgm:t>
        <a:bodyPr/>
        <a:lstStyle/>
        <a:p>
          <a:r>
            <a:rPr lang="ru-RU" sz="900">
              <a:latin typeface="Times New Roman" panose="02020603050405020304" pitchFamily="18" charset="0"/>
              <a:ea typeface="+mn-ea"/>
              <a:cs typeface="Times New Roman" panose="02020603050405020304" pitchFamily="18" charset="0"/>
            </a:rPr>
            <a:t>Создание благоприятных условий для развития субъектов МСП</a:t>
          </a:r>
        </a:p>
      </dgm:t>
    </dgm:pt>
    <dgm:pt modelId="{3D6A3394-2F78-428B-8E87-9F90DED7B2DC}" type="parTrans" cxnId="{3F76A82F-D739-42B6-A469-E9DB0EC8F507}">
      <dgm:prSet custT="1"/>
      <dgm:spPr>
        <a:xfrm>
          <a:off x="2697480" y="769381"/>
          <a:ext cx="91440" cy="128230"/>
        </a:xfrm>
      </dgm:spPr>
      <dgm:t>
        <a:bodyPr/>
        <a:lstStyle/>
        <a:p>
          <a:endParaRPr lang="ru-RU" sz="900"/>
        </a:p>
      </dgm:t>
    </dgm:pt>
    <dgm:pt modelId="{128A9AE5-0463-412B-B8E0-6FDD9C8EC852}" type="sibTrans" cxnId="{3F76A82F-D739-42B6-A469-E9DB0EC8F507}">
      <dgm:prSet/>
      <dgm:spPr/>
      <dgm:t>
        <a:bodyPr/>
        <a:lstStyle/>
        <a:p>
          <a:endParaRPr lang="ru-RU" sz="900"/>
        </a:p>
      </dgm:t>
    </dgm:pt>
    <dgm:pt modelId="{534E1990-B43D-4437-ACB7-0386D1653EA5}">
      <dgm:prSet custT="1"/>
      <dgm:spPr>
        <a:xfrm>
          <a:off x="3127890" y="897612"/>
          <a:ext cx="480863" cy="320575"/>
        </a:xfrm>
      </dgm:spPr>
      <dgm:t>
        <a:bodyPr/>
        <a:lstStyle/>
        <a:p>
          <a:r>
            <a:rPr lang="ru-RU" sz="900">
              <a:latin typeface="Times New Roman" panose="02020603050405020304" pitchFamily="18" charset="0"/>
              <a:ea typeface="+mn-ea"/>
              <a:cs typeface="Times New Roman" panose="02020603050405020304" pitchFamily="18" charset="0"/>
            </a:rPr>
            <a:t>Экономическая политика, направленная на рост конкурентоспособности предприятий города на региональных, национальном и глобальном рынках</a:t>
          </a:r>
        </a:p>
      </dgm:t>
    </dgm:pt>
    <dgm:pt modelId="{AB05E1AE-CFAF-422C-ACB9-641714D3F1FF}" type="parTrans" cxnId="{48ABE096-CF3C-4236-940F-ACF8D7194C7B}">
      <dgm:prSet custT="1"/>
      <dgm:spPr>
        <a:xfrm>
          <a:off x="2743200" y="769381"/>
          <a:ext cx="625122" cy="128230"/>
        </a:xfrm>
      </dgm:spPr>
      <dgm:t>
        <a:bodyPr/>
        <a:lstStyle/>
        <a:p>
          <a:endParaRPr lang="ru-RU" sz="900"/>
        </a:p>
      </dgm:t>
    </dgm:pt>
    <dgm:pt modelId="{4F7D8486-8E88-40E9-80F2-2B0913B2C486}" type="sibTrans" cxnId="{48ABE096-CF3C-4236-940F-ACF8D7194C7B}">
      <dgm:prSet/>
      <dgm:spPr/>
      <dgm:t>
        <a:bodyPr/>
        <a:lstStyle/>
        <a:p>
          <a:endParaRPr lang="ru-RU" sz="900"/>
        </a:p>
      </dgm:t>
    </dgm:pt>
    <dgm:pt modelId="{57E8C600-7FD9-4917-A1D5-A2FCA1788872}">
      <dgm:prSet custT="1"/>
      <dgm:spPr>
        <a:xfrm>
          <a:off x="1877645" y="1346418"/>
          <a:ext cx="480863" cy="320575"/>
        </a:xfrm>
      </dgm:spPr>
      <dgm:t>
        <a:bodyPr/>
        <a:lstStyle/>
        <a:p>
          <a:r>
            <a:rPr lang="ru-RU" sz="900">
              <a:latin typeface="Times New Roman" panose="02020603050405020304" pitchFamily="18" charset="0"/>
              <a:ea typeface="+mn-ea"/>
              <a:cs typeface="Times New Roman" panose="02020603050405020304" pitchFamily="18" charset="0"/>
            </a:rPr>
            <a:t>Кластерная активация</a:t>
          </a:r>
        </a:p>
      </dgm:t>
    </dgm:pt>
    <dgm:pt modelId="{B8E8E2F8-97CB-4CC5-A460-D175DE396866}" type="parTrans" cxnId="{EDE3151C-1D64-4512-8FE0-59D825434AB3}">
      <dgm:prSet custT="1"/>
      <dgm:spPr>
        <a:xfrm>
          <a:off x="2072357" y="1218187"/>
          <a:ext cx="91440" cy="128230"/>
        </a:xfrm>
      </dgm:spPr>
      <dgm:t>
        <a:bodyPr/>
        <a:lstStyle/>
        <a:p>
          <a:endParaRPr lang="ru-RU" sz="900"/>
        </a:p>
      </dgm:t>
    </dgm:pt>
    <dgm:pt modelId="{A0D31195-BB42-463F-9080-D8716211E315}" type="sibTrans" cxnId="{EDE3151C-1D64-4512-8FE0-59D825434AB3}">
      <dgm:prSet/>
      <dgm:spPr/>
      <dgm:t>
        <a:bodyPr/>
        <a:lstStyle/>
        <a:p>
          <a:endParaRPr lang="ru-RU" sz="900"/>
        </a:p>
      </dgm:t>
    </dgm:pt>
    <dgm:pt modelId="{2D7F8437-3AFF-459D-A821-3B471019C6B1}">
      <dgm:prSet custT="1"/>
      <dgm:spPr>
        <a:xfrm>
          <a:off x="2502768"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Развитие существующих и формирование новых механизмов стимулирования МСП</a:t>
          </a:r>
        </a:p>
      </dgm:t>
    </dgm:pt>
    <dgm:pt modelId="{4970B644-2F4F-4C45-9109-23520A62ED2A}" type="parTrans" cxnId="{ED6EECB7-B64C-4602-A37A-62AF7CED09D1}">
      <dgm:prSet custT="1"/>
      <dgm:spPr>
        <a:xfrm>
          <a:off x="2697480" y="1218187"/>
          <a:ext cx="91440" cy="128230"/>
        </a:xfrm>
      </dgm:spPr>
      <dgm:t>
        <a:bodyPr/>
        <a:lstStyle/>
        <a:p>
          <a:endParaRPr lang="ru-RU" sz="900"/>
        </a:p>
      </dgm:t>
    </dgm:pt>
    <dgm:pt modelId="{AB85191F-616B-484C-B741-69A290449A50}" type="sibTrans" cxnId="{ED6EECB7-B64C-4602-A37A-62AF7CED09D1}">
      <dgm:prSet/>
      <dgm:spPr/>
      <dgm:t>
        <a:bodyPr/>
        <a:lstStyle/>
        <a:p>
          <a:endParaRPr lang="ru-RU" sz="900"/>
        </a:p>
      </dgm:t>
    </dgm:pt>
    <dgm:pt modelId="{6581FC79-085C-47D7-9738-534B0761EFEA}">
      <dgm:prSet custT="1"/>
      <dgm:spPr>
        <a:xfrm>
          <a:off x="3127890"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Стимулирование бизнес-сообщества к повышению конкурентоспособности на внутреннем и внешних рынках</a:t>
          </a:r>
        </a:p>
      </dgm:t>
    </dgm:pt>
    <dgm:pt modelId="{9C7C3068-FE40-4407-9275-4F33223FE1CA}" type="parTrans" cxnId="{54EBC054-6DC3-4C8D-A8F2-4751167DA570}">
      <dgm:prSet custT="1"/>
      <dgm:spPr>
        <a:xfrm>
          <a:off x="3322602" y="1218187"/>
          <a:ext cx="91440" cy="128230"/>
        </a:xfrm>
      </dgm:spPr>
      <dgm:t>
        <a:bodyPr/>
        <a:lstStyle/>
        <a:p>
          <a:endParaRPr lang="ru-RU" sz="900"/>
        </a:p>
      </dgm:t>
    </dgm:pt>
    <dgm:pt modelId="{38D07609-0ED9-4F05-BA1D-E64CC6046611}" type="sibTrans" cxnId="{54EBC054-6DC3-4C8D-A8F2-4751167DA570}">
      <dgm:prSet/>
      <dgm:spPr/>
      <dgm:t>
        <a:bodyPr/>
        <a:lstStyle/>
        <a:p>
          <a:endParaRPr lang="ru-RU" sz="900"/>
        </a:p>
      </dgm:t>
    </dgm:pt>
    <dgm:pt modelId="{3D4B161E-AA4B-43A9-A780-C24057CDA261}">
      <dgm:prSet custT="1"/>
      <dgm:spPr>
        <a:xfrm>
          <a:off x="4378136" y="448806"/>
          <a:ext cx="480863" cy="320575"/>
        </a:xfrm>
      </dgm:spPr>
      <dgm:t>
        <a:bodyPr/>
        <a:lstStyle/>
        <a:p>
          <a:r>
            <a:rPr lang="ru-RU" sz="900">
              <a:latin typeface="Times New Roman" panose="02020603050405020304" pitchFamily="18" charset="0"/>
              <a:ea typeface="+mn-ea"/>
              <a:cs typeface="Times New Roman" panose="02020603050405020304" pitchFamily="18" charset="0"/>
            </a:rPr>
            <a:t>Пространственное развитие</a:t>
          </a:r>
        </a:p>
      </dgm:t>
    </dgm:pt>
    <dgm:pt modelId="{7D3984E7-9A53-4992-B655-97579B9FF19A}" type="parTrans" cxnId="{F944FE22-BA22-4977-9476-FC3B02CD4549}">
      <dgm:prSet custT="1"/>
      <dgm:spPr>
        <a:xfrm>
          <a:off x="2743200" y="320575"/>
          <a:ext cx="1875368" cy="128230"/>
        </a:xfrm>
      </dgm:spPr>
      <dgm:t>
        <a:bodyPr/>
        <a:lstStyle/>
        <a:p>
          <a:endParaRPr lang="ru-RU" sz="900"/>
        </a:p>
      </dgm:t>
    </dgm:pt>
    <dgm:pt modelId="{44A1E9FE-9ECC-417E-96C7-3979BF6B8159}" type="sibTrans" cxnId="{F944FE22-BA22-4977-9476-FC3B02CD4549}">
      <dgm:prSet/>
      <dgm:spPr/>
      <dgm:t>
        <a:bodyPr/>
        <a:lstStyle/>
        <a:p>
          <a:endParaRPr lang="ru-RU" sz="900"/>
        </a:p>
      </dgm:t>
    </dgm:pt>
    <dgm:pt modelId="{28FF32FF-C71C-4CB6-A3FD-6E7F868C873D}">
      <dgm:prSet custT="1"/>
      <dgm:spPr>
        <a:xfrm>
          <a:off x="4378136" y="897612"/>
          <a:ext cx="480863" cy="320575"/>
        </a:xfrm>
      </dgm:spPr>
      <dgm:t>
        <a:bodyPr/>
        <a:lstStyle/>
        <a:p>
          <a:r>
            <a:rPr lang="ru-RU" sz="900">
              <a:latin typeface="Times New Roman" panose="02020603050405020304" pitchFamily="18" charset="0"/>
              <a:ea typeface="+mn-ea"/>
              <a:cs typeface="Times New Roman" panose="02020603050405020304" pitchFamily="18" charset="0"/>
            </a:rPr>
            <a:t>Сбалансированное территориально-пространственное развитие </a:t>
          </a:r>
        </a:p>
      </dgm:t>
    </dgm:pt>
    <dgm:pt modelId="{840D9FBB-0303-4B61-87F5-5DAB39F3A0CD}" type="parTrans" cxnId="{D080034E-2DF5-4256-B575-CBA8D06D7429}">
      <dgm:prSet custT="1"/>
      <dgm:spPr>
        <a:xfrm>
          <a:off x="4572848" y="769381"/>
          <a:ext cx="91440" cy="128230"/>
        </a:xfrm>
      </dgm:spPr>
      <dgm:t>
        <a:bodyPr/>
        <a:lstStyle/>
        <a:p>
          <a:endParaRPr lang="ru-RU" sz="900"/>
        </a:p>
      </dgm:t>
    </dgm:pt>
    <dgm:pt modelId="{2EAAA089-B927-484B-AB24-AE6FD20C9328}" type="sibTrans" cxnId="{D080034E-2DF5-4256-B575-CBA8D06D7429}">
      <dgm:prSet/>
      <dgm:spPr/>
      <dgm:t>
        <a:bodyPr/>
        <a:lstStyle/>
        <a:p>
          <a:endParaRPr lang="ru-RU" sz="900"/>
        </a:p>
      </dgm:t>
    </dgm:pt>
    <dgm:pt modelId="{9772AC97-1DE5-4765-87B0-CEDEFE59ABD6}">
      <dgm:prSet custT="1"/>
      <dgm:spPr>
        <a:xfrm>
          <a:off x="3753013"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Улучшения жилищного строительства, реконструкция жилого фонда</a:t>
          </a:r>
        </a:p>
      </dgm:t>
    </dgm:pt>
    <dgm:pt modelId="{191E6A0D-0D65-4BBA-BEF8-5596E63F2BC5}" type="parTrans" cxnId="{0E637D46-2C6B-4F3A-82ED-5F932EC8085C}">
      <dgm:prSet custT="1"/>
      <dgm:spPr>
        <a:xfrm>
          <a:off x="3993445" y="1218187"/>
          <a:ext cx="625122" cy="128230"/>
        </a:xfrm>
      </dgm:spPr>
      <dgm:t>
        <a:bodyPr/>
        <a:lstStyle/>
        <a:p>
          <a:endParaRPr lang="ru-RU" sz="900"/>
        </a:p>
      </dgm:t>
    </dgm:pt>
    <dgm:pt modelId="{05524FD1-2DFF-4522-AA48-D02503E1CF00}" type="sibTrans" cxnId="{0E637D46-2C6B-4F3A-82ED-5F932EC8085C}">
      <dgm:prSet/>
      <dgm:spPr/>
      <dgm:t>
        <a:bodyPr/>
        <a:lstStyle/>
        <a:p>
          <a:endParaRPr lang="ru-RU" sz="900"/>
        </a:p>
      </dgm:t>
    </dgm:pt>
    <dgm:pt modelId="{D97962E0-74E4-4D25-83FB-BBE05D78B2C3}">
      <dgm:prSet custT="1"/>
      <dgm:spPr>
        <a:xfrm>
          <a:off x="4378136"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Расширение улично-дорожной сети г. Комсомольска-на-Амуре</a:t>
          </a:r>
        </a:p>
      </dgm:t>
    </dgm:pt>
    <dgm:pt modelId="{CF86F9F8-0C0D-45F3-8A2C-E5177410CC40}" type="parTrans" cxnId="{43D0D889-B9ED-406A-9EF1-645AA39F0D72}">
      <dgm:prSet custT="1"/>
      <dgm:spPr>
        <a:xfrm>
          <a:off x="4572848" y="1218187"/>
          <a:ext cx="91440" cy="128230"/>
        </a:xfrm>
      </dgm:spPr>
      <dgm:t>
        <a:bodyPr/>
        <a:lstStyle/>
        <a:p>
          <a:endParaRPr lang="ru-RU" sz="900"/>
        </a:p>
      </dgm:t>
    </dgm:pt>
    <dgm:pt modelId="{73C40DC2-3101-4D4E-A2A2-1BF01054862F}" type="sibTrans" cxnId="{43D0D889-B9ED-406A-9EF1-645AA39F0D72}">
      <dgm:prSet/>
      <dgm:spPr/>
      <dgm:t>
        <a:bodyPr/>
        <a:lstStyle/>
        <a:p>
          <a:endParaRPr lang="ru-RU" sz="900"/>
        </a:p>
      </dgm:t>
    </dgm:pt>
    <dgm:pt modelId="{79C02E2A-F523-4B46-B6EB-288E9AE55A9A}">
      <dgm:prSet custT="1"/>
      <dgm:spPr>
        <a:xfrm>
          <a:off x="5003259" y="1346418"/>
          <a:ext cx="480863" cy="320575"/>
        </a:xfrm>
      </dgm:spPr>
      <dgm:t>
        <a:bodyPr/>
        <a:lstStyle/>
        <a:p>
          <a:r>
            <a:rPr lang="ru-RU" sz="900">
              <a:latin typeface="Times New Roman" panose="02020603050405020304" pitchFamily="18" charset="0"/>
              <a:ea typeface="+mn-ea"/>
              <a:cs typeface="Times New Roman" panose="02020603050405020304" pitchFamily="18" charset="0"/>
            </a:rPr>
            <a:t>Создание комфортной среды для жителей </a:t>
          </a:r>
        </a:p>
        <a:p>
          <a:r>
            <a:rPr lang="ru-RU" sz="900">
              <a:latin typeface="Times New Roman" panose="02020603050405020304" pitchFamily="18" charset="0"/>
              <a:ea typeface="+mn-ea"/>
              <a:cs typeface="Times New Roman" panose="02020603050405020304" pitchFamily="18" charset="0"/>
            </a:rPr>
            <a:t>г. Комсомольска-на-Амуре</a:t>
          </a:r>
        </a:p>
      </dgm:t>
    </dgm:pt>
    <dgm:pt modelId="{DA799BF2-0D51-4FB4-800B-71B2124385CE}" type="parTrans" cxnId="{117E35FA-52D6-4D03-BDA0-EAF95B6002A5}">
      <dgm:prSet custT="1"/>
      <dgm:spPr>
        <a:xfrm>
          <a:off x="4618568" y="1218187"/>
          <a:ext cx="625122" cy="128230"/>
        </a:xfrm>
      </dgm:spPr>
      <dgm:t>
        <a:bodyPr/>
        <a:lstStyle/>
        <a:p>
          <a:endParaRPr lang="ru-RU" sz="900"/>
        </a:p>
      </dgm:t>
    </dgm:pt>
    <dgm:pt modelId="{C91E26C1-1868-422C-98CA-644E220D6316}" type="sibTrans" cxnId="{117E35FA-52D6-4D03-BDA0-EAF95B6002A5}">
      <dgm:prSet/>
      <dgm:spPr/>
      <dgm:t>
        <a:bodyPr/>
        <a:lstStyle/>
        <a:p>
          <a:endParaRPr lang="ru-RU" sz="900"/>
        </a:p>
      </dgm:t>
    </dgm:pt>
    <dgm:pt modelId="{FD81DA4A-201D-4718-B20C-68E60C09C4E0}" type="pres">
      <dgm:prSet presAssocID="{6C3AB71D-5152-4380-A4DA-A4C3C1E70687}" presName="vert0" presStyleCnt="0">
        <dgm:presLayoutVars>
          <dgm:dir/>
          <dgm:animOne val="branch"/>
          <dgm:animLvl val="lvl"/>
        </dgm:presLayoutVars>
      </dgm:prSet>
      <dgm:spPr/>
    </dgm:pt>
    <dgm:pt modelId="{306299E0-F061-467F-B3B3-889058773154}" type="pres">
      <dgm:prSet presAssocID="{35AE183D-8175-4C8C-A4C5-C5F6074BF580}" presName="thickLine" presStyleLbl="alignNode1" presStyleIdx="0" presStyleCnt="1"/>
      <dgm:spPr/>
    </dgm:pt>
    <dgm:pt modelId="{D333F61E-B69F-4D33-9055-6109531A6292}" type="pres">
      <dgm:prSet presAssocID="{35AE183D-8175-4C8C-A4C5-C5F6074BF580}" presName="horz1" presStyleCnt="0"/>
      <dgm:spPr/>
    </dgm:pt>
    <dgm:pt modelId="{B4B244F8-34E5-42C7-A019-1147AE92089E}" type="pres">
      <dgm:prSet presAssocID="{35AE183D-8175-4C8C-A4C5-C5F6074BF580}" presName="tx1" presStyleLbl="revTx" presStyleIdx="0" presStyleCnt="18"/>
      <dgm:spPr/>
    </dgm:pt>
    <dgm:pt modelId="{D57F42C1-A675-4947-97F6-BE8AC35135F9}" type="pres">
      <dgm:prSet presAssocID="{35AE183D-8175-4C8C-A4C5-C5F6074BF580}" presName="vert1" presStyleCnt="0"/>
      <dgm:spPr/>
    </dgm:pt>
    <dgm:pt modelId="{AB9BFFD9-8107-4483-ADB4-2E3FE970EEBE}" type="pres">
      <dgm:prSet presAssocID="{F454059D-15BC-4804-AD78-E5F78BF96B83}" presName="vertSpace2a" presStyleCnt="0"/>
      <dgm:spPr/>
    </dgm:pt>
    <dgm:pt modelId="{4415998A-316F-4991-9CF8-89C985DD6C1B}" type="pres">
      <dgm:prSet presAssocID="{F454059D-15BC-4804-AD78-E5F78BF96B83}" presName="horz2" presStyleCnt="0"/>
      <dgm:spPr/>
    </dgm:pt>
    <dgm:pt modelId="{07D695FC-DA16-479B-91CF-4D58BC73A1E1}" type="pres">
      <dgm:prSet presAssocID="{F454059D-15BC-4804-AD78-E5F78BF96B83}" presName="horzSpace2" presStyleCnt="0"/>
      <dgm:spPr/>
    </dgm:pt>
    <dgm:pt modelId="{D993D90D-C4BA-47B5-86A7-AF8278E59D86}" type="pres">
      <dgm:prSet presAssocID="{F454059D-15BC-4804-AD78-E5F78BF96B83}" presName="tx2" presStyleLbl="revTx" presStyleIdx="1" presStyleCnt="18"/>
      <dgm:spPr/>
    </dgm:pt>
    <dgm:pt modelId="{D37F5ABF-76A2-487C-ACA1-AFF0A217F3FD}" type="pres">
      <dgm:prSet presAssocID="{F454059D-15BC-4804-AD78-E5F78BF96B83}" presName="vert2" presStyleCnt="0"/>
      <dgm:spPr/>
    </dgm:pt>
    <dgm:pt modelId="{1AAC42CA-26E7-4068-B70D-60D2A1E5F43A}" type="pres">
      <dgm:prSet presAssocID="{E59854A2-3108-4201-B1AA-B95FE3C499BD}" presName="horz3" presStyleCnt="0"/>
      <dgm:spPr/>
    </dgm:pt>
    <dgm:pt modelId="{5C40996B-1FA5-47A2-8B1A-29AC007DE5C7}" type="pres">
      <dgm:prSet presAssocID="{E59854A2-3108-4201-B1AA-B95FE3C499BD}" presName="horzSpace3" presStyleCnt="0"/>
      <dgm:spPr/>
    </dgm:pt>
    <dgm:pt modelId="{130B3BE2-9681-4CB2-ABBF-74429EEA89D1}" type="pres">
      <dgm:prSet presAssocID="{E59854A2-3108-4201-B1AA-B95FE3C499BD}" presName="tx3" presStyleLbl="revTx" presStyleIdx="2" presStyleCnt="18"/>
      <dgm:spPr/>
    </dgm:pt>
    <dgm:pt modelId="{288969A1-2001-4184-AC8B-63C445C1C028}" type="pres">
      <dgm:prSet presAssocID="{E59854A2-3108-4201-B1AA-B95FE3C499BD}" presName="vert3" presStyleCnt="0"/>
      <dgm:spPr/>
    </dgm:pt>
    <dgm:pt modelId="{C96A353B-DE4D-4EDB-BA17-6EE0EB4690BD}" type="pres">
      <dgm:prSet presAssocID="{7991DB4E-D53D-4E25-A7E9-B13A14F2ED6C}" presName="horz4" presStyleCnt="0"/>
      <dgm:spPr/>
    </dgm:pt>
    <dgm:pt modelId="{8F8374ED-6ABD-47F4-B5B8-0BB9C29C7398}" type="pres">
      <dgm:prSet presAssocID="{7991DB4E-D53D-4E25-A7E9-B13A14F2ED6C}" presName="horzSpace4" presStyleCnt="0"/>
      <dgm:spPr/>
    </dgm:pt>
    <dgm:pt modelId="{55AC5595-2F9D-40C9-8E2D-611A612EB713}" type="pres">
      <dgm:prSet presAssocID="{7991DB4E-D53D-4E25-A7E9-B13A14F2ED6C}" presName="tx4" presStyleLbl="revTx" presStyleIdx="3" presStyleCnt="18">
        <dgm:presLayoutVars>
          <dgm:bulletEnabled val="1"/>
        </dgm:presLayoutVars>
      </dgm:prSet>
      <dgm:spPr/>
    </dgm:pt>
    <dgm:pt modelId="{C36FA8B3-7CDD-4CCD-AEEB-1B3FBC052C48}" type="pres">
      <dgm:prSet presAssocID="{113677AE-5B0A-40B5-AB6D-0FE69594ED90}" presName="horz4" presStyleCnt="0"/>
      <dgm:spPr/>
    </dgm:pt>
    <dgm:pt modelId="{9EDA1C8F-2B1C-4D7F-890E-286B358BE17B}" type="pres">
      <dgm:prSet presAssocID="{113677AE-5B0A-40B5-AB6D-0FE69594ED90}" presName="horzSpace4" presStyleCnt="0"/>
      <dgm:spPr/>
    </dgm:pt>
    <dgm:pt modelId="{389A9E6C-CEEB-4510-8B42-3166558F46D5}" type="pres">
      <dgm:prSet presAssocID="{113677AE-5B0A-40B5-AB6D-0FE69594ED90}" presName="tx4" presStyleLbl="revTx" presStyleIdx="4" presStyleCnt="18">
        <dgm:presLayoutVars>
          <dgm:bulletEnabled val="1"/>
        </dgm:presLayoutVars>
      </dgm:prSet>
      <dgm:spPr/>
    </dgm:pt>
    <dgm:pt modelId="{E0FC8EA4-FC9C-4EE4-AD7B-55F3B7B7AB8F}" type="pres">
      <dgm:prSet presAssocID="{27CA3BD0-1DE4-401B-903C-688893E2559B}" presName="horz4" presStyleCnt="0"/>
      <dgm:spPr/>
    </dgm:pt>
    <dgm:pt modelId="{EB4125F2-6685-45B2-92F1-48453175F3BA}" type="pres">
      <dgm:prSet presAssocID="{27CA3BD0-1DE4-401B-903C-688893E2559B}" presName="horzSpace4" presStyleCnt="0"/>
      <dgm:spPr/>
    </dgm:pt>
    <dgm:pt modelId="{19B3E482-2C61-40DB-ABFA-865BBED1A956}" type="pres">
      <dgm:prSet presAssocID="{27CA3BD0-1DE4-401B-903C-688893E2559B}" presName="tx4" presStyleLbl="revTx" presStyleIdx="5" presStyleCnt="18">
        <dgm:presLayoutVars>
          <dgm:bulletEnabled val="1"/>
        </dgm:presLayoutVars>
      </dgm:prSet>
      <dgm:spPr/>
    </dgm:pt>
    <dgm:pt modelId="{94B2B773-D0C9-4671-AAFE-072FC0469E34}" type="pres">
      <dgm:prSet presAssocID="{F454059D-15BC-4804-AD78-E5F78BF96B83}" presName="thinLine2b" presStyleLbl="callout" presStyleIdx="0" presStyleCnt="5"/>
      <dgm:spPr/>
    </dgm:pt>
    <dgm:pt modelId="{2F836BA0-04A0-4A37-9EEE-D8A58DBA3301}" type="pres">
      <dgm:prSet presAssocID="{F454059D-15BC-4804-AD78-E5F78BF96B83}" presName="vertSpace2b" presStyleCnt="0"/>
      <dgm:spPr/>
    </dgm:pt>
    <dgm:pt modelId="{E6AC9C2D-BC90-4ABB-944D-1A29A3A2DF5C}" type="pres">
      <dgm:prSet presAssocID="{E71564CA-DBEE-4B84-B7DC-7CCBDF0A4A97}" presName="horz2" presStyleCnt="0"/>
      <dgm:spPr/>
    </dgm:pt>
    <dgm:pt modelId="{00E955E3-EFAC-4D11-963B-147608549C01}" type="pres">
      <dgm:prSet presAssocID="{E71564CA-DBEE-4B84-B7DC-7CCBDF0A4A97}" presName="horzSpace2" presStyleCnt="0"/>
      <dgm:spPr/>
    </dgm:pt>
    <dgm:pt modelId="{43CD0D1E-FF1E-414C-8AD6-F395B9CC9E4F}" type="pres">
      <dgm:prSet presAssocID="{E71564CA-DBEE-4B84-B7DC-7CCBDF0A4A97}" presName="tx2" presStyleLbl="revTx" presStyleIdx="6" presStyleCnt="18"/>
      <dgm:spPr/>
    </dgm:pt>
    <dgm:pt modelId="{6F665853-5F4B-443B-8CEF-9D374376B020}" type="pres">
      <dgm:prSet presAssocID="{E71564CA-DBEE-4B84-B7DC-7CCBDF0A4A97}" presName="vert2" presStyleCnt="0"/>
      <dgm:spPr/>
    </dgm:pt>
    <dgm:pt modelId="{C9382767-AFDC-42D0-8555-7F89C960B81F}" type="pres">
      <dgm:prSet presAssocID="{A94A4A08-8ACF-4D29-B075-FABA14ED00F0}" presName="horz3" presStyleCnt="0"/>
      <dgm:spPr/>
    </dgm:pt>
    <dgm:pt modelId="{EEE83782-9CB9-4524-9D43-7CE66709C601}" type="pres">
      <dgm:prSet presAssocID="{A94A4A08-8ACF-4D29-B075-FABA14ED00F0}" presName="horzSpace3" presStyleCnt="0"/>
      <dgm:spPr/>
    </dgm:pt>
    <dgm:pt modelId="{A1471B53-5F9B-406F-841B-CB532C4A73BB}" type="pres">
      <dgm:prSet presAssocID="{A94A4A08-8ACF-4D29-B075-FABA14ED00F0}" presName="tx3" presStyleLbl="revTx" presStyleIdx="7" presStyleCnt="18"/>
      <dgm:spPr/>
    </dgm:pt>
    <dgm:pt modelId="{B371AC8B-22AD-430F-B79C-C73E95B28B2B}" type="pres">
      <dgm:prSet presAssocID="{A94A4A08-8ACF-4D29-B075-FABA14ED00F0}" presName="vert3" presStyleCnt="0"/>
      <dgm:spPr/>
    </dgm:pt>
    <dgm:pt modelId="{44396193-AD0B-460B-A6C2-D7F54EEFBA4E}" type="pres">
      <dgm:prSet presAssocID="{57E8C600-7FD9-4917-A1D5-A2FCA1788872}" presName="horz4" presStyleCnt="0"/>
      <dgm:spPr/>
    </dgm:pt>
    <dgm:pt modelId="{EE1414F7-AD1C-45FE-A2B5-FE98AA534315}" type="pres">
      <dgm:prSet presAssocID="{57E8C600-7FD9-4917-A1D5-A2FCA1788872}" presName="horzSpace4" presStyleCnt="0"/>
      <dgm:spPr/>
    </dgm:pt>
    <dgm:pt modelId="{F60B5016-28FE-4CA6-9304-1A791A8D434D}" type="pres">
      <dgm:prSet presAssocID="{57E8C600-7FD9-4917-A1D5-A2FCA1788872}" presName="tx4" presStyleLbl="revTx" presStyleIdx="8" presStyleCnt="18">
        <dgm:presLayoutVars>
          <dgm:bulletEnabled val="1"/>
        </dgm:presLayoutVars>
      </dgm:prSet>
      <dgm:spPr/>
    </dgm:pt>
    <dgm:pt modelId="{89F34FCE-D8AE-4D6C-9264-C6AFD76F3DA5}" type="pres">
      <dgm:prSet presAssocID="{11B6D99F-0557-4C73-A1BC-20D8921330C0}" presName="thinLine3" presStyleLbl="callout" presStyleIdx="1" presStyleCnt="5"/>
      <dgm:spPr/>
    </dgm:pt>
    <dgm:pt modelId="{64DC31F8-457E-445A-BF21-515B313F7D50}" type="pres">
      <dgm:prSet presAssocID="{8B3E1CDD-CBAC-4A5C-9EAD-1B9173F8FBE5}" presName="horz3" presStyleCnt="0"/>
      <dgm:spPr/>
    </dgm:pt>
    <dgm:pt modelId="{FDADE993-ADB5-423C-8E76-839CE9E17E07}" type="pres">
      <dgm:prSet presAssocID="{8B3E1CDD-CBAC-4A5C-9EAD-1B9173F8FBE5}" presName="horzSpace3" presStyleCnt="0"/>
      <dgm:spPr/>
    </dgm:pt>
    <dgm:pt modelId="{9D69E284-3E32-4465-9CCF-A5F6925D0C44}" type="pres">
      <dgm:prSet presAssocID="{8B3E1CDD-CBAC-4A5C-9EAD-1B9173F8FBE5}" presName="tx3" presStyleLbl="revTx" presStyleIdx="9" presStyleCnt="18"/>
      <dgm:spPr/>
    </dgm:pt>
    <dgm:pt modelId="{B48D99A7-0AB5-4141-9FFC-335E78878EDD}" type="pres">
      <dgm:prSet presAssocID="{8B3E1CDD-CBAC-4A5C-9EAD-1B9173F8FBE5}" presName="vert3" presStyleCnt="0"/>
      <dgm:spPr/>
    </dgm:pt>
    <dgm:pt modelId="{ED3380E1-5CD5-4E64-A809-62FB7C26B32C}" type="pres">
      <dgm:prSet presAssocID="{2D7F8437-3AFF-459D-A821-3B471019C6B1}" presName="horz4" presStyleCnt="0"/>
      <dgm:spPr/>
    </dgm:pt>
    <dgm:pt modelId="{A6BCA6D4-63D5-4DAB-B8C7-FD113A12CAA0}" type="pres">
      <dgm:prSet presAssocID="{2D7F8437-3AFF-459D-A821-3B471019C6B1}" presName="horzSpace4" presStyleCnt="0"/>
      <dgm:spPr/>
    </dgm:pt>
    <dgm:pt modelId="{9A48D602-71B5-4F6D-8A6C-305CE3FBAB56}" type="pres">
      <dgm:prSet presAssocID="{2D7F8437-3AFF-459D-A821-3B471019C6B1}" presName="tx4" presStyleLbl="revTx" presStyleIdx="10" presStyleCnt="18">
        <dgm:presLayoutVars>
          <dgm:bulletEnabled val="1"/>
        </dgm:presLayoutVars>
      </dgm:prSet>
      <dgm:spPr/>
    </dgm:pt>
    <dgm:pt modelId="{2DA1D285-FA09-40A4-825E-D9317F08D0BB}" type="pres">
      <dgm:prSet presAssocID="{128A9AE5-0463-412B-B8E0-6FDD9C8EC852}" presName="thinLine3" presStyleLbl="callout" presStyleIdx="2" presStyleCnt="5"/>
      <dgm:spPr/>
    </dgm:pt>
    <dgm:pt modelId="{3E8CC89D-64B6-41B3-9906-25160FB80C1D}" type="pres">
      <dgm:prSet presAssocID="{534E1990-B43D-4437-ACB7-0386D1653EA5}" presName="horz3" presStyleCnt="0"/>
      <dgm:spPr/>
    </dgm:pt>
    <dgm:pt modelId="{CD702670-56EF-41FE-951F-33CF0DD59183}" type="pres">
      <dgm:prSet presAssocID="{534E1990-B43D-4437-ACB7-0386D1653EA5}" presName="horzSpace3" presStyleCnt="0"/>
      <dgm:spPr/>
    </dgm:pt>
    <dgm:pt modelId="{6EF889F0-B764-4EB5-82EF-D78CB1F82019}" type="pres">
      <dgm:prSet presAssocID="{534E1990-B43D-4437-ACB7-0386D1653EA5}" presName="tx3" presStyleLbl="revTx" presStyleIdx="11" presStyleCnt="18"/>
      <dgm:spPr/>
    </dgm:pt>
    <dgm:pt modelId="{C5ECEEB9-E02F-496B-8E5C-2C92D1D21A0D}" type="pres">
      <dgm:prSet presAssocID="{534E1990-B43D-4437-ACB7-0386D1653EA5}" presName="vert3" presStyleCnt="0"/>
      <dgm:spPr/>
    </dgm:pt>
    <dgm:pt modelId="{01CDBCEF-9EA6-4636-A520-E577AA8FFEDD}" type="pres">
      <dgm:prSet presAssocID="{6581FC79-085C-47D7-9738-534B0761EFEA}" presName="horz4" presStyleCnt="0"/>
      <dgm:spPr/>
    </dgm:pt>
    <dgm:pt modelId="{F0D24447-9692-4AF8-8283-57BEC9BE87EC}" type="pres">
      <dgm:prSet presAssocID="{6581FC79-085C-47D7-9738-534B0761EFEA}" presName="horzSpace4" presStyleCnt="0"/>
      <dgm:spPr/>
    </dgm:pt>
    <dgm:pt modelId="{61CDDBCC-680A-45DF-AE43-64B7DDABFAB9}" type="pres">
      <dgm:prSet presAssocID="{6581FC79-085C-47D7-9738-534B0761EFEA}" presName="tx4" presStyleLbl="revTx" presStyleIdx="12" presStyleCnt="18">
        <dgm:presLayoutVars>
          <dgm:bulletEnabled val="1"/>
        </dgm:presLayoutVars>
      </dgm:prSet>
      <dgm:spPr/>
    </dgm:pt>
    <dgm:pt modelId="{3749570F-A740-4B2B-8B0E-99E86982D29F}" type="pres">
      <dgm:prSet presAssocID="{E71564CA-DBEE-4B84-B7DC-7CCBDF0A4A97}" presName="thinLine2b" presStyleLbl="callout" presStyleIdx="3" presStyleCnt="5"/>
      <dgm:spPr/>
    </dgm:pt>
    <dgm:pt modelId="{DE13614E-4AF8-4376-9663-E22AA74650FE}" type="pres">
      <dgm:prSet presAssocID="{E71564CA-DBEE-4B84-B7DC-7CCBDF0A4A97}" presName="vertSpace2b" presStyleCnt="0"/>
      <dgm:spPr/>
    </dgm:pt>
    <dgm:pt modelId="{1521E84C-EBEF-4B61-8D36-B466F5C69FB4}" type="pres">
      <dgm:prSet presAssocID="{3D4B161E-AA4B-43A9-A780-C24057CDA261}" presName="horz2" presStyleCnt="0"/>
      <dgm:spPr/>
    </dgm:pt>
    <dgm:pt modelId="{DE4B5B98-3921-4F1E-89A2-BC129B25F3C4}" type="pres">
      <dgm:prSet presAssocID="{3D4B161E-AA4B-43A9-A780-C24057CDA261}" presName="horzSpace2" presStyleCnt="0"/>
      <dgm:spPr/>
    </dgm:pt>
    <dgm:pt modelId="{9F0005C2-44D0-40E1-B091-AC0AC3B4EBBB}" type="pres">
      <dgm:prSet presAssocID="{3D4B161E-AA4B-43A9-A780-C24057CDA261}" presName="tx2" presStyleLbl="revTx" presStyleIdx="13" presStyleCnt="18"/>
      <dgm:spPr/>
    </dgm:pt>
    <dgm:pt modelId="{C0D7DAE8-90C1-44D6-97E5-2D6796424173}" type="pres">
      <dgm:prSet presAssocID="{3D4B161E-AA4B-43A9-A780-C24057CDA261}" presName="vert2" presStyleCnt="0"/>
      <dgm:spPr/>
    </dgm:pt>
    <dgm:pt modelId="{87ABA3B2-0D61-4B39-AD64-20EC41D4857C}" type="pres">
      <dgm:prSet presAssocID="{28FF32FF-C71C-4CB6-A3FD-6E7F868C873D}" presName="horz3" presStyleCnt="0"/>
      <dgm:spPr/>
    </dgm:pt>
    <dgm:pt modelId="{FA2A67CD-E0EF-46B3-BED9-A731C14FD401}" type="pres">
      <dgm:prSet presAssocID="{28FF32FF-C71C-4CB6-A3FD-6E7F868C873D}" presName="horzSpace3" presStyleCnt="0"/>
      <dgm:spPr/>
    </dgm:pt>
    <dgm:pt modelId="{CEB31CD1-4DBC-4871-9C69-E2D238760FAD}" type="pres">
      <dgm:prSet presAssocID="{28FF32FF-C71C-4CB6-A3FD-6E7F868C873D}" presName="tx3" presStyleLbl="revTx" presStyleIdx="14" presStyleCnt="18"/>
      <dgm:spPr/>
    </dgm:pt>
    <dgm:pt modelId="{D1E8630A-3D42-44AE-AE6B-6331001FB3E6}" type="pres">
      <dgm:prSet presAssocID="{28FF32FF-C71C-4CB6-A3FD-6E7F868C873D}" presName="vert3" presStyleCnt="0"/>
      <dgm:spPr/>
    </dgm:pt>
    <dgm:pt modelId="{C89BF890-E744-47CA-B028-CFACAEF07E60}" type="pres">
      <dgm:prSet presAssocID="{9772AC97-1DE5-4765-87B0-CEDEFE59ABD6}" presName="horz4" presStyleCnt="0"/>
      <dgm:spPr/>
    </dgm:pt>
    <dgm:pt modelId="{F94EC4DC-4BEF-4815-9B22-CD995F196A72}" type="pres">
      <dgm:prSet presAssocID="{9772AC97-1DE5-4765-87B0-CEDEFE59ABD6}" presName="horzSpace4" presStyleCnt="0"/>
      <dgm:spPr/>
    </dgm:pt>
    <dgm:pt modelId="{B77F76E1-451B-43D3-8D49-56636A64074B}" type="pres">
      <dgm:prSet presAssocID="{9772AC97-1DE5-4765-87B0-CEDEFE59ABD6}" presName="tx4" presStyleLbl="revTx" presStyleIdx="15" presStyleCnt="18">
        <dgm:presLayoutVars>
          <dgm:bulletEnabled val="1"/>
        </dgm:presLayoutVars>
      </dgm:prSet>
      <dgm:spPr/>
    </dgm:pt>
    <dgm:pt modelId="{BA8DF54D-5BC7-42DF-89DF-A0C22D1BFE28}" type="pres">
      <dgm:prSet presAssocID="{D97962E0-74E4-4D25-83FB-BBE05D78B2C3}" presName="horz4" presStyleCnt="0"/>
      <dgm:spPr/>
    </dgm:pt>
    <dgm:pt modelId="{F4E55AEC-9049-484B-BE2A-743E00202B2E}" type="pres">
      <dgm:prSet presAssocID="{D97962E0-74E4-4D25-83FB-BBE05D78B2C3}" presName="horzSpace4" presStyleCnt="0"/>
      <dgm:spPr/>
    </dgm:pt>
    <dgm:pt modelId="{427643FA-A15D-4E44-84F1-9A8F0D7E8DD3}" type="pres">
      <dgm:prSet presAssocID="{D97962E0-74E4-4D25-83FB-BBE05D78B2C3}" presName="tx4" presStyleLbl="revTx" presStyleIdx="16" presStyleCnt="18">
        <dgm:presLayoutVars>
          <dgm:bulletEnabled val="1"/>
        </dgm:presLayoutVars>
      </dgm:prSet>
      <dgm:spPr/>
    </dgm:pt>
    <dgm:pt modelId="{5AFC0C57-87DB-4370-A3C7-EE7A45A093F3}" type="pres">
      <dgm:prSet presAssocID="{79C02E2A-F523-4B46-B6EB-288E9AE55A9A}" presName="horz4" presStyleCnt="0"/>
      <dgm:spPr/>
    </dgm:pt>
    <dgm:pt modelId="{66C83B32-8B04-4968-A3EC-24A2196E525B}" type="pres">
      <dgm:prSet presAssocID="{79C02E2A-F523-4B46-B6EB-288E9AE55A9A}" presName="horzSpace4" presStyleCnt="0"/>
      <dgm:spPr/>
    </dgm:pt>
    <dgm:pt modelId="{6BEF0CB5-1C6C-4C20-8754-F05C60063B3D}" type="pres">
      <dgm:prSet presAssocID="{79C02E2A-F523-4B46-B6EB-288E9AE55A9A}" presName="tx4" presStyleLbl="revTx" presStyleIdx="17" presStyleCnt="18">
        <dgm:presLayoutVars>
          <dgm:bulletEnabled val="1"/>
        </dgm:presLayoutVars>
      </dgm:prSet>
      <dgm:spPr/>
    </dgm:pt>
    <dgm:pt modelId="{0920B65D-B407-4871-A1B4-A4FB7751A9CA}" type="pres">
      <dgm:prSet presAssocID="{3D4B161E-AA4B-43A9-A780-C24057CDA261}" presName="thinLine2b" presStyleLbl="callout" presStyleIdx="4" presStyleCnt="5"/>
      <dgm:spPr/>
    </dgm:pt>
    <dgm:pt modelId="{D4EC3582-385D-49EA-982A-FE13B4865E9B}" type="pres">
      <dgm:prSet presAssocID="{3D4B161E-AA4B-43A9-A780-C24057CDA261}" presName="vertSpace2b" presStyleCnt="0"/>
      <dgm:spPr/>
    </dgm:pt>
  </dgm:ptLst>
  <dgm:cxnLst>
    <dgm:cxn modelId="{54EBC054-6DC3-4C8D-A8F2-4751167DA570}" srcId="{534E1990-B43D-4437-ACB7-0386D1653EA5}" destId="{6581FC79-085C-47D7-9738-534B0761EFEA}" srcOrd="0" destOrd="0" parTransId="{9C7C3068-FE40-4407-9275-4F33223FE1CA}" sibTransId="{38D07609-0ED9-4F05-BA1D-E64CC6046611}"/>
    <dgm:cxn modelId="{F2A2BCEF-3BE3-4E85-9DE3-826359038022}" type="presOf" srcId="{A94A4A08-8ACF-4D29-B075-FABA14ED00F0}" destId="{A1471B53-5F9B-406F-841B-CB532C4A73BB}" srcOrd="0" destOrd="0" presId="urn:microsoft.com/office/officeart/2008/layout/LinedList"/>
    <dgm:cxn modelId="{F944FE22-BA22-4977-9476-FC3B02CD4549}" srcId="{35AE183D-8175-4C8C-A4C5-C5F6074BF580}" destId="{3D4B161E-AA4B-43A9-A780-C24057CDA261}" srcOrd="2" destOrd="0" parTransId="{7D3984E7-9A53-4992-B655-97579B9FF19A}" sibTransId="{44A1E9FE-9ECC-417E-96C7-3979BF6B8159}"/>
    <dgm:cxn modelId="{43D0D889-B9ED-406A-9EF1-645AA39F0D72}" srcId="{28FF32FF-C71C-4CB6-A3FD-6E7F868C873D}" destId="{D97962E0-74E4-4D25-83FB-BBE05D78B2C3}" srcOrd="1" destOrd="0" parTransId="{CF86F9F8-0C0D-45F3-8A2C-E5177410CC40}" sibTransId="{73C40DC2-3101-4D4E-A2A2-1BF01054862F}"/>
    <dgm:cxn modelId="{735A5EEC-29A4-4B6C-A932-F37016E2FB8E}" type="presOf" srcId="{7991DB4E-D53D-4E25-A7E9-B13A14F2ED6C}" destId="{55AC5595-2F9D-40C9-8E2D-611A612EB713}" srcOrd="0" destOrd="0" presId="urn:microsoft.com/office/officeart/2008/layout/LinedList"/>
    <dgm:cxn modelId="{7243695E-A1FC-4599-A0FA-C725504A767E}" type="presOf" srcId="{113677AE-5B0A-40B5-AB6D-0FE69594ED90}" destId="{389A9E6C-CEEB-4510-8B42-3166558F46D5}" srcOrd="0" destOrd="0" presId="urn:microsoft.com/office/officeart/2008/layout/LinedList"/>
    <dgm:cxn modelId="{9CD72AA3-04C1-4093-85D9-2977B6BA9F5D}" type="presOf" srcId="{57E8C600-7FD9-4917-A1D5-A2FCA1788872}" destId="{F60B5016-28FE-4CA6-9304-1A791A8D434D}" srcOrd="0" destOrd="0" presId="urn:microsoft.com/office/officeart/2008/layout/LinedList"/>
    <dgm:cxn modelId="{48ABE096-CF3C-4236-940F-ACF8D7194C7B}" srcId="{E71564CA-DBEE-4B84-B7DC-7CCBDF0A4A97}" destId="{534E1990-B43D-4437-ACB7-0386D1653EA5}" srcOrd="2" destOrd="0" parTransId="{AB05E1AE-CFAF-422C-ACB9-641714D3F1FF}" sibTransId="{4F7D8486-8E88-40E9-80F2-2B0913B2C486}"/>
    <dgm:cxn modelId="{0E637D46-2C6B-4F3A-82ED-5F932EC8085C}" srcId="{28FF32FF-C71C-4CB6-A3FD-6E7F868C873D}" destId="{9772AC97-1DE5-4765-87B0-CEDEFE59ABD6}" srcOrd="0" destOrd="0" parTransId="{191E6A0D-0D65-4BBA-BEF8-5596E63F2BC5}" sibTransId="{05524FD1-2DFF-4522-AA48-D02503E1CF00}"/>
    <dgm:cxn modelId="{25F0DEB0-D0CC-4A6B-B6F7-90A02589A6FB}" srcId="{E71564CA-DBEE-4B84-B7DC-7CCBDF0A4A97}" destId="{A94A4A08-8ACF-4D29-B075-FABA14ED00F0}" srcOrd="0" destOrd="0" parTransId="{C6610AF6-E9E6-43DD-8FB4-55F72CA4F58D}" sibTransId="{11B6D99F-0557-4C73-A1BC-20D8921330C0}"/>
    <dgm:cxn modelId="{A12BDFF7-3F37-4772-8F70-119C38E0D651}" type="presOf" srcId="{27CA3BD0-1DE4-401B-903C-688893E2559B}" destId="{19B3E482-2C61-40DB-ABFA-865BBED1A956}" srcOrd="0" destOrd="0" presId="urn:microsoft.com/office/officeart/2008/layout/LinedList"/>
    <dgm:cxn modelId="{DBE6203A-A2E2-4537-81B2-4E28DAF9B37D}" type="presOf" srcId="{F454059D-15BC-4804-AD78-E5F78BF96B83}" destId="{D993D90D-C4BA-47B5-86A7-AF8278E59D86}" srcOrd="0" destOrd="0" presId="urn:microsoft.com/office/officeart/2008/layout/LinedList"/>
    <dgm:cxn modelId="{3F76A82F-D739-42B6-A469-E9DB0EC8F507}" srcId="{E71564CA-DBEE-4B84-B7DC-7CCBDF0A4A97}" destId="{8B3E1CDD-CBAC-4A5C-9EAD-1B9173F8FBE5}" srcOrd="1" destOrd="0" parTransId="{3D6A3394-2F78-428B-8E87-9F90DED7B2DC}" sibTransId="{128A9AE5-0463-412B-B8E0-6FDD9C8EC852}"/>
    <dgm:cxn modelId="{6B98F8A1-8294-48E2-959E-ABF8A1A5F20E}" type="presOf" srcId="{35AE183D-8175-4C8C-A4C5-C5F6074BF580}" destId="{B4B244F8-34E5-42C7-A019-1147AE92089E}" srcOrd="0" destOrd="0" presId="urn:microsoft.com/office/officeart/2008/layout/LinedList"/>
    <dgm:cxn modelId="{E60DFD38-5B42-4EB5-8743-8C5E8505313F}" srcId="{E59854A2-3108-4201-B1AA-B95FE3C499BD}" destId="{7991DB4E-D53D-4E25-A7E9-B13A14F2ED6C}" srcOrd="0" destOrd="0" parTransId="{5860527F-6E9C-4BDF-BEE9-585ACAE8770A}" sibTransId="{2EBB0ABD-0F1C-4F01-9563-95623A6377D9}"/>
    <dgm:cxn modelId="{FFF68B79-0A35-43D0-8062-2C6BC3CE6213}" type="presOf" srcId="{D97962E0-74E4-4D25-83FB-BBE05D78B2C3}" destId="{427643FA-A15D-4E44-84F1-9A8F0D7E8DD3}" srcOrd="0" destOrd="0" presId="urn:microsoft.com/office/officeart/2008/layout/LinedList"/>
    <dgm:cxn modelId="{ED6EECB7-B64C-4602-A37A-62AF7CED09D1}" srcId="{8B3E1CDD-CBAC-4A5C-9EAD-1B9173F8FBE5}" destId="{2D7F8437-3AFF-459D-A821-3B471019C6B1}" srcOrd="0" destOrd="0" parTransId="{4970B644-2F4F-4C45-9109-23520A62ED2A}" sibTransId="{AB85191F-616B-484C-B741-69A290449A50}"/>
    <dgm:cxn modelId="{E87A7C86-14FE-4B40-A98C-87A9B076A0B8}" type="presOf" srcId="{6C3AB71D-5152-4380-A4DA-A4C3C1E70687}" destId="{FD81DA4A-201D-4718-B20C-68E60C09C4E0}" srcOrd="0" destOrd="0" presId="urn:microsoft.com/office/officeart/2008/layout/LinedList"/>
    <dgm:cxn modelId="{EDE3151C-1D64-4512-8FE0-59D825434AB3}" srcId="{A94A4A08-8ACF-4D29-B075-FABA14ED00F0}" destId="{57E8C600-7FD9-4917-A1D5-A2FCA1788872}" srcOrd="0" destOrd="0" parTransId="{B8E8E2F8-97CB-4CC5-A460-D175DE396866}" sibTransId="{A0D31195-BB42-463F-9080-D8716211E315}"/>
    <dgm:cxn modelId="{D0F9D741-C449-42BA-A5A4-2939615F8DB1}" type="presOf" srcId="{28FF32FF-C71C-4CB6-A3FD-6E7F868C873D}" destId="{CEB31CD1-4DBC-4871-9C69-E2D238760FAD}" srcOrd="0" destOrd="0" presId="urn:microsoft.com/office/officeart/2008/layout/LinedList"/>
    <dgm:cxn modelId="{A3C91425-9173-42E0-AB1A-DF3679EEAE3D}" type="presOf" srcId="{79C02E2A-F523-4B46-B6EB-288E9AE55A9A}" destId="{6BEF0CB5-1C6C-4C20-8754-F05C60063B3D}" srcOrd="0" destOrd="0" presId="urn:microsoft.com/office/officeart/2008/layout/LinedList"/>
    <dgm:cxn modelId="{5F9D791A-76AE-4B4E-968A-3AD78C2DFF91}" srcId="{E59854A2-3108-4201-B1AA-B95FE3C499BD}" destId="{113677AE-5B0A-40B5-AB6D-0FE69594ED90}" srcOrd="1" destOrd="0" parTransId="{BA67A9BD-E723-4537-BA0A-2FBBDDA71E86}" sibTransId="{30595411-DB8A-4EB0-A86D-618A77E600FB}"/>
    <dgm:cxn modelId="{2308B878-0B00-414F-9E87-B2FCCA34036D}" type="presOf" srcId="{9772AC97-1DE5-4765-87B0-CEDEFE59ABD6}" destId="{B77F76E1-451B-43D3-8D49-56636A64074B}" srcOrd="0" destOrd="0" presId="urn:microsoft.com/office/officeart/2008/layout/LinedList"/>
    <dgm:cxn modelId="{7EE7CB0D-365E-4A73-A598-8354E84DF1B1}" type="presOf" srcId="{2D7F8437-3AFF-459D-A821-3B471019C6B1}" destId="{9A48D602-71B5-4F6D-8A6C-305CE3FBAB56}" srcOrd="0" destOrd="0" presId="urn:microsoft.com/office/officeart/2008/layout/LinedList"/>
    <dgm:cxn modelId="{D080034E-2DF5-4256-B575-CBA8D06D7429}" srcId="{3D4B161E-AA4B-43A9-A780-C24057CDA261}" destId="{28FF32FF-C71C-4CB6-A3FD-6E7F868C873D}" srcOrd="0" destOrd="0" parTransId="{840D9FBB-0303-4B61-87F5-5DAB39F3A0CD}" sibTransId="{2EAAA089-B927-484B-AB24-AE6FD20C9328}"/>
    <dgm:cxn modelId="{0C98B7F5-5C4E-4F77-BE6E-17D6A1EF2D66}" srcId="{E59854A2-3108-4201-B1AA-B95FE3C499BD}" destId="{27CA3BD0-1DE4-401B-903C-688893E2559B}" srcOrd="2" destOrd="0" parTransId="{648C8C4C-D730-4FBB-9F00-FAC07CC2EA45}" sibTransId="{7F1AAFCA-B9DB-46AF-B417-F407094E4511}"/>
    <dgm:cxn modelId="{F4CCB3A4-1480-4D7A-9B04-2199FF4DD63E}" type="presOf" srcId="{6581FC79-085C-47D7-9738-534B0761EFEA}" destId="{61CDDBCC-680A-45DF-AE43-64B7DDABFAB9}" srcOrd="0" destOrd="0" presId="urn:microsoft.com/office/officeart/2008/layout/LinedList"/>
    <dgm:cxn modelId="{01B1E141-3666-4891-80E7-14EC67072CCE}" type="presOf" srcId="{3D4B161E-AA4B-43A9-A780-C24057CDA261}" destId="{9F0005C2-44D0-40E1-B091-AC0AC3B4EBBB}" srcOrd="0" destOrd="0" presId="urn:microsoft.com/office/officeart/2008/layout/LinedList"/>
    <dgm:cxn modelId="{B8F0FD6B-B76A-463A-A81C-D7539738E20A}" type="presOf" srcId="{E71564CA-DBEE-4B84-B7DC-7CCBDF0A4A97}" destId="{43CD0D1E-FF1E-414C-8AD6-F395B9CC9E4F}" srcOrd="0" destOrd="0" presId="urn:microsoft.com/office/officeart/2008/layout/LinedList"/>
    <dgm:cxn modelId="{99F0F53D-DB95-4BFD-9F33-732577F077B4}" srcId="{35AE183D-8175-4C8C-A4C5-C5F6074BF580}" destId="{F454059D-15BC-4804-AD78-E5F78BF96B83}" srcOrd="0" destOrd="0" parTransId="{66B9F162-3BFE-4D2C-8570-EB2501070ABF}" sibTransId="{887E2734-D8FD-497E-A095-A4B67FF33CEF}"/>
    <dgm:cxn modelId="{40261C7A-95EC-4752-A21A-02F79E740DA1}" type="presOf" srcId="{534E1990-B43D-4437-ACB7-0386D1653EA5}" destId="{6EF889F0-B764-4EB5-82EF-D78CB1F82019}" srcOrd="0" destOrd="0" presId="urn:microsoft.com/office/officeart/2008/layout/LinedList"/>
    <dgm:cxn modelId="{9BD76061-A7B2-4CD5-8BD0-7BF35336A550}" srcId="{6C3AB71D-5152-4380-A4DA-A4C3C1E70687}" destId="{35AE183D-8175-4C8C-A4C5-C5F6074BF580}" srcOrd="0" destOrd="0" parTransId="{5DAC2C5A-F2B8-4D3F-B231-53C2D74714BD}" sibTransId="{9DC4754A-6E71-452B-BEB2-E8B451249D89}"/>
    <dgm:cxn modelId="{18F003B2-7B39-4FE9-A45D-A69C8E68AEE1}" srcId="{35AE183D-8175-4C8C-A4C5-C5F6074BF580}" destId="{E71564CA-DBEE-4B84-B7DC-7CCBDF0A4A97}" srcOrd="1" destOrd="0" parTransId="{24FE8A60-5C56-4DD3-B762-E86AF782A231}" sibTransId="{8436BC53-2376-4011-998A-CD353075F3A1}"/>
    <dgm:cxn modelId="{117E35FA-52D6-4D03-BDA0-EAF95B6002A5}" srcId="{28FF32FF-C71C-4CB6-A3FD-6E7F868C873D}" destId="{79C02E2A-F523-4B46-B6EB-288E9AE55A9A}" srcOrd="2" destOrd="0" parTransId="{DA799BF2-0D51-4FB4-800B-71B2124385CE}" sibTransId="{C91E26C1-1868-422C-98CA-644E220D6316}"/>
    <dgm:cxn modelId="{96A47ABC-A6F4-4A33-939F-1BF66AA9D0B6}" type="presOf" srcId="{8B3E1CDD-CBAC-4A5C-9EAD-1B9173F8FBE5}" destId="{9D69E284-3E32-4465-9CCF-A5F6925D0C44}" srcOrd="0" destOrd="0" presId="urn:microsoft.com/office/officeart/2008/layout/LinedList"/>
    <dgm:cxn modelId="{BB067E13-A829-4AAB-B354-59B4278A33FC}" srcId="{F454059D-15BC-4804-AD78-E5F78BF96B83}" destId="{E59854A2-3108-4201-B1AA-B95FE3C499BD}" srcOrd="0" destOrd="0" parTransId="{C955AD55-3F07-4587-AF9E-CE573852ACFE}" sibTransId="{B23BEDA7-9B30-44F5-A6A6-4EAEE294D4CA}"/>
    <dgm:cxn modelId="{D1789343-4AD5-407D-8EC6-53C4157F5F73}" type="presOf" srcId="{E59854A2-3108-4201-B1AA-B95FE3C499BD}" destId="{130B3BE2-9681-4CB2-ABBF-74429EEA89D1}" srcOrd="0" destOrd="0" presId="urn:microsoft.com/office/officeart/2008/layout/LinedList"/>
    <dgm:cxn modelId="{6A326EEC-49C7-4AF5-A1AC-C550682825F7}" type="presParOf" srcId="{FD81DA4A-201D-4718-B20C-68E60C09C4E0}" destId="{306299E0-F061-467F-B3B3-889058773154}" srcOrd="0" destOrd="0" presId="urn:microsoft.com/office/officeart/2008/layout/LinedList"/>
    <dgm:cxn modelId="{A611A7B6-F64A-48A1-AA77-24AA8E01E4B2}" type="presParOf" srcId="{FD81DA4A-201D-4718-B20C-68E60C09C4E0}" destId="{D333F61E-B69F-4D33-9055-6109531A6292}" srcOrd="1" destOrd="0" presId="urn:microsoft.com/office/officeart/2008/layout/LinedList"/>
    <dgm:cxn modelId="{2E8B613B-1E4D-4DCF-9A91-229C38B23425}" type="presParOf" srcId="{D333F61E-B69F-4D33-9055-6109531A6292}" destId="{B4B244F8-34E5-42C7-A019-1147AE92089E}" srcOrd="0" destOrd="0" presId="urn:microsoft.com/office/officeart/2008/layout/LinedList"/>
    <dgm:cxn modelId="{3A673429-FB02-459F-A162-BE8F7ABA4379}" type="presParOf" srcId="{D333F61E-B69F-4D33-9055-6109531A6292}" destId="{D57F42C1-A675-4947-97F6-BE8AC35135F9}" srcOrd="1" destOrd="0" presId="urn:microsoft.com/office/officeart/2008/layout/LinedList"/>
    <dgm:cxn modelId="{1D143759-8F0F-4C3D-8D73-602D61E32D19}" type="presParOf" srcId="{D57F42C1-A675-4947-97F6-BE8AC35135F9}" destId="{AB9BFFD9-8107-4483-ADB4-2E3FE970EEBE}" srcOrd="0" destOrd="0" presId="urn:microsoft.com/office/officeart/2008/layout/LinedList"/>
    <dgm:cxn modelId="{3881146E-FF46-41DB-9B49-35E63DC09D2C}" type="presParOf" srcId="{D57F42C1-A675-4947-97F6-BE8AC35135F9}" destId="{4415998A-316F-4991-9CF8-89C985DD6C1B}" srcOrd="1" destOrd="0" presId="urn:microsoft.com/office/officeart/2008/layout/LinedList"/>
    <dgm:cxn modelId="{FB56E676-0D74-41A0-B0BB-65B8C2836722}" type="presParOf" srcId="{4415998A-316F-4991-9CF8-89C985DD6C1B}" destId="{07D695FC-DA16-479B-91CF-4D58BC73A1E1}" srcOrd="0" destOrd="0" presId="urn:microsoft.com/office/officeart/2008/layout/LinedList"/>
    <dgm:cxn modelId="{7BAD54DE-6D1C-45B0-9273-5CA434DAC462}" type="presParOf" srcId="{4415998A-316F-4991-9CF8-89C985DD6C1B}" destId="{D993D90D-C4BA-47B5-86A7-AF8278E59D86}" srcOrd="1" destOrd="0" presId="urn:microsoft.com/office/officeart/2008/layout/LinedList"/>
    <dgm:cxn modelId="{12260B7A-9708-4A5D-8A3B-1468180ACFFA}" type="presParOf" srcId="{4415998A-316F-4991-9CF8-89C985DD6C1B}" destId="{D37F5ABF-76A2-487C-ACA1-AFF0A217F3FD}" srcOrd="2" destOrd="0" presId="urn:microsoft.com/office/officeart/2008/layout/LinedList"/>
    <dgm:cxn modelId="{14AAC5EA-ED76-46D8-BA1B-2CEE78A565AA}" type="presParOf" srcId="{D37F5ABF-76A2-487C-ACA1-AFF0A217F3FD}" destId="{1AAC42CA-26E7-4068-B70D-60D2A1E5F43A}" srcOrd="0" destOrd="0" presId="urn:microsoft.com/office/officeart/2008/layout/LinedList"/>
    <dgm:cxn modelId="{B4F0BB6A-42B9-492F-B81B-1886DC4E6D40}" type="presParOf" srcId="{1AAC42CA-26E7-4068-B70D-60D2A1E5F43A}" destId="{5C40996B-1FA5-47A2-8B1A-29AC007DE5C7}" srcOrd="0" destOrd="0" presId="urn:microsoft.com/office/officeart/2008/layout/LinedList"/>
    <dgm:cxn modelId="{8E5E0977-4CC5-4BB0-B967-07696F1C3411}" type="presParOf" srcId="{1AAC42CA-26E7-4068-B70D-60D2A1E5F43A}" destId="{130B3BE2-9681-4CB2-ABBF-74429EEA89D1}" srcOrd="1" destOrd="0" presId="urn:microsoft.com/office/officeart/2008/layout/LinedList"/>
    <dgm:cxn modelId="{60983081-A716-4F96-B1B2-6BEB30CF6C08}" type="presParOf" srcId="{1AAC42CA-26E7-4068-B70D-60D2A1E5F43A}" destId="{288969A1-2001-4184-AC8B-63C445C1C028}" srcOrd="2" destOrd="0" presId="urn:microsoft.com/office/officeart/2008/layout/LinedList"/>
    <dgm:cxn modelId="{02AE6C7C-2487-4077-951B-41F1E7667FA2}" type="presParOf" srcId="{288969A1-2001-4184-AC8B-63C445C1C028}" destId="{C96A353B-DE4D-4EDB-BA17-6EE0EB4690BD}" srcOrd="0" destOrd="0" presId="urn:microsoft.com/office/officeart/2008/layout/LinedList"/>
    <dgm:cxn modelId="{CFF15607-66E9-41FA-AFA7-F41D6923F7F8}" type="presParOf" srcId="{C96A353B-DE4D-4EDB-BA17-6EE0EB4690BD}" destId="{8F8374ED-6ABD-47F4-B5B8-0BB9C29C7398}" srcOrd="0" destOrd="0" presId="urn:microsoft.com/office/officeart/2008/layout/LinedList"/>
    <dgm:cxn modelId="{1587E088-98E6-4B77-98A0-BB8D808F3F67}" type="presParOf" srcId="{C96A353B-DE4D-4EDB-BA17-6EE0EB4690BD}" destId="{55AC5595-2F9D-40C9-8E2D-611A612EB713}" srcOrd="1" destOrd="0" presId="urn:microsoft.com/office/officeart/2008/layout/LinedList"/>
    <dgm:cxn modelId="{378397C3-EF70-43CA-8E9A-A0779E12B6CC}" type="presParOf" srcId="{288969A1-2001-4184-AC8B-63C445C1C028}" destId="{C36FA8B3-7CDD-4CCD-AEEB-1B3FBC052C48}" srcOrd="1" destOrd="0" presId="urn:microsoft.com/office/officeart/2008/layout/LinedList"/>
    <dgm:cxn modelId="{F1CC0467-BE77-46E9-A42D-0DD6BBAEB274}" type="presParOf" srcId="{C36FA8B3-7CDD-4CCD-AEEB-1B3FBC052C48}" destId="{9EDA1C8F-2B1C-4D7F-890E-286B358BE17B}" srcOrd="0" destOrd="0" presId="urn:microsoft.com/office/officeart/2008/layout/LinedList"/>
    <dgm:cxn modelId="{8048F49D-14CA-4CB3-AB8F-B61EF49A97CC}" type="presParOf" srcId="{C36FA8B3-7CDD-4CCD-AEEB-1B3FBC052C48}" destId="{389A9E6C-CEEB-4510-8B42-3166558F46D5}" srcOrd="1" destOrd="0" presId="urn:microsoft.com/office/officeart/2008/layout/LinedList"/>
    <dgm:cxn modelId="{16EB1430-D0E6-41DC-AD9A-568D02208AF7}" type="presParOf" srcId="{288969A1-2001-4184-AC8B-63C445C1C028}" destId="{E0FC8EA4-FC9C-4EE4-AD7B-55F3B7B7AB8F}" srcOrd="2" destOrd="0" presId="urn:microsoft.com/office/officeart/2008/layout/LinedList"/>
    <dgm:cxn modelId="{4F221B64-03C3-4259-BD07-8148E5BB19E5}" type="presParOf" srcId="{E0FC8EA4-FC9C-4EE4-AD7B-55F3B7B7AB8F}" destId="{EB4125F2-6685-45B2-92F1-48453175F3BA}" srcOrd="0" destOrd="0" presId="urn:microsoft.com/office/officeart/2008/layout/LinedList"/>
    <dgm:cxn modelId="{AC781DDE-9AE3-4369-A743-C94AC951A20C}" type="presParOf" srcId="{E0FC8EA4-FC9C-4EE4-AD7B-55F3B7B7AB8F}" destId="{19B3E482-2C61-40DB-ABFA-865BBED1A956}" srcOrd="1" destOrd="0" presId="urn:microsoft.com/office/officeart/2008/layout/LinedList"/>
    <dgm:cxn modelId="{43B94951-3CEE-4E97-9304-596F16B3F8C8}" type="presParOf" srcId="{D57F42C1-A675-4947-97F6-BE8AC35135F9}" destId="{94B2B773-D0C9-4671-AAFE-072FC0469E34}" srcOrd="2" destOrd="0" presId="urn:microsoft.com/office/officeart/2008/layout/LinedList"/>
    <dgm:cxn modelId="{2BA0EAC1-2AF6-4060-979D-6F59CF6AE7F9}" type="presParOf" srcId="{D57F42C1-A675-4947-97F6-BE8AC35135F9}" destId="{2F836BA0-04A0-4A37-9EEE-D8A58DBA3301}" srcOrd="3" destOrd="0" presId="urn:microsoft.com/office/officeart/2008/layout/LinedList"/>
    <dgm:cxn modelId="{75950A63-3725-4233-84CB-404C402C57F3}" type="presParOf" srcId="{D57F42C1-A675-4947-97F6-BE8AC35135F9}" destId="{E6AC9C2D-BC90-4ABB-944D-1A29A3A2DF5C}" srcOrd="4" destOrd="0" presId="urn:microsoft.com/office/officeart/2008/layout/LinedList"/>
    <dgm:cxn modelId="{B229755F-4CAE-4B90-A6AD-B68BDCFDBAC7}" type="presParOf" srcId="{E6AC9C2D-BC90-4ABB-944D-1A29A3A2DF5C}" destId="{00E955E3-EFAC-4D11-963B-147608549C01}" srcOrd="0" destOrd="0" presId="urn:microsoft.com/office/officeart/2008/layout/LinedList"/>
    <dgm:cxn modelId="{0394AB74-29E1-4C2C-AFA0-A40C75F2C5AF}" type="presParOf" srcId="{E6AC9C2D-BC90-4ABB-944D-1A29A3A2DF5C}" destId="{43CD0D1E-FF1E-414C-8AD6-F395B9CC9E4F}" srcOrd="1" destOrd="0" presId="urn:microsoft.com/office/officeart/2008/layout/LinedList"/>
    <dgm:cxn modelId="{38FA7574-1EE4-4DD7-ABFC-65A45D6F8D01}" type="presParOf" srcId="{E6AC9C2D-BC90-4ABB-944D-1A29A3A2DF5C}" destId="{6F665853-5F4B-443B-8CEF-9D374376B020}" srcOrd="2" destOrd="0" presId="urn:microsoft.com/office/officeart/2008/layout/LinedList"/>
    <dgm:cxn modelId="{C406A156-5462-48C4-ABAD-77A74494B4DD}" type="presParOf" srcId="{6F665853-5F4B-443B-8CEF-9D374376B020}" destId="{C9382767-AFDC-42D0-8555-7F89C960B81F}" srcOrd="0" destOrd="0" presId="urn:microsoft.com/office/officeart/2008/layout/LinedList"/>
    <dgm:cxn modelId="{890518DE-AC4F-4CC8-8523-6FBA0AFDFFCE}" type="presParOf" srcId="{C9382767-AFDC-42D0-8555-7F89C960B81F}" destId="{EEE83782-9CB9-4524-9D43-7CE66709C601}" srcOrd="0" destOrd="0" presId="urn:microsoft.com/office/officeart/2008/layout/LinedList"/>
    <dgm:cxn modelId="{CC3921B0-4A43-46AD-957F-05BB37DFBD2E}" type="presParOf" srcId="{C9382767-AFDC-42D0-8555-7F89C960B81F}" destId="{A1471B53-5F9B-406F-841B-CB532C4A73BB}" srcOrd="1" destOrd="0" presId="urn:microsoft.com/office/officeart/2008/layout/LinedList"/>
    <dgm:cxn modelId="{51D71CCD-1ABC-4A5F-95F4-A32FA94834FD}" type="presParOf" srcId="{C9382767-AFDC-42D0-8555-7F89C960B81F}" destId="{B371AC8B-22AD-430F-B79C-C73E95B28B2B}" srcOrd="2" destOrd="0" presId="urn:microsoft.com/office/officeart/2008/layout/LinedList"/>
    <dgm:cxn modelId="{D75994C5-0C6B-4FAD-B2FE-BA31630C9EB5}" type="presParOf" srcId="{B371AC8B-22AD-430F-B79C-C73E95B28B2B}" destId="{44396193-AD0B-460B-A6C2-D7F54EEFBA4E}" srcOrd="0" destOrd="0" presId="urn:microsoft.com/office/officeart/2008/layout/LinedList"/>
    <dgm:cxn modelId="{213E55BB-F837-42A9-AFC1-3891F5E8C491}" type="presParOf" srcId="{44396193-AD0B-460B-A6C2-D7F54EEFBA4E}" destId="{EE1414F7-AD1C-45FE-A2B5-FE98AA534315}" srcOrd="0" destOrd="0" presId="urn:microsoft.com/office/officeart/2008/layout/LinedList"/>
    <dgm:cxn modelId="{5B8784AF-6B3A-4A98-8CFC-08FEA3C58ACE}" type="presParOf" srcId="{44396193-AD0B-460B-A6C2-D7F54EEFBA4E}" destId="{F60B5016-28FE-4CA6-9304-1A791A8D434D}" srcOrd="1" destOrd="0" presId="urn:microsoft.com/office/officeart/2008/layout/LinedList"/>
    <dgm:cxn modelId="{6E80226A-B5C4-4841-8E4A-13E6EF4D5C01}" type="presParOf" srcId="{6F665853-5F4B-443B-8CEF-9D374376B020}" destId="{89F34FCE-D8AE-4D6C-9264-C6AFD76F3DA5}" srcOrd="1" destOrd="0" presId="urn:microsoft.com/office/officeart/2008/layout/LinedList"/>
    <dgm:cxn modelId="{F26B0FFB-6BBF-4995-B3D8-386E414DA691}" type="presParOf" srcId="{6F665853-5F4B-443B-8CEF-9D374376B020}" destId="{64DC31F8-457E-445A-BF21-515B313F7D50}" srcOrd="2" destOrd="0" presId="urn:microsoft.com/office/officeart/2008/layout/LinedList"/>
    <dgm:cxn modelId="{8C8F234E-FABC-4AC3-9662-5C06692E4B2F}" type="presParOf" srcId="{64DC31F8-457E-445A-BF21-515B313F7D50}" destId="{FDADE993-ADB5-423C-8E76-839CE9E17E07}" srcOrd="0" destOrd="0" presId="urn:microsoft.com/office/officeart/2008/layout/LinedList"/>
    <dgm:cxn modelId="{10173561-5E3C-442D-8FA7-6F88495221B4}" type="presParOf" srcId="{64DC31F8-457E-445A-BF21-515B313F7D50}" destId="{9D69E284-3E32-4465-9CCF-A5F6925D0C44}" srcOrd="1" destOrd="0" presId="urn:microsoft.com/office/officeart/2008/layout/LinedList"/>
    <dgm:cxn modelId="{A5ABE618-9799-4458-B4D1-DB0A6F76BF2B}" type="presParOf" srcId="{64DC31F8-457E-445A-BF21-515B313F7D50}" destId="{B48D99A7-0AB5-4141-9FFC-335E78878EDD}" srcOrd="2" destOrd="0" presId="urn:microsoft.com/office/officeart/2008/layout/LinedList"/>
    <dgm:cxn modelId="{42F54C5F-8364-4861-AA4A-C27E517DB712}" type="presParOf" srcId="{B48D99A7-0AB5-4141-9FFC-335E78878EDD}" destId="{ED3380E1-5CD5-4E64-A809-62FB7C26B32C}" srcOrd="0" destOrd="0" presId="urn:microsoft.com/office/officeart/2008/layout/LinedList"/>
    <dgm:cxn modelId="{DD8F5A53-BD3E-47BD-A196-BB603C45F0C3}" type="presParOf" srcId="{ED3380E1-5CD5-4E64-A809-62FB7C26B32C}" destId="{A6BCA6D4-63D5-4DAB-B8C7-FD113A12CAA0}" srcOrd="0" destOrd="0" presId="urn:microsoft.com/office/officeart/2008/layout/LinedList"/>
    <dgm:cxn modelId="{3C30FBA4-CF2F-44B8-821F-AA73317FB755}" type="presParOf" srcId="{ED3380E1-5CD5-4E64-A809-62FB7C26B32C}" destId="{9A48D602-71B5-4F6D-8A6C-305CE3FBAB56}" srcOrd="1" destOrd="0" presId="urn:microsoft.com/office/officeart/2008/layout/LinedList"/>
    <dgm:cxn modelId="{9241D0D4-0E14-4063-A2F6-DF5450F187E0}" type="presParOf" srcId="{6F665853-5F4B-443B-8CEF-9D374376B020}" destId="{2DA1D285-FA09-40A4-825E-D9317F08D0BB}" srcOrd="3" destOrd="0" presId="urn:microsoft.com/office/officeart/2008/layout/LinedList"/>
    <dgm:cxn modelId="{B7CC721F-9B6A-4CCD-8A47-79392F57F089}" type="presParOf" srcId="{6F665853-5F4B-443B-8CEF-9D374376B020}" destId="{3E8CC89D-64B6-41B3-9906-25160FB80C1D}" srcOrd="4" destOrd="0" presId="urn:microsoft.com/office/officeart/2008/layout/LinedList"/>
    <dgm:cxn modelId="{5F5C3893-A814-4DAB-8574-39EE96400B6B}" type="presParOf" srcId="{3E8CC89D-64B6-41B3-9906-25160FB80C1D}" destId="{CD702670-56EF-41FE-951F-33CF0DD59183}" srcOrd="0" destOrd="0" presId="urn:microsoft.com/office/officeart/2008/layout/LinedList"/>
    <dgm:cxn modelId="{7C9DAB15-7615-4494-AAEC-68696E9397A7}" type="presParOf" srcId="{3E8CC89D-64B6-41B3-9906-25160FB80C1D}" destId="{6EF889F0-B764-4EB5-82EF-D78CB1F82019}" srcOrd="1" destOrd="0" presId="urn:microsoft.com/office/officeart/2008/layout/LinedList"/>
    <dgm:cxn modelId="{F1DE08B4-9CE1-4E40-BBBE-0752B2353EF1}" type="presParOf" srcId="{3E8CC89D-64B6-41B3-9906-25160FB80C1D}" destId="{C5ECEEB9-E02F-496B-8E5C-2C92D1D21A0D}" srcOrd="2" destOrd="0" presId="urn:microsoft.com/office/officeart/2008/layout/LinedList"/>
    <dgm:cxn modelId="{1CBC7973-7F49-47F1-8E8F-52B77F54B9CA}" type="presParOf" srcId="{C5ECEEB9-E02F-496B-8E5C-2C92D1D21A0D}" destId="{01CDBCEF-9EA6-4636-A520-E577AA8FFEDD}" srcOrd="0" destOrd="0" presId="urn:microsoft.com/office/officeart/2008/layout/LinedList"/>
    <dgm:cxn modelId="{CF79D44A-4BA9-4D31-97D9-7E64A08CE5EF}" type="presParOf" srcId="{01CDBCEF-9EA6-4636-A520-E577AA8FFEDD}" destId="{F0D24447-9692-4AF8-8283-57BEC9BE87EC}" srcOrd="0" destOrd="0" presId="urn:microsoft.com/office/officeart/2008/layout/LinedList"/>
    <dgm:cxn modelId="{281DF750-2729-4FAD-B0AE-628856AE274E}" type="presParOf" srcId="{01CDBCEF-9EA6-4636-A520-E577AA8FFEDD}" destId="{61CDDBCC-680A-45DF-AE43-64B7DDABFAB9}" srcOrd="1" destOrd="0" presId="urn:microsoft.com/office/officeart/2008/layout/LinedList"/>
    <dgm:cxn modelId="{0070BE9B-AEB0-4422-A9D0-8C1E402614CE}" type="presParOf" srcId="{D57F42C1-A675-4947-97F6-BE8AC35135F9}" destId="{3749570F-A740-4B2B-8B0E-99E86982D29F}" srcOrd="5" destOrd="0" presId="urn:microsoft.com/office/officeart/2008/layout/LinedList"/>
    <dgm:cxn modelId="{58D7848D-3A39-49B2-AB71-5C0BDB472AD5}" type="presParOf" srcId="{D57F42C1-A675-4947-97F6-BE8AC35135F9}" destId="{DE13614E-4AF8-4376-9663-E22AA74650FE}" srcOrd="6" destOrd="0" presId="urn:microsoft.com/office/officeart/2008/layout/LinedList"/>
    <dgm:cxn modelId="{F231EDF4-127B-4855-8704-FB621750AA8F}" type="presParOf" srcId="{D57F42C1-A675-4947-97F6-BE8AC35135F9}" destId="{1521E84C-EBEF-4B61-8D36-B466F5C69FB4}" srcOrd="7" destOrd="0" presId="urn:microsoft.com/office/officeart/2008/layout/LinedList"/>
    <dgm:cxn modelId="{C72C9B45-3E86-408C-816F-0C8DDFD3D870}" type="presParOf" srcId="{1521E84C-EBEF-4B61-8D36-B466F5C69FB4}" destId="{DE4B5B98-3921-4F1E-89A2-BC129B25F3C4}" srcOrd="0" destOrd="0" presId="urn:microsoft.com/office/officeart/2008/layout/LinedList"/>
    <dgm:cxn modelId="{86067506-D4E6-4277-BF80-AFBEEEDC2E43}" type="presParOf" srcId="{1521E84C-EBEF-4B61-8D36-B466F5C69FB4}" destId="{9F0005C2-44D0-40E1-B091-AC0AC3B4EBBB}" srcOrd="1" destOrd="0" presId="urn:microsoft.com/office/officeart/2008/layout/LinedList"/>
    <dgm:cxn modelId="{BD003BD7-A7E5-4A42-A1CE-812D36469686}" type="presParOf" srcId="{1521E84C-EBEF-4B61-8D36-B466F5C69FB4}" destId="{C0D7DAE8-90C1-44D6-97E5-2D6796424173}" srcOrd="2" destOrd="0" presId="urn:microsoft.com/office/officeart/2008/layout/LinedList"/>
    <dgm:cxn modelId="{C3EB7111-539B-4EBD-A6A0-55E9CE184CC1}" type="presParOf" srcId="{C0D7DAE8-90C1-44D6-97E5-2D6796424173}" destId="{87ABA3B2-0D61-4B39-AD64-20EC41D4857C}" srcOrd="0" destOrd="0" presId="urn:microsoft.com/office/officeart/2008/layout/LinedList"/>
    <dgm:cxn modelId="{F6A9B5C3-5D11-443C-9C1C-9C0B668543BE}" type="presParOf" srcId="{87ABA3B2-0D61-4B39-AD64-20EC41D4857C}" destId="{FA2A67CD-E0EF-46B3-BED9-A731C14FD401}" srcOrd="0" destOrd="0" presId="urn:microsoft.com/office/officeart/2008/layout/LinedList"/>
    <dgm:cxn modelId="{B513C3FD-F331-4D92-9625-4B05A2DE7943}" type="presParOf" srcId="{87ABA3B2-0D61-4B39-AD64-20EC41D4857C}" destId="{CEB31CD1-4DBC-4871-9C69-E2D238760FAD}" srcOrd="1" destOrd="0" presId="urn:microsoft.com/office/officeart/2008/layout/LinedList"/>
    <dgm:cxn modelId="{FF3802C7-CB64-4F48-BACF-C67BF9B613A1}" type="presParOf" srcId="{87ABA3B2-0D61-4B39-AD64-20EC41D4857C}" destId="{D1E8630A-3D42-44AE-AE6B-6331001FB3E6}" srcOrd="2" destOrd="0" presId="urn:microsoft.com/office/officeart/2008/layout/LinedList"/>
    <dgm:cxn modelId="{FC11D243-19FF-4006-B96C-5D36CB238F94}" type="presParOf" srcId="{D1E8630A-3D42-44AE-AE6B-6331001FB3E6}" destId="{C89BF890-E744-47CA-B028-CFACAEF07E60}" srcOrd="0" destOrd="0" presId="urn:microsoft.com/office/officeart/2008/layout/LinedList"/>
    <dgm:cxn modelId="{E914B75E-F7D9-4518-BE31-035335B2F600}" type="presParOf" srcId="{C89BF890-E744-47CA-B028-CFACAEF07E60}" destId="{F94EC4DC-4BEF-4815-9B22-CD995F196A72}" srcOrd="0" destOrd="0" presId="urn:microsoft.com/office/officeart/2008/layout/LinedList"/>
    <dgm:cxn modelId="{A85ECFA8-D0E6-46BE-8584-C825053D481F}" type="presParOf" srcId="{C89BF890-E744-47CA-B028-CFACAEF07E60}" destId="{B77F76E1-451B-43D3-8D49-56636A64074B}" srcOrd="1" destOrd="0" presId="urn:microsoft.com/office/officeart/2008/layout/LinedList"/>
    <dgm:cxn modelId="{BFECBC24-2474-495A-9125-D07A206E5EC6}" type="presParOf" srcId="{D1E8630A-3D42-44AE-AE6B-6331001FB3E6}" destId="{BA8DF54D-5BC7-42DF-89DF-A0C22D1BFE28}" srcOrd="1" destOrd="0" presId="urn:microsoft.com/office/officeart/2008/layout/LinedList"/>
    <dgm:cxn modelId="{9B5826F8-71DA-4C89-9A3A-E3C9A3136616}" type="presParOf" srcId="{BA8DF54D-5BC7-42DF-89DF-A0C22D1BFE28}" destId="{F4E55AEC-9049-484B-BE2A-743E00202B2E}" srcOrd="0" destOrd="0" presId="urn:microsoft.com/office/officeart/2008/layout/LinedList"/>
    <dgm:cxn modelId="{541F55D5-95C4-4048-9352-39C40ED1F97B}" type="presParOf" srcId="{BA8DF54D-5BC7-42DF-89DF-A0C22D1BFE28}" destId="{427643FA-A15D-4E44-84F1-9A8F0D7E8DD3}" srcOrd="1" destOrd="0" presId="urn:microsoft.com/office/officeart/2008/layout/LinedList"/>
    <dgm:cxn modelId="{1E5F2769-A0D3-4623-87CB-96B5EA958F78}" type="presParOf" srcId="{D1E8630A-3D42-44AE-AE6B-6331001FB3E6}" destId="{5AFC0C57-87DB-4370-A3C7-EE7A45A093F3}" srcOrd="2" destOrd="0" presId="urn:microsoft.com/office/officeart/2008/layout/LinedList"/>
    <dgm:cxn modelId="{C25CE29A-8B6C-40B0-8699-53177C6F8394}" type="presParOf" srcId="{5AFC0C57-87DB-4370-A3C7-EE7A45A093F3}" destId="{66C83B32-8B04-4968-A3EC-24A2196E525B}" srcOrd="0" destOrd="0" presId="urn:microsoft.com/office/officeart/2008/layout/LinedList"/>
    <dgm:cxn modelId="{490B98FA-E756-4013-9E7A-A75BBE670D11}" type="presParOf" srcId="{5AFC0C57-87DB-4370-A3C7-EE7A45A093F3}" destId="{6BEF0CB5-1C6C-4C20-8754-F05C60063B3D}" srcOrd="1" destOrd="0" presId="urn:microsoft.com/office/officeart/2008/layout/LinedList"/>
    <dgm:cxn modelId="{65E9F77B-C01B-40CE-9577-3B92E64CC3F5}" type="presParOf" srcId="{D57F42C1-A675-4947-97F6-BE8AC35135F9}" destId="{0920B65D-B407-4871-A1B4-A4FB7751A9CA}" srcOrd="8" destOrd="0" presId="urn:microsoft.com/office/officeart/2008/layout/LinedList"/>
    <dgm:cxn modelId="{8F7004E2-99B9-4EFC-AF35-4703D16083CD}" type="presParOf" srcId="{D57F42C1-A675-4947-97F6-BE8AC35135F9}" destId="{D4EC3582-385D-49EA-982A-FE13B4865E9B}" srcOrd="9" destOrd="0" presId="urn:microsoft.com/office/officeart/2008/layout/LinedLis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6299E0-F061-467F-B3B3-889058773154}">
      <dsp:nvSpPr>
        <dsp:cNvPr id="0" name=""/>
        <dsp:cNvSpPr/>
      </dsp:nvSpPr>
      <dsp:spPr>
        <a:xfrm>
          <a:off x="0" y="3953"/>
          <a:ext cx="5940425" cy="0"/>
        </a:xfrm>
        <a:prstGeom prst="lin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B244F8-34E5-42C7-A019-1147AE92089E}">
      <dsp:nvSpPr>
        <dsp:cNvPr id="0" name=""/>
        <dsp:cNvSpPr/>
      </dsp:nvSpPr>
      <dsp:spPr>
        <a:xfrm>
          <a:off x="0" y="3953"/>
          <a:ext cx="1188085" cy="808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Формирование комфортной городской среды, обеспечивающей высокий уровень жизни и качество жизни населения для развития промышленно-инженерного комплекса              г. Комсомольска-на-Амуре</a:t>
          </a:r>
        </a:p>
      </dsp:txBody>
      <dsp:txXfrm>
        <a:off x="0" y="3953"/>
        <a:ext cx="1188085" cy="8088343"/>
      </dsp:txXfrm>
    </dsp:sp>
    <dsp:sp modelId="{D993D90D-C4BA-47B5-86A7-AF8278E59D86}">
      <dsp:nvSpPr>
        <dsp:cNvPr id="0" name=""/>
        <dsp:cNvSpPr/>
      </dsp:nvSpPr>
      <dsp:spPr>
        <a:xfrm>
          <a:off x="1277191" y="130333"/>
          <a:ext cx="1494610" cy="2527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Стратегия накопления человеческого капитала</a:t>
          </a:r>
        </a:p>
      </dsp:txBody>
      <dsp:txXfrm>
        <a:off x="1277191" y="130333"/>
        <a:ext cx="1494610" cy="2527607"/>
      </dsp:txXfrm>
    </dsp:sp>
    <dsp:sp modelId="{130B3BE2-9681-4CB2-ABBF-74429EEA89D1}">
      <dsp:nvSpPr>
        <dsp:cNvPr id="0" name=""/>
        <dsp:cNvSpPr/>
      </dsp:nvSpPr>
      <dsp:spPr>
        <a:xfrm>
          <a:off x="2860908" y="130333"/>
          <a:ext cx="1494610" cy="2527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Повышение качества человеческого капитала</a:t>
          </a:r>
        </a:p>
      </dsp:txBody>
      <dsp:txXfrm>
        <a:off x="2860908" y="130333"/>
        <a:ext cx="1494610" cy="2527607"/>
      </dsp:txXfrm>
    </dsp:sp>
    <dsp:sp modelId="{55AC5595-2F9D-40C9-8E2D-611A612EB713}">
      <dsp:nvSpPr>
        <dsp:cNvPr id="0" name=""/>
        <dsp:cNvSpPr/>
      </dsp:nvSpPr>
      <dsp:spPr>
        <a:xfrm>
          <a:off x="4444625" y="130333"/>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Улучшение демографической и миграционной ситуации в городе</a:t>
          </a:r>
        </a:p>
      </dsp:txBody>
      <dsp:txXfrm>
        <a:off x="4444625" y="130333"/>
        <a:ext cx="1494610" cy="841712"/>
      </dsp:txXfrm>
    </dsp:sp>
    <dsp:sp modelId="{389A9E6C-CEEB-4510-8B42-3166558F46D5}">
      <dsp:nvSpPr>
        <dsp:cNvPr id="0" name=""/>
        <dsp:cNvSpPr/>
      </dsp:nvSpPr>
      <dsp:spPr>
        <a:xfrm>
          <a:off x="4444625" y="972046"/>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Улучшение демографической и миграционной ситуации в городе</a:t>
          </a:r>
        </a:p>
      </dsp:txBody>
      <dsp:txXfrm>
        <a:off x="4444625" y="972046"/>
        <a:ext cx="1494610" cy="841712"/>
      </dsp:txXfrm>
    </dsp:sp>
    <dsp:sp modelId="{19B3E482-2C61-40DB-ABFA-865BBED1A956}">
      <dsp:nvSpPr>
        <dsp:cNvPr id="0" name=""/>
        <dsp:cNvSpPr/>
      </dsp:nvSpPr>
      <dsp:spPr>
        <a:xfrm>
          <a:off x="4444625" y="1813759"/>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Развитие системы образования, обеспечивающей формирование человеческого капитала</a:t>
          </a:r>
        </a:p>
      </dsp:txBody>
      <dsp:txXfrm>
        <a:off x="4444625" y="1813759"/>
        <a:ext cx="1494610" cy="841712"/>
      </dsp:txXfrm>
    </dsp:sp>
    <dsp:sp modelId="{94B2B773-D0C9-4671-AAFE-072FC0469E34}">
      <dsp:nvSpPr>
        <dsp:cNvPr id="0" name=""/>
        <dsp:cNvSpPr/>
      </dsp:nvSpPr>
      <dsp:spPr>
        <a:xfrm>
          <a:off x="1188085" y="2657940"/>
          <a:ext cx="475234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CD0D1E-FF1E-414C-8AD6-F395B9CC9E4F}">
      <dsp:nvSpPr>
        <dsp:cNvPr id="0" name=""/>
        <dsp:cNvSpPr/>
      </dsp:nvSpPr>
      <dsp:spPr>
        <a:xfrm>
          <a:off x="1277191" y="2784321"/>
          <a:ext cx="1494610" cy="2527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Стратегия экономического развития</a:t>
          </a:r>
        </a:p>
      </dsp:txBody>
      <dsp:txXfrm>
        <a:off x="1277191" y="2784321"/>
        <a:ext cx="1494610" cy="2527607"/>
      </dsp:txXfrm>
    </dsp:sp>
    <dsp:sp modelId="{A1471B53-5F9B-406F-841B-CB532C4A73BB}">
      <dsp:nvSpPr>
        <dsp:cNvPr id="0" name=""/>
        <dsp:cNvSpPr/>
      </dsp:nvSpPr>
      <dsp:spPr>
        <a:xfrm>
          <a:off x="2860908" y="2784321"/>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Переход на новый тип экономического развития</a:t>
          </a:r>
        </a:p>
      </dsp:txBody>
      <dsp:txXfrm>
        <a:off x="2860908" y="2784321"/>
        <a:ext cx="1494610" cy="841712"/>
      </dsp:txXfrm>
    </dsp:sp>
    <dsp:sp modelId="{F60B5016-28FE-4CA6-9304-1A791A8D434D}">
      <dsp:nvSpPr>
        <dsp:cNvPr id="0" name=""/>
        <dsp:cNvSpPr/>
      </dsp:nvSpPr>
      <dsp:spPr>
        <a:xfrm>
          <a:off x="4444625" y="2784321"/>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Кластерная активация</a:t>
          </a:r>
        </a:p>
      </dsp:txBody>
      <dsp:txXfrm>
        <a:off x="4444625" y="2784321"/>
        <a:ext cx="1494610" cy="841712"/>
      </dsp:txXfrm>
    </dsp:sp>
    <dsp:sp modelId="{89F34FCE-D8AE-4D6C-9264-C6AFD76F3DA5}">
      <dsp:nvSpPr>
        <dsp:cNvPr id="0" name=""/>
        <dsp:cNvSpPr/>
      </dsp:nvSpPr>
      <dsp:spPr>
        <a:xfrm>
          <a:off x="2771802" y="3626034"/>
          <a:ext cx="3167434"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69E284-3E32-4465-9CCF-A5F6925D0C44}">
      <dsp:nvSpPr>
        <dsp:cNvPr id="0" name=""/>
        <dsp:cNvSpPr/>
      </dsp:nvSpPr>
      <dsp:spPr>
        <a:xfrm>
          <a:off x="2860908" y="3626034"/>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Создание благоприятных условий для развития субъектов МСП</a:t>
          </a:r>
        </a:p>
      </dsp:txBody>
      <dsp:txXfrm>
        <a:off x="2860908" y="3626034"/>
        <a:ext cx="1494610" cy="841712"/>
      </dsp:txXfrm>
    </dsp:sp>
    <dsp:sp modelId="{9A48D602-71B5-4F6D-8A6C-305CE3FBAB56}">
      <dsp:nvSpPr>
        <dsp:cNvPr id="0" name=""/>
        <dsp:cNvSpPr/>
      </dsp:nvSpPr>
      <dsp:spPr>
        <a:xfrm>
          <a:off x="4444625" y="3626034"/>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Развитие существующих и формирование новых механизмов стимулирования МСП</a:t>
          </a:r>
        </a:p>
      </dsp:txBody>
      <dsp:txXfrm>
        <a:off x="4444625" y="3626034"/>
        <a:ext cx="1494610" cy="841712"/>
      </dsp:txXfrm>
    </dsp:sp>
    <dsp:sp modelId="{2DA1D285-FA09-40A4-825E-D9317F08D0BB}">
      <dsp:nvSpPr>
        <dsp:cNvPr id="0" name=""/>
        <dsp:cNvSpPr/>
      </dsp:nvSpPr>
      <dsp:spPr>
        <a:xfrm>
          <a:off x="2771802" y="4467747"/>
          <a:ext cx="3167434"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F889F0-B764-4EB5-82EF-D78CB1F82019}">
      <dsp:nvSpPr>
        <dsp:cNvPr id="0" name=""/>
        <dsp:cNvSpPr/>
      </dsp:nvSpPr>
      <dsp:spPr>
        <a:xfrm>
          <a:off x="2860908" y="4467747"/>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Экономическая политика, направленная на рост конкурентоспособности предприятий города на региональных, национальном и глобальном рынках</a:t>
          </a:r>
        </a:p>
      </dsp:txBody>
      <dsp:txXfrm>
        <a:off x="2860908" y="4467747"/>
        <a:ext cx="1494610" cy="841712"/>
      </dsp:txXfrm>
    </dsp:sp>
    <dsp:sp modelId="{61CDDBCC-680A-45DF-AE43-64B7DDABFAB9}">
      <dsp:nvSpPr>
        <dsp:cNvPr id="0" name=""/>
        <dsp:cNvSpPr/>
      </dsp:nvSpPr>
      <dsp:spPr>
        <a:xfrm>
          <a:off x="4444625" y="4467747"/>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Стимулирование бизнес-сообщества к повышению конкурентоспособности на внутреннем и внешних рынках</a:t>
          </a:r>
        </a:p>
      </dsp:txBody>
      <dsp:txXfrm>
        <a:off x="4444625" y="4467747"/>
        <a:ext cx="1494610" cy="841712"/>
      </dsp:txXfrm>
    </dsp:sp>
    <dsp:sp modelId="{3749570F-A740-4B2B-8B0E-99E86982D29F}">
      <dsp:nvSpPr>
        <dsp:cNvPr id="0" name=""/>
        <dsp:cNvSpPr/>
      </dsp:nvSpPr>
      <dsp:spPr>
        <a:xfrm>
          <a:off x="1188085" y="5311928"/>
          <a:ext cx="475234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0005C2-44D0-40E1-B091-AC0AC3B4EBBB}">
      <dsp:nvSpPr>
        <dsp:cNvPr id="0" name=""/>
        <dsp:cNvSpPr/>
      </dsp:nvSpPr>
      <dsp:spPr>
        <a:xfrm>
          <a:off x="1277191" y="5438309"/>
          <a:ext cx="1494610" cy="2527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Пространственное развитие</a:t>
          </a:r>
        </a:p>
      </dsp:txBody>
      <dsp:txXfrm>
        <a:off x="1277191" y="5438309"/>
        <a:ext cx="1494610" cy="2527607"/>
      </dsp:txXfrm>
    </dsp:sp>
    <dsp:sp modelId="{CEB31CD1-4DBC-4871-9C69-E2D238760FAD}">
      <dsp:nvSpPr>
        <dsp:cNvPr id="0" name=""/>
        <dsp:cNvSpPr/>
      </dsp:nvSpPr>
      <dsp:spPr>
        <a:xfrm>
          <a:off x="2860908" y="5438309"/>
          <a:ext cx="1494610" cy="25276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Сбалансированное территориально-пространственное развитие </a:t>
          </a:r>
        </a:p>
      </dsp:txBody>
      <dsp:txXfrm>
        <a:off x="2860908" y="5438309"/>
        <a:ext cx="1494610" cy="2527607"/>
      </dsp:txXfrm>
    </dsp:sp>
    <dsp:sp modelId="{B77F76E1-451B-43D3-8D49-56636A64074B}">
      <dsp:nvSpPr>
        <dsp:cNvPr id="0" name=""/>
        <dsp:cNvSpPr/>
      </dsp:nvSpPr>
      <dsp:spPr>
        <a:xfrm>
          <a:off x="4444625" y="5438309"/>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Улучшения жилищного строительства, реконструкция жилого фонда</a:t>
          </a:r>
        </a:p>
      </dsp:txBody>
      <dsp:txXfrm>
        <a:off x="4444625" y="5438309"/>
        <a:ext cx="1494610" cy="841712"/>
      </dsp:txXfrm>
    </dsp:sp>
    <dsp:sp modelId="{427643FA-A15D-4E44-84F1-9A8F0D7E8DD3}">
      <dsp:nvSpPr>
        <dsp:cNvPr id="0" name=""/>
        <dsp:cNvSpPr/>
      </dsp:nvSpPr>
      <dsp:spPr>
        <a:xfrm>
          <a:off x="4444625" y="6280022"/>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Расширение улично-дорожной сети г. Комсомольска-на-Амуре</a:t>
          </a:r>
        </a:p>
      </dsp:txBody>
      <dsp:txXfrm>
        <a:off x="4444625" y="6280022"/>
        <a:ext cx="1494610" cy="841712"/>
      </dsp:txXfrm>
    </dsp:sp>
    <dsp:sp modelId="{6BEF0CB5-1C6C-4C20-8754-F05C60063B3D}">
      <dsp:nvSpPr>
        <dsp:cNvPr id="0" name=""/>
        <dsp:cNvSpPr/>
      </dsp:nvSpPr>
      <dsp:spPr>
        <a:xfrm>
          <a:off x="4444625" y="7121735"/>
          <a:ext cx="1494610" cy="841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Создание комфортной среды для жителей </a:t>
          </a:r>
        </a:p>
        <a:p>
          <a:pPr marL="0" lvl="0" indent="0" algn="l" defTabSz="400050">
            <a:lnSpc>
              <a:spcPct val="90000"/>
            </a:lnSpc>
            <a:spcBef>
              <a:spcPct val="0"/>
            </a:spcBef>
            <a:spcAft>
              <a:spcPct val="35000"/>
            </a:spcAft>
            <a:buNone/>
          </a:pPr>
          <a:r>
            <a:rPr lang="ru-RU" sz="900" kern="1200">
              <a:latin typeface="Times New Roman" panose="02020603050405020304" pitchFamily="18" charset="0"/>
              <a:ea typeface="+mn-ea"/>
              <a:cs typeface="Times New Roman" panose="02020603050405020304" pitchFamily="18" charset="0"/>
            </a:rPr>
            <a:t>г. Комсомольска-на-Амуре</a:t>
          </a:r>
        </a:p>
      </dsp:txBody>
      <dsp:txXfrm>
        <a:off x="4444625" y="7121735"/>
        <a:ext cx="1494610" cy="841712"/>
      </dsp:txXfrm>
    </dsp:sp>
    <dsp:sp modelId="{0920B65D-B407-4871-A1B4-A4FB7751A9CA}">
      <dsp:nvSpPr>
        <dsp:cNvPr id="0" name=""/>
        <dsp:cNvSpPr/>
      </dsp:nvSpPr>
      <dsp:spPr>
        <a:xfrm>
          <a:off x="1188085" y="7965916"/>
          <a:ext cx="475234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D2F0-6474-46C0-91C5-2CC81EF2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Pages>
  <Words>48041</Words>
  <Characters>273838</Characters>
  <Application>Microsoft Office Word</Application>
  <DocSecurity>0</DocSecurity>
  <Lines>2281</Lines>
  <Paragraphs>642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321237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10</cp:revision>
  <cp:lastPrinted>2016-11-10T12:21:00Z</cp:lastPrinted>
  <dcterms:created xsi:type="dcterms:W3CDTF">2016-11-18T10:50:00Z</dcterms:created>
  <dcterms:modified xsi:type="dcterms:W3CDTF">2016-11-20T17:58:00Z</dcterms:modified>
</cp:coreProperties>
</file>